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76A" w:rsidRDefault="0042076A" w:rsidP="00195CAB">
      <w:pPr>
        <w:spacing w:before="120" w:after="0" w:line="240" w:lineRule="auto"/>
        <w:jc w:val="both"/>
        <w:rPr>
          <w:rFonts w:ascii="Arial" w:eastAsia="Times New Roman" w:hAnsi="Arial" w:cs="Arial"/>
          <w:sz w:val="20"/>
          <w:szCs w:val="20"/>
        </w:rPr>
      </w:pPr>
      <w:r w:rsidRPr="0042076A">
        <w:rPr>
          <w:rFonts w:ascii="Arial" w:eastAsia="Times New Roman" w:hAnsi="Arial" w:cs="Arial"/>
          <w:sz w:val="20"/>
          <w:szCs w:val="20"/>
        </w:rPr>
        <w:t>Theo đó, Thống đốc chấp thuận bổ sung</w:t>
      </w:r>
      <w:r w:rsidRPr="00195CAB">
        <w:rPr>
          <w:rFonts w:ascii="Arial" w:eastAsia="Times New Roman" w:hAnsi="Arial" w:cs="Arial"/>
          <w:sz w:val="20"/>
          <w:szCs w:val="20"/>
        </w:rPr>
        <w:t xml:space="preserve"> nội dung</w:t>
      </w:r>
      <w:r w:rsidRPr="0042076A">
        <w:rPr>
          <w:rFonts w:ascii="Arial" w:eastAsia="Times New Roman" w:hAnsi="Arial" w:cs="Arial"/>
          <w:sz w:val="20"/>
          <w:szCs w:val="20"/>
        </w:rPr>
        <w:t xml:space="preserve"> hoạt động “</w:t>
      </w:r>
      <w:r w:rsidR="00687B06">
        <w:rPr>
          <w:rFonts w:ascii="Arial" w:eastAsia="Times New Roman" w:hAnsi="Arial" w:cs="Arial"/>
          <w:sz w:val="20"/>
          <w:szCs w:val="20"/>
        </w:rPr>
        <w:t>mua, bán trái phiếu doanh nghiệp</w:t>
      </w:r>
      <w:r w:rsidRPr="0042076A">
        <w:rPr>
          <w:rFonts w:ascii="Arial" w:eastAsia="Times New Roman" w:hAnsi="Arial" w:cs="Arial"/>
          <w:sz w:val="20"/>
          <w:szCs w:val="20"/>
        </w:rPr>
        <w:t xml:space="preserve">” vào nội dung hoạt động ghi tại Điều </w:t>
      </w:r>
      <w:r w:rsidRPr="00195CAB">
        <w:rPr>
          <w:rFonts w:ascii="Arial" w:eastAsia="Times New Roman" w:hAnsi="Arial" w:cs="Arial"/>
          <w:sz w:val="20"/>
          <w:szCs w:val="20"/>
        </w:rPr>
        <w:t>6</w:t>
      </w:r>
      <w:r w:rsidRPr="0042076A">
        <w:rPr>
          <w:rFonts w:ascii="Arial" w:eastAsia="Times New Roman" w:hAnsi="Arial" w:cs="Arial"/>
          <w:sz w:val="20"/>
          <w:szCs w:val="20"/>
        </w:rPr>
        <w:t xml:space="preserve"> Giấy phép thành lập và hoạt động ngân hàng 100% vốn nước ngoài số </w:t>
      </w:r>
      <w:r w:rsidRPr="00195CAB">
        <w:rPr>
          <w:rFonts w:ascii="Arial" w:eastAsia="Times New Roman" w:hAnsi="Arial" w:cs="Arial"/>
          <w:sz w:val="20"/>
          <w:szCs w:val="20"/>
        </w:rPr>
        <w:t>341</w:t>
      </w:r>
      <w:r w:rsidRPr="0042076A">
        <w:rPr>
          <w:rFonts w:ascii="Arial" w:eastAsia="Times New Roman" w:hAnsi="Arial" w:cs="Arial"/>
          <w:sz w:val="20"/>
          <w:szCs w:val="20"/>
        </w:rPr>
        <w:t xml:space="preserve">/GP-NHNN ngày </w:t>
      </w:r>
      <w:r w:rsidRPr="00195CAB">
        <w:rPr>
          <w:rFonts w:ascii="Arial" w:eastAsia="Times New Roman" w:hAnsi="Arial" w:cs="Arial"/>
          <w:sz w:val="20"/>
          <w:szCs w:val="20"/>
        </w:rPr>
        <w:t>29/12/2008</w:t>
      </w:r>
      <w:r w:rsidRPr="0042076A">
        <w:rPr>
          <w:rFonts w:ascii="Arial" w:eastAsia="Times New Roman" w:hAnsi="Arial" w:cs="Arial"/>
          <w:sz w:val="20"/>
          <w:szCs w:val="20"/>
        </w:rPr>
        <w:t xml:space="preserve"> do Thống đốc NHNN cấp cho Ngân hàng TNHH MTV </w:t>
      </w:r>
      <w:r w:rsidRPr="00195CAB">
        <w:rPr>
          <w:rFonts w:ascii="Arial" w:eastAsia="Times New Roman" w:hAnsi="Arial" w:cs="Arial"/>
          <w:sz w:val="20"/>
          <w:szCs w:val="20"/>
        </w:rPr>
        <w:t>Shinhan</w:t>
      </w:r>
      <w:r w:rsidRPr="0042076A">
        <w:rPr>
          <w:rFonts w:ascii="Arial" w:eastAsia="Times New Roman" w:hAnsi="Arial" w:cs="Arial"/>
          <w:sz w:val="20"/>
          <w:szCs w:val="20"/>
        </w:rPr>
        <w:t xml:space="preserve"> Việt Nam.</w:t>
      </w:r>
    </w:p>
    <w:p w:rsidR="00687B06" w:rsidRPr="00195CAB" w:rsidRDefault="00687B06" w:rsidP="00195CAB">
      <w:pPr>
        <w:spacing w:before="120" w:after="0" w:line="240" w:lineRule="auto"/>
        <w:jc w:val="both"/>
        <w:rPr>
          <w:rFonts w:ascii="Arial" w:eastAsia="Times New Roman" w:hAnsi="Arial" w:cs="Arial"/>
          <w:sz w:val="20"/>
          <w:szCs w:val="20"/>
        </w:rPr>
      </w:pPr>
      <w:r>
        <w:rPr>
          <w:rFonts w:ascii="Arial" w:eastAsia="Times New Roman" w:hAnsi="Arial" w:cs="Arial"/>
          <w:sz w:val="20"/>
          <w:szCs w:val="20"/>
        </w:rPr>
        <w:t xml:space="preserve">Khi triển khai thực hiện hoạt động </w:t>
      </w:r>
      <w:r w:rsidRPr="0042076A">
        <w:rPr>
          <w:rFonts w:ascii="Arial" w:eastAsia="Times New Roman" w:hAnsi="Arial" w:cs="Arial"/>
          <w:sz w:val="20"/>
          <w:szCs w:val="20"/>
        </w:rPr>
        <w:t>“</w:t>
      </w:r>
      <w:r>
        <w:rPr>
          <w:rFonts w:ascii="Arial" w:eastAsia="Times New Roman" w:hAnsi="Arial" w:cs="Arial"/>
          <w:sz w:val="20"/>
          <w:szCs w:val="20"/>
        </w:rPr>
        <w:t>mua, bán trái phiếu doanh nghiệp</w:t>
      </w:r>
      <w:r w:rsidRPr="0042076A">
        <w:rPr>
          <w:rFonts w:ascii="Arial" w:eastAsia="Times New Roman" w:hAnsi="Arial" w:cs="Arial"/>
          <w:sz w:val="20"/>
          <w:szCs w:val="20"/>
        </w:rPr>
        <w:t>”</w:t>
      </w:r>
      <w:r>
        <w:rPr>
          <w:rFonts w:ascii="Arial" w:eastAsia="Times New Roman" w:hAnsi="Arial" w:cs="Arial"/>
          <w:sz w:val="20"/>
          <w:szCs w:val="20"/>
        </w:rPr>
        <w:t xml:space="preserve">, </w:t>
      </w:r>
      <w:r w:rsidRPr="0042076A">
        <w:rPr>
          <w:rFonts w:ascii="Arial" w:eastAsia="Times New Roman" w:hAnsi="Arial" w:cs="Arial"/>
          <w:sz w:val="20"/>
          <w:szCs w:val="20"/>
        </w:rPr>
        <w:t xml:space="preserve">Ngân hàng TNHH MTV </w:t>
      </w:r>
      <w:r w:rsidRPr="00195CAB">
        <w:rPr>
          <w:rFonts w:ascii="Arial" w:eastAsia="Times New Roman" w:hAnsi="Arial" w:cs="Arial"/>
          <w:sz w:val="20"/>
          <w:szCs w:val="20"/>
        </w:rPr>
        <w:t>Shinhan</w:t>
      </w:r>
      <w:r w:rsidRPr="0042076A">
        <w:rPr>
          <w:rFonts w:ascii="Arial" w:eastAsia="Times New Roman" w:hAnsi="Arial" w:cs="Arial"/>
          <w:sz w:val="20"/>
          <w:szCs w:val="20"/>
        </w:rPr>
        <w:t xml:space="preserve"> Việt Nam</w:t>
      </w:r>
      <w:r>
        <w:rPr>
          <w:rFonts w:ascii="Arial" w:eastAsia="Times New Roman" w:hAnsi="Arial" w:cs="Arial"/>
          <w:sz w:val="20"/>
          <w:szCs w:val="20"/>
        </w:rPr>
        <w:t xml:space="preserve"> có trách nhiệm thực hiện đầy đủ các quy định tại Thông tư số 22/2016/TT-NHNN ngày 30/6/2016 quy định về việc tổ chức tín dụng, chi nhánh ngân hàng nước ngoài mua trái phiếu doanh nghiệp và các quy định khác có liên quan của pháp luật hiện hành.</w:t>
      </w:r>
    </w:p>
    <w:p w:rsidR="0042076A" w:rsidRPr="00195CAB" w:rsidRDefault="0042076A" w:rsidP="00195CAB">
      <w:pPr>
        <w:spacing w:before="120" w:after="0" w:line="240" w:lineRule="auto"/>
        <w:jc w:val="both"/>
        <w:rPr>
          <w:rFonts w:ascii="Arial" w:eastAsia="Times New Roman" w:hAnsi="Arial" w:cs="Arial"/>
          <w:sz w:val="20"/>
          <w:szCs w:val="20"/>
        </w:rPr>
      </w:pPr>
      <w:r w:rsidRPr="0042076A">
        <w:rPr>
          <w:rFonts w:ascii="Arial" w:eastAsia="Times New Roman" w:hAnsi="Arial" w:cs="Arial"/>
          <w:sz w:val="20"/>
          <w:szCs w:val="20"/>
        </w:rPr>
        <w:t xml:space="preserve">Thống đốc yêu cầu, Ngân hàng TNHH MTV </w:t>
      </w:r>
      <w:r w:rsidR="004B25CF" w:rsidRPr="00195CAB">
        <w:rPr>
          <w:rFonts w:ascii="Arial" w:eastAsia="Times New Roman" w:hAnsi="Arial" w:cs="Arial"/>
          <w:sz w:val="20"/>
          <w:szCs w:val="20"/>
        </w:rPr>
        <w:t xml:space="preserve">Shinhan Việt Nam thực hiện các thủ tục theo </w:t>
      </w:r>
      <w:r w:rsidRPr="0042076A">
        <w:rPr>
          <w:rFonts w:ascii="Arial" w:eastAsia="Times New Roman" w:hAnsi="Arial" w:cs="Arial"/>
          <w:sz w:val="20"/>
          <w:szCs w:val="20"/>
        </w:rPr>
        <w:t>quy định tại Khoản 3 Điều 18b Thông tư số 40/2011/TT-NHNN ngày 15/12/2011 của Thống đốc NHNN quy định về việc cấp Giấy phép và tổ chức, hoạt động của ngân hàng thương mại, chi nhánh ngân hàng nước ngoài, văn phòng đại diện của tổ chức tín dụng nước ngoài, tổ chức nước ngoài khác có hoạt động ngân hàng tại Việt Nam (được sửa đổi, bổ sung bởi Thông tư số 08/2015/TT-NHNN ngày 30/6/2015).</w:t>
      </w:r>
    </w:p>
    <w:p w:rsidR="0042076A" w:rsidRPr="0042076A" w:rsidRDefault="0042076A" w:rsidP="00195CAB">
      <w:pPr>
        <w:spacing w:before="120" w:after="0" w:line="240" w:lineRule="auto"/>
        <w:jc w:val="both"/>
        <w:rPr>
          <w:rFonts w:ascii="Arial" w:eastAsia="Times New Roman" w:hAnsi="Arial" w:cs="Arial"/>
          <w:sz w:val="20"/>
          <w:szCs w:val="20"/>
        </w:rPr>
      </w:pPr>
      <w:r w:rsidRPr="0042076A">
        <w:rPr>
          <w:rFonts w:ascii="Arial" w:eastAsia="Times New Roman" w:hAnsi="Arial" w:cs="Arial"/>
          <w:sz w:val="20"/>
          <w:szCs w:val="20"/>
        </w:rPr>
        <w:t xml:space="preserve">Quyết định </w:t>
      </w:r>
      <w:r w:rsidR="00687B06">
        <w:rPr>
          <w:rFonts w:ascii="Arial" w:eastAsia="Times New Roman" w:hAnsi="Arial" w:cs="Arial"/>
          <w:sz w:val="20"/>
          <w:szCs w:val="20"/>
        </w:rPr>
        <w:t>1365</w:t>
      </w:r>
      <w:r w:rsidRPr="0042076A">
        <w:rPr>
          <w:rFonts w:ascii="Arial" w:eastAsia="Times New Roman" w:hAnsi="Arial" w:cs="Arial"/>
          <w:sz w:val="20"/>
          <w:szCs w:val="20"/>
        </w:rPr>
        <w:t xml:space="preserve">/QĐ-NHNN có hiệu lực thi hành kể từ ngày ký và là bộ phận không tách rời của Giấy phép thành lập và hoạt động số </w:t>
      </w:r>
      <w:r w:rsidR="00484097" w:rsidRPr="00195CAB">
        <w:rPr>
          <w:rFonts w:ascii="Arial" w:eastAsia="Times New Roman" w:hAnsi="Arial" w:cs="Arial"/>
          <w:sz w:val="20"/>
          <w:szCs w:val="20"/>
        </w:rPr>
        <w:t>341</w:t>
      </w:r>
      <w:r w:rsidRPr="0042076A">
        <w:rPr>
          <w:rFonts w:ascii="Arial" w:eastAsia="Times New Roman" w:hAnsi="Arial" w:cs="Arial"/>
          <w:sz w:val="20"/>
          <w:szCs w:val="20"/>
        </w:rPr>
        <w:t xml:space="preserve">/GP-NHNN ngày </w:t>
      </w:r>
      <w:r w:rsidR="00484097" w:rsidRPr="00195CAB">
        <w:rPr>
          <w:rFonts w:ascii="Arial" w:eastAsia="Times New Roman" w:hAnsi="Arial" w:cs="Arial"/>
          <w:sz w:val="20"/>
          <w:szCs w:val="20"/>
        </w:rPr>
        <w:t>29/12/2008</w:t>
      </w:r>
      <w:r w:rsidRPr="0042076A">
        <w:rPr>
          <w:rFonts w:ascii="Arial" w:eastAsia="Times New Roman" w:hAnsi="Arial" w:cs="Arial"/>
          <w:sz w:val="20"/>
          <w:szCs w:val="20"/>
        </w:rPr>
        <w:t xml:space="preserve"> do Thống đốc NHNN cấp cho Ngân hàng TNHH MTV </w:t>
      </w:r>
      <w:r w:rsidR="00484097" w:rsidRPr="00195CAB">
        <w:rPr>
          <w:rFonts w:ascii="Arial" w:eastAsia="Times New Roman" w:hAnsi="Arial" w:cs="Arial"/>
          <w:sz w:val="20"/>
          <w:szCs w:val="20"/>
        </w:rPr>
        <w:t>Shinhan</w:t>
      </w:r>
      <w:r w:rsidRPr="0042076A">
        <w:rPr>
          <w:rFonts w:ascii="Arial" w:eastAsia="Times New Roman" w:hAnsi="Arial" w:cs="Arial"/>
          <w:sz w:val="20"/>
          <w:szCs w:val="20"/>
        </w:rPr>
        <w:t xml:space="preserve"> Việt Nam.</w:t>
      </w:r>
    </w:p>
    <w:p w:rsidR="0042076A" w:rsidRPr="0042076A" w:rsidRDefault="0042076A" w:rsidP="00195CAB">
      <w:pPr>
        <w:spacing w:before="120" w:after="0" w:line="240" w:lineRule="auto"/>
        <w:jc w:val="both"/>
        <w:rPr>
          <w:rFonts w:ascii="Arial" w:eastAsia="Times New Roman" w:hAnsi="Arial" w:cs="Arial"/>
          <w:sz w:val="20"/>
          <w:szCs w:val="20"/>
        </w:rPr>
      </w:pPr>
      <w:r w:rsidRPr="0042076A">
        <w:rPr>
          <w:rFonts w:ascii="Arial" w:eastAsia="Times New Roman" w:hAnsi="Arial" w:cs="Arial"/>
          <w:sz w:val="20"/>
          <w:szCs w:val="20"/>
        </w:rPr>
        <w:t>LG</w:t>
      </w:r>
    </w:p>
    <w:p w:rsidR="005C1C1B" w:rsidRPr="00195CAB" w:rsidRDefault="005C1C1B" w:rsidP="00195CAB">
      <w:pPr>
        <w:spacing w:before="120" w:after="0" w:line="240" w:lineRule="auto"/>
        <w:jc w:val="both"/>
        <w:rPr>
          <w:rFonts w:ascii="Arial" w:hAnsi="Arial" w:cs="Arial"/>
          <w:sz w:val="20"/>
          <w:szCs w:val="20"/>
        </w:rPr>
      </w:pPr>
    </w:p>
    <w:sectPr w:rsidR="005C1C1B" w:rsidRPr="00195CAB" w:rsidSect="005C1C1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characterSpacingControl w:val="doNotCompress"/>
  <w:compat/>
  <w:rsids>
    <w:rsidRoot w:val="0042076A"/>
    <w:rsid w:val="00195CAB"/>
    <w:rsid w:val="001F1F9E"/>
    <w:rsid w:val="0042076A"/>
    <w:rsid w:val="00484097"/>
    <w:rsid w:val="004A64D8"/>
    <w:rsid w:val="004B25CF"/>
    <w:rsid w:val="005B2777"/>
    <w:rsid w:val="005C1C1B"/>
    <w:rsid w:val="00687B06"/>
    <w:rsid w:val="007647CF"/>
    <w:rsid w:val="007D3EFB"/>
    <w:rsid w:val="00865338"/>
    <w:rsid w:val="00A750C6"/>
    <w:rsid w:val="00C030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C1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xq">
    <w:name w:val="xq"/>
    <w:basedOn w:val="DefaultParagraphFont"/>
    <w:rsid w:val="0042076A"/>
  </w:style>
  <w:style w:type="paragraph" w:styleId="NormalWeb">
    <w:name w:val="Normal (Web)"/>
    <w:basedOn w:val="Normal"/>
    <w:uiPriority w:val="99"/>
    <w:semiHidden/>
    <w:unhideWhenUsed/>
    <w:rsid w:val="0042076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207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076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47237442">
      <w:bodyDiv w:val="1"/>
      <w:marLeft w:val="0"/>
      <w:marRight w:val="0"/>
      <w:marTop w:val="0"/>
      <w:marBottom w:val="0"/>
      <w:divBdr>
        <w:top w:val="none" w:sz="0" w:space="0" w:color="auto"/>
        <w:left w:val="none" w:sz="0" w:space="0" w:color="auto"/>
        <w:bottom w:val="none" w:sz="0" w:space="0" w:color="auto"/>
        <w:right w:val="none" w:sz="0" w:space="0" w:color="auto"/>
      </w:divBdr>
      <w:divsChild>
        <w:div w:id="80034045">
          <w:marLeft w:val="0"/>
          <w:marRight w:val="0"/>
          <w:marTop w:val="0"/>
          <w:marBottom w:val="0"/>
          <w:divBdr>
            <w:top w:val="none" w:sz="0" w:space="0" w:color="auto"/>
            <w:left w:val="none" w:sz="0" w:space="0" w:color="auto"/>
            <w:bottom w:val="none" w:sz="0" w:space="0" w:color="auto"/>
            <w:right w:val="none" w:sz="0" w:space="0" w:color="auto"/>
          </w:divBdr>
        </w:div>
        <w:div w:id="359281585">
          <w:marLeft w:val="0"/>
          <w:marRight w:val="0"/>
          <w:marTop w:val="0"/>
          <w:marBottom w:val="0"/>
          <w:divBdr>
            <w:top w:val="none" w:sz="0" w:space="0" w:color="auto"/>
            <w:left w:val="none" w:sz="0" w:space="0" w:color="auto"/>
            <w:bottom w:val="none" w:sz="0" w:space="0" w:color="auto"/>
            <w:right w:val="none" w:sz="0" w:space="0" w:color="auto"/>
          </w:divBdr>
          <w:divsChild>
            <w:div w:id="1388841951">
              <w:marLeft w:val="0"/>
              <w:marRight w:val="0"/>
              <w:marTop w:val="0"/>
              <w:marBottom w:val="0"/>
              <w:divBdr>
                <w:top w:val="none" w:sz="0" w:space="0" w:color="auto"/>
                <w:left w:val="none" w:sz="0" w:space="0" w:color="auto"/>
                <w:bottom w:val="none" w:sz="0" w:space="0" w:color="auto"/>
                <w:right w:val="none" w:sz="0" w:space="0" w:color="auto"/>
              </w:divBdr>
            </w:div>
            <w:div w:id="1897545793">
              <w:marLeft w:val="0"/>
              <w:marRight w:val="0"/>
              <w:marTop w:val="0"/>
              <w:marBottom w:val="0"/>
              <w:divBdr>
                <w:top w:val="none" w:sz="0" w:space="0" w:color="auto"/>
                <w:left w:val="none" w:sz="0" w:space="0" w:color="auto"/>
                <w:bottom w:val="none" w:sz="0" w:space="0" w:color="auto"/>
                <w:right w:val="none" w:sz="0" w:space="0" w:color="auto"/>
              </w:divBdr>
            </w:div>
          </w:divsChild>
        </w:div>
        <w:div w:id="684285937">
          <w:marLeft w:val="0"/>
          <w:marRight w:val="0"/>
          <w:marTop w:val="0"/>
          <w:marBottom w:val="0"/>
          <w:divBdr>
            <w:top w:val="none" w:sz="0" w:space="0" w:color="auto"/>
            <w:left w:val="none" w:sz="0" w:space="0" w:color="auto"/>
            <w:bottom w:val="none" w:sz="0" w:space="0" w:color="auto"/>
            <w:right w:val="none" w:sz="0" w:space="0" w:color="auto"/>
          </w:divBdr>
          <w:divsChild>
            <w:div w:id="79934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198</Words>
  <Characters>1134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dc:creator>
  <cp:keywords/>
  <dc:description/>
  <cp:lastModifiedBy>Smart</cp:lastModifiedBy>
  <cp:revision>4</cp:revision>
  <dcterms:created xsi:type="dcterms:W3CDTF">2017-07-05T10:40:00Z</dcterms:created>
  <dcterms:modified xsi:type="dcterms:W3CDTF">2017-07-05T11:29:00Z</dcterms:modified>
</cp:coreProperties>
</file>