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FF" w:rsidRPr="005C60FF" w:rsidRDefault="005C60FF" w:rsidP="005C60FF">
      <w:pPr>
        <w:spacing w:after="0" w:line="240" w:lineRule="auto"/>
        <w:jc w:val="center"/>
        <w:rPr>
          <w:rFonts w:eastAsia="Times New Roman" w:cs="Times New Roman"/>
          <w:b/>
          <w:szCs w:val="28"/>
        </w:rPr>
      </w:pPr>
      <w:r w:rsidRPr="005C60FF">
        <w:rPr>
          <w:rFonts w:eastAsia="Times New Roman" w:cs="Times New Roman"/>
          <w:b/>
          <w:szCs w:val="28"/>
        </w:rPr>
        <w:t>THÔNG CÁO BÁO CHÍ</w:t>
      </w:r>
    </w:p>
    <w:p w:rsidR="005C60FF" w:rsidRPr="005C60FF" w:rsidRDefault="005C60FF" w:rsidP="005C60FF">
      <w:pPr>
        <w:spacing w:after="0" w:line="240" w:lineRule="auto"/>
        <w:jc w:val="center"/>
        <w:rPr>
          <w:rFonts w:eastAsia="Times New Roman" w:cs="Times New Roman"/>
          <w:b/>
          <w:szCs w:val="28"/>
        </w:rPr>
      </w:pPr>
      <w:r w:rsidRPr="005C60FF">
        <w:rPr>
          <w:rFonts w:eastAsia="Times New Roman" w:cs="Times New Roman"/>
          <w:b/>
          <w:szCs w:val="28"/>
        </w:rPr>
        <w:t>Về việc điều chỉnh giảm mức lãi suất tối đa đối với tiền gửi bằng đô la Mỹ của tổ chức, cá nhân tại tổ chức tín dụng, chi nhánh ngân hàng nước ngoài</w:t>
      </w:r>
    </w:p>
    <w:p w:rsidR="005C60FF" w:rsidRPr="005C60FF" w:rsidRDefault="005C60FF" w:rsidP="005C60FF">
      <w:pPr>
        <w:spacing w:before="120" w:after="120" w:line="240" w:lineRule="auto"/>
        <w:ind w:firstLine="720"/>
        <w:jc w:val="both"/>
        <w:rPr>
          <w:rFonts w:eastAsia="Times New Roman" w:cs="Times New Roman"/>
          <w:szCs w:val="28"/>
        </w:rPr>
      </w:pPr>
      <w:r w:rsidRPr="005C60FF">
        <w:rPr>
          <w:rFonts w:eastAsia="Times New Roman" w:cs="Times New Roman"/>
          <w:szCs w:val="28"/>
        </w:rPr>
        <w:t>Để ngăn chặn tình trạng găm giữ ngoại tệ nhằm góp phần thực hiện có hiệu quả các giải pháp về chính sách tiền tệ, hoạt động ngân hàng trong những tháng cuối năm 2015 và trên cơ sở đánh giá diễn biến kinh tế vĩ mô, tình hình thị trường tiền tệ, ngoại hối, Ngân hàng Nhà nước Việt Nam ban hành Quyết định số 1938/QĐ-NHNN ngày 25 tháng 9 năm 2015 về mức lãi suất tối đa đối với tiền gửi bằng đô la Mỹ của tổ chức, cá nhân tại tổ chức tín dụng, chi nhánh ngân hàng nước ngoài theo quy định của Thông tư số 06/2014/TT-NHNN ngày 17 tháng 3 năm 2014. Theo đó: (i) Mức lãi suất áp dụng đối với tiền gửi của tổ chức (trừ tổ chức tín dụng, chi nhánh ngân hàng nước ngoài) là 0%/năm; (ii) Mức lãi suất tối đa áp dụng đối với tiền gửi của cá nhân là 0,25%/năm.</w:t>
      </w:r>
    </w:p>
    <w:p w:rsidR="005C60FF" w:rsidRPr="005C60FF" w:rsidRDefault="005C60FF" w:rsidP="005C60FF">
      <w:pPr>
        <w:spacing w:before="120" w:after="120" w:line="240" w:lineRule="auto"/>
        <w:ind w:firstLine="720"/>
        <w:jc w:val="both"/>
        <w:rPr>
          <w:rFonts w:eastAsia="Times New Roman" w:cs="Times New Roman"/>
          <w:szCs w:val="28"/>
        </w:rPr>
      </w:pPr>
      <w:r w:rsidRPr="005C60FF">
        <w:rPr>
          <w:rFonts w:eastAsia="Times New Roman" w:cs="Times New Roman"/>
          <w:szCs w:val="28"/>
        </w:rPr>
        <w:t>Quyết định này có hiệu lực thi hành kể từ ngày 28/9/2015 và thay thế Quyết định số 2172/QĐ-NHNN ngày 28/10/2014 của Thống đốc Ngân hàng Nhà nước Việt Nam về mức lãi suất tối đa đối với tiền gửi bằng đô la Mỹ của tổ chức, cá nhân tại tổ chứ</w:t>
      </w:r>
      <w:bookmarkStart w:id="0" w:name="_GoBack"/>
      <w:r w:rsidRPr="005C60FF">
        <w:rPr>
          <w:rFonts w:eastAsia="Times New Roman" w:cs="Times New Roman"/>
          <w:szCs w:val="28"/>
        </w:rPr>
        <w:t>c tín dụng, chi nhánh ngân hàng nước ngoài theo quy định tại Thông tư số 06/2014/TT-NHNN ngày 17 tháng 3 năm 2014.</w:t>
      </w:r>
    </w:p>
    <w:p w:rsidR="005C60FF" w:rsidRPr="005C60FF" w:rsidRDefault="005C60FF" w:rsidP="005C60FF">
      <w:pPr>
        <w:spacing w:before="120" w:after="120" w:line="240" w:lineRule="auto"/>
        <w:ind w:firstLine="720"/>
        <w:jc w:val="both"/>
        <w:rPr>
          <w:rFonts w:eastAsia="Times New Roman" w:cs="Times New Roman"/>
          <w:szCs w:val="28"/>
        </w:rPr>
      </w:pPr>
      <w:r w:rsidRPr="005C60FF">
        <w:rPr>
          <w:rFonts w:eastAsia="Times New Roman" w:cs="Times New Roman"/>
          <w:szCs w:val="28"/>
        </w:rPr>
        <w:t>NHNN</w:t>
      </w:r>
    </w:p>
    <w:bookmarkEnd w:id="0"/>
    <w:p w:rsidR="00A54D48" w:rsidRDefault="00A54D48"/>
    <w:sectPr w:rsidR="00A54D48" w:rsidSect="005C28C1">
      <w:pgSz w:w="11907" w:h="16840" w:code="9"/>
      <w:pgMar w:top="1440" w:right="1440" w:bottom="1440" w:left="1440" w:header="720" w:footer="720" w:gutter="0"/>
      <w:paperSrc w:first="15" w:other="15"/>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5C60FF"/>
    <w:rsid w:val="005C28C1"/>
    <w:rsid w:val="005C60FF"/>
    <w:rsid w:val="006C2B7E"/>
    <w:rsid w:val="00877C92"/>
    <w:rsid w:val="00A54D48"/>
    <w:rsid w:val="00F65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0F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1856809">
      <w:bodyDiv w:val="1"/>
      <w:marLeft w:val="0"/>
      <w:marRight w:val="0"/>
      <w:marTop w:val="0"/>
      <w:marBottom w:val="0"/>
      <w:divBdr>
        <w:top w:val="none" w:sz="0" w:space="0" w:color="auto"/>
        <w:left w:val="none" w:sz="0" w:space="0" w:color="auto"/>
        <w:bottom w:val="none" w:sz="0" w:space="0" w:color="auto"/>
        <w:right w:val="none" w:sz="0" w:space="0" w:color="auto"/>
      </w:divBdr>
      <w:divsChild>
        <w:div w:id="1376781890">
          <w:marLeft w:val="0"/>
          <w:marRight w:val="0"/>
          <w:marTop w:val="0"/>
          <w:marBottom w:val="0"/>
          <w:divBdr>
            <w:top w:val="none" w:sz="0" w:space="0" w:color="auto"/>
            <w:left w:val="none" w:sz="0" w:space="0" w:color="auto"/>
            <w:bottom w:val="none" w:sz="0" w:space="0" w:color="auto"/>
            <w:right w:val="none" w:sz="0" w:space="0" w:color="auto"/>
          </w:divBdr>
        </w:div>
        <w:div w:id="2016609029">
          <w:marLeft w:val="0"/>
          <w:marRight w:val="0"/>
          <w:marTop w:val="0"/>
          <w:marBottom w:val="0"/>
          <w:divBdr>
            <w:top w:val="none" w:sz="0" w:space="0" w:color="auto"/>
            <w:left w:val="none" w:sz="0" w:space="0" w:color="auto"/>
            <w:bottom w:val="none" w:sz="0" w:space="0" w:color="auto"/>
            <w:right w:val="none" w:sz="0" w:space="0" w:color="auto"/>
          </w:divBdr>
          <w:divsChild>
            <w:div w:id="542055759">
              <w:marLeft w:val="0"/>
              <w:marRight w:val="0"/>
              <w:marTop w:val="0"/>
              <w:marBottom w:val="0"/>
              <w:divBdr>
                <w:top w:val="none" w:sz="0" w:space="0" w:color="auto"/>
                <w:left w:val="none" w:sz="0" w:space="0" w:color="auto"/>
                <w:bottom w:val="none" w:sz="0" w:space="0" w:color="auto"/>
                <w:right w:val="none" w:sz="0" w:space="0" w:color="auto"/>
              </w:divBdr>
            </w:div>
          </w:divsChild>
        </w:div>
        <w:div w:id="157785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dung</cp:lastModifiedBy>
  <cp:revision>1</cp:revision>
  <dcterms:created xsi:type="dcterms:W3CDTF">2015-09-28T02:06:00Z</dcterms:created>
  <dcterms:modified xsi:type="dcterms:W3CDTF">2015-09-28T02:08:00Z</dcterms:modified>
</cp:coreProperties>
</file>