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026"/>
      </w:tblGrid>
      <w:tr w:rsidR="006F0840" w:rsidRPr="006F0840" w14:paraId="745F0650" w14:textId="77777777" w:rsidTr="009342EB">
        <w:trPr>
          <w:tblCellSpacing w:w="0" w:type="dxa"/>
        </w:trPr>
        <w:tc>
          <w:tcPr>
            <w:tcW w:w="0" w:type="auto"/>
            <w:vAlign w:val="center"/>
            <w:hideMark/>
          </w:tcPr>
          <w:p w14:paraId="67243DAD" w14:textId="77777777" w:rsidR="006F0840" w:rsidRPr="006F0840" w:rsidRDefault="006F0840" w:rsidP="006F0840">
            <w:pPr>
              <w:spacing w:after="0" w:line="240" w:lineRule="auto"/>
              <w:rPr>
                <w:rFonts w:ascii="Times New Roman" w:eastAsia="Times New Roman" w:hAnsi="Times New Roman" w:cs="Times New Roman"/>
                <w:sz w:val="24"/>
                <w:szCs w:val="24"/>
                <w:lang w:eastAsia="en-SG"/>
              </w:rPr>
            </w:pPr>
            <w:r w:rsidRPr="006F0840">
              <w:rPr>
                <w:rFonts w:ascii="Times New Roman" w:eastAsia="Times New Roman" w:hAnsi="Times New Roman" w:cs="Times New Roman"/>
                <w:sz w:val="24"/>
                <w:szCs w:val="24"/>
                <w:lang w:eastAsia="en-SG"/>
              </w:rPr>
              <w:t>Khu vực đối ngoại: Tổng dự trữ chính thức</w:t>
            </w:r>
          </w:p>
        </w:tc>
      </w:tr>
      <w:tr w:rsidR="006F0840" w:rsidRPr="006F0840" w14:paraId="26B4990B" w14:textId="77777777" w:rsidTr="009342EB">
        <w:trPr>
          <w:trHeight w:val="150"/>
          <w:tblCellSpacing w:w="0" w:type="dxa"/>
        </w:trPr>
        <w:tc>
          <w:tcPr>
            <w:tcW w:w="0" w:type="auto"/>
            <w:vAlign w:val="center"/>
            <w:hideMark/>
          </w:tcPr>
          <w:p w14:paraId="7C821D8D" w14:textId="77777777" w:rsidR="006F0840" w:rsidRPr="006F0840" w:rsidRDefault="006F0840" w:rsidP="006F0840">
            <w:pPr>
              <w:spacing w:after="0" w:line="240" w:lineRule="auto"/>
              <w:rPr>
                <w:rFonts w:ascii="Times New Roman" w:eastAsia="Times New Roman" w:hAnsi="Times New Roman" w:cs="Times New Roman"/>
                <w:sz w:val="16"/>
                <w:szCs w:val="24"/>
                <w:lang w:eastAsia="en-SG"/>
              </w:rPr>
            </w:pPr>
          </w:p>
        </w:tc>
      </w:tr>
      <w:tr w:rsidR="006F0840" w:rsidRPr="006F0840" w14:paraId="70FD3C3D" w14:textId="77777777" w:rsidTr="009342EB">
        <w:trPr>
          <w:tblCellSpacing w:w="0" w:type="dxa"/>
        </w:trPr>
        <w:tc>
          <w:tcPr>
            <w:tcW w:w="0" w:type="auto"/>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ook w:val="01E0" w:firstRow="1" w:lastRow="1" w:firstColumn="1" w:lastColumn="1" w:noHBand="0" w:noVBand="0"/>
            </w:tblPr>
            <w:tblGrid>
              <w:gridCol w:w="8956"/>
            </w:tblGrid>
            <w:tr w:rsidR="006F0840" w:rsidRPr="006F0840" w14:paraId="41CE72BA" w14:textId="77777777">
              <w:tc>
                <w:tcPr>
                  <w:tcW w:w="9348" w:type="dxa"/>
                  <w:tcBorders>
                    <w:top w:val="single" w:sz="4" w:space="0" w:color="auto"/>
                    <w:left w:val="single" w:sz="4" w:space="0" w:color="auto"/>
                    <w:bottom w:val="single" w:sz="4" w:space="0" w:color="auto"/>
                    <w:right w:val="single" w:sz="4" w:space="0" w:color="auto"/>
                  </w:tcBorders>
                  <w:shd w:val="clear" w:color="auto" w:fill="auto"/>
                  <w:hideMark/>
                </w:tcPr>
                <w:p w14:paraId="79600758" w14:textId="77777777" w:rsidR="006F0840" w:rsidRPr="006F0840" w:rsidRDefault="006F0840" w:rsidP="006F0840">
                  <w:pPr>
                    <w:spacing w:before="60" w:after="60" w:line="264" w:lineRule="auto"/>
                    <w:jc w:val="center"/>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VIỆT NAM</w:t>
                  </w:r>
                </w:p>
                <w:p w14:paraId="7406BEB1" w14:textId="77777777" w:rsidR="006F0840" w:rsidRPr="006F0840" w:rsidRDefault="006F0840" w:rsidP="006F0840">
                  <w:pPr>
                    <w:spacing w:before="60" w:after="60" w:line="264" w:lineRule="auto"/>
                    <w:jc w:val="center"/>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Tổng dự trữ chính thức</w:t>
                  </w:r>
                </w:p>
              </w:tc>
            </w:tr>
          </w:tbl>
          <w:p w14:paraId="28142F1A"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7571"/>
            </w:tblGrid>
            <w:tr w:rsidR="006F0840" w:rsidRPr="006F0840" w14:paraId="57086642" w14:textId="77777777" w:rsidTr="009342EB">
              <w:tc>
                <w:tcPr>
                  <w:tcW w:w="0" w:type="auto"/>
                  <w:gridSpan w:val="2"/>
                  <w:tcBorders>
                    <w:top w:val="single" w:sz="4" w:space="0" w:color="auto"/>
                    <w:left w:val="single" w:sz="4" w:space="0" w:color="auto"/>
                    <w:bottom w:val="single" w:sz="4" w:space="0" w:color="auto"/>
                    <w:right w:val="single" w:sz="4" w:space="0" w:color="auto"/>
                  </w:tcBorders>
                  <w:shd w:val="clear" w:color="auto" w:fill="CCCCCC"/>
                  <w:hideMark/>
                </w:tcPr>
                <w:p w14:paraId="295FB0A5" w14:textId="77777777" w:rsidR="006F0840" w:rsidRPr="006F0840" w:rsidRDefault="006F0840" w:rsidP="006F0840">
                  <w:pPr>
                    <w:spacing w:before="60" w:after="60" w:line="264" w:lineRule="auto"/>
                    <w:jc w:val="center"/>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0. Những yêu cầu tiên quyết của chất lượng</w:t>
                  </w:r>
                </w:p>
              </w:tc>
            </w:tr>
            <w:tr w:rsidR="006F0840" w:rsidRPr="006F0840" w14:paraId="1AB09EB2" w14:textId="77777777" w:rsidTr="009342EB">
              <w:tc>
                <w:tcPr>
                  <w:tcW w:w="0" w:type="auto"/>
                  <w:tcBorders>
                    <w:top w:val="single" w:sz="4" w:space="0" w:color="auto"/>
                    <w:left w:val="single" w:sz="4" w:space="0" w:color="auto"/>
                    <w:bottom w:val="nil"/>
                    <w:right w:val="single" w:sz="4" w:space="0" w:color="auto"/>
                  </w:tcBorders>
                  <w:shd w:val="clear" w:color="auto" w:fill="E6E6E6"/>
                  <w:hideMark/>
                </w:tcPr>
                <w:p w14:paraId="7847D448"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01. Môi trường pháp lý </w:t>
                  </w:r>
                </w:p>
              </w:tc>
              <w:tc>
                <w:tcPr>
                  <w:tcW w:w="0" w:type="auto"/>
                  <w:tcBorders>
                    <w:top w:val="single" w:sz="4" w:space="0" w:color="auto"/>
                    <w:left w:val="single" w:sz="4" w:space="0" w:color="auto"/>
                    <w:bottom w:val="nil"/>
                    <w:right w:val="single" w:sz="4" w:space="0" w:color="auto"/>
                  </w:tcBorders>
                  <w:shd w:val="clear" w:color="auto" w:fill="E6E6E6"/>
                  <w:hideMark/>
                </w:tcPr>
                <w:p w14:paraId="76A7B3FB"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0.1.1. Trách nhiệm thu thập, xử lý, và phổ biến số liệu thống kê </w:t>
                  </w:r>
                </w:p>
              </w:tc>
            </w:tr>
            <w:tr w:rsidR="006F0840" w:rsidRPr="006F0840" w14:paraId="0E1AB8AF" w14:textId="77777777" w:rsidTr="009342EB">
              <w:tc>
                <w:tcPr>
                  <w:tcW w:w="0" w:type="auto"/>
                  <w:tcBorders>
                    <w:top w:val="nil"/>
                    <w:left w:val="single" w:sz="4" w:space="0" w:color="auto"/>
                    <w:bottom w:val="nil"/>
                    <w:right w:val="single" w:sz="4" w:space="0" w:color="auto"/>
                  </w:tcBorders>
                  <w:shd w:val="clear" w:color="auto" w:fill="auto"/>
                  <w:hideMark/>
                </w:tcPr>
                <w:p w14:paraId="04C4C58B"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0BDB25CA"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u w:val="single"/>
                      <w:lang w:eastAsia="en-SG"/>
                    </w:rPr>
                    <w:t>Ngân hàng Nhà  nước</w:t>
                  </w:r>
                </w:p>
                <w:p w14:paraId="71456403"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Các hoạt động  của Ngân hàng Nhà nước (NHNN) được điều chỉnh bởi Luật Ngân hàng Nhà nước năm 2010, tại Điều 35 Luật NHNN quy định “Tổ chức, cá nhân có trách nhiệm cung cấp thông tin cho Ngân hàng Nhà nước để xây dựng Bảng cân đối tiền tệ, xây dựng cán cân thanh toán của Việt Nam và đánh giá, dự báo xu hướng phát triển của thị trường tiền tệ nhằm phục vụ việc xây dựng và điều hành chính sách tiền tệ quốc gia, công tác quản lý ngoại hối. Các tổ chức tín dụng có trách nhiệm cung cấp thông tin, số liệu thống kê theo yêu cầu của Ngân hàng Nhà nước để đánh giá, thanh tra, giám sát tình hình hoạt động của hệ thống các tổ chức tín dụng và của từng tổ chức tín dụng..”, tại Điều 37 Luật NHNN qui định nhiệm vụ của NHNN có trách nhiệm “Tổ chức, thu nhận, sử dụng, lưu trữ, cung cấp và công bố thông tin phù hợp với quy định của Pháp luật”.</w:t>
                  </w:r>
                </w:p>
              </w:tc>
            </w:tr>
            <w:tr w:rsidR="006F0840" w:rsidRPr="006F0840" w14:paraId="4C15A086" w14:textId="77777777" w:rsidTr="009342EB">
              <w:tc>
                <w:tcPr>
                  <w:tcW w:w="0" w:type="auto"/>
                  <w:tcBorders>
                    <w:top w:val="nil"/>
                    <w:left w:val="single" w:sz="4" w:space="0" w:color="auto"/>
                    <w:bottom w:val="nil"/>
                    <w:right w:val="single" w:sz="4" w:space="0" w:color="auto"/>
                  </w:tcBorders>
                  <w:shd w:val="clear" w:color="auto" w:fill="auto"/>
                  <w:hideMark/>
                </w:tcPr>
                <w:p w14:paraId="322BD323"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564FBD15"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0.1.2. Chia sẻ thông tin và phối hợp giữa các cơ quan sản xuất số liệu </w:t>
                  </w:r>
                </w:p>
              </w:tc>
            </w:tr>
            <w:tr w:rsidR="006F0840" w:rsidRPr="006F0840" w14:paraId="5B861086" w14:textId="77777777" w:rsidTr="009342EB">
              <w:tc>
                <w:tcPr>
                  <w:tcW w:w="0" w:type="auto"/>
                  <w:tcBorders>
                    <w:top w:val="nil"/>
                    <w:left w:val="single" w:sz="4" w:space="0" w:color="auto"/>
                    <w:bottom w:val="nil"/>
                    <w:right w:val="single" w:sz="4" w:space="0" w:color="auto"/>
                  </w:tcBorders>
                  <w:shd w:val="clear" w:color="auto" w:fill="auto"/>
                  <w:hideMark/>
                </w:tcPr>
                <w:p w14:paraId="74BC22F9"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709692AE"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r>
            <w:tr w:rsidR="006F0840" w:rsidRPr="006F0840" w14:paraId="542525AF" w14:textId="77777777" w:rsidTr="009342EB">
              <w:tc>
                <w:tcPr>
                  <w:tcW w:w="0" w:type="auto"/>
                  <w:tcBorders>
                    <w:top w:val="nil"/>
                    <w:left w:val="single" w:sz="4" w:space="0" w:color="auto"/>
                    <w:bottom w:val="nil"/>
                    <w:right w:val="single" w:sz="4" w:space="0" w:color="auto"/>
                  </w:tcBorders>
                  <w:shd w:val="clear" w:color="auto" w:fill="auto"/>
                  <w:hideMark/>
                </w:tcPr>
                <w:p w14:paraId="4134D380"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22A2A1C7"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0.1.3. Vấn đề bảo mật thông tin của đối tượng cung cấp tin </w:t>
                  </w:r>
                </w:p>
              </w:tc>
            </w:tr>
            <w:tr w:rsidR="006F0840" w:rsidRPr="006F0840" w14:paraId="7A90DE7B" w14:textId="77777777" w:rsidTr="009342EB">
              <w:tc>
                <w:tcPr>
                  <w:tcW w:w="0" w:type="auto"/>
                  <w:tcBorders>
                    <w:top w:val="nil"/>
                    <w:left w:val="single" w:sz="4" w:space="0" w:color="auto"/>
                    <w:bottom w:val="nil"/>
                    <w:right w:val="single" w:sz="4" w:space="0" w:color="auto"/>
                  </w:tcBorders>
                  <w:shd w:val="clear" w:color="auto" w:fill="auto"/>
                  <w:hideMark/>
                </w:tcPr>
                <w:p w14:paraId="302394F9"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6016EB99"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u w:val="single"/>
                      <w:lang w:eastAsia="en-SG"/>
                    </w:rPr>
                    <w:t>Ngân hàng Nhà  nước</w:t>
                  </w:r>
                </w:p>
                <w:p w14:paraId="6A592FEF"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Điều 38 Luật NHNN quy định: “Ngân hàng Nhà nước có trách nhiệm lập danh mục, thay đổi độ mật, giải mật bí mật nhà nước về lĩnh vực tiền tệ và ngân hàng gửi cơ quan nhà nước có thẩm quyền quyết định; bảo vệ bí mật của Ngân hàng Nhà nước và của tổ chức, cá nhân theo quy định của pháp luật. Ngân hàng Nhà nước được quyền từ chối yêu cầu của tổ chức, cá nhân về việc cung cấp thông tin mật về tiền tệ và ngân hàng, trừ trường hợp theo yêu cầu của cơ quan nhà nước có thẩm quyền theo quy định của pháp luật. Cán bộ, công chức Ngân hàng Nhà nước phải giữ bí mật thông tin hoạt động nghiệp vụ của Ngân hàng Nhà nước, của các tổ chức tín dụng và bí mật tiền gửi của tổ chức, cá nhân theo quy định của pháp luật”.</w:t>
                  </w:r>
                </w:p>
              </w:tc>
            </w:tr>
            <w:tr w:rsidR="006F0840" w:rsidRPr="006F0840" w14:paraId="3EDCF8BC" w14:textId="77777777" w:rsidTr="009342EB">
              <w:tc>
                <w:tcPr>
                  <w:tcW w:w="0" w:type="auto"/>
                  <w:tcBorders>
                    <w:top w:val="nil"/>
                    <w:left w:val="single" w:sz="4" w:space="0" w:color="auto"/>
                    <w:bottom w:val="nil"/>
                    <w:right w:val="single" w:sz="4" w:space="0" w:color="auto"/>
                  </w:tcBorders>
                  <w:shd w:val="clear" w:color="auto" w:fill="auto"/>
                  <w:hideMark/>
                </w:tcPr>
                <w:p w14:paraId="22B3FBC9"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6DCF2575"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0.1.4. Đảm bảo việc thực hiện chế độ báo cáo thống kê </w:t>
                  </w:r>
                </w:p>
              </w:tc>
            </w:tr>
            <w:tr w:rsidR="006F0840" w:rsidRPr="006F0840" w14:paraId="65665686"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3E3F0842"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132C9C27"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u w:val="single"/>
                      <w:lang w:eastAsia="en-SG"/>
                    </w:rPr>
                    <w:t>Ngân hàng Nhà  nước</w:t>
                  </w:r>
                </w:p>
                <w:p w14:paraId="316F4548"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spacing w:val="-6"/>
                      <w:sz w:val="20"/>
                      <w:szCs w:val="20"/>
                      <w:lang w:eastAsia="en-SG"/>
                    </w:rPr>
                    <w:t>Điều 13 Luật Tổ chức tín dụng năm 2010 quy định: “Tổ chức tín dụng, chi nhánh ngân hàng nước ngoài có trách nhiệm cung cấp cho Ngân hàng Nhà nước thông tin liên quan đến hoạt động kinh doanh và được Ngân hàng Nhà nước cung cấp thông tin của khách hàng có quan hệ tín dụng với tổ chức tín dụng, chi nhánh ngân hàng nước ngoài theo quy định của Ngân hàng Nhà nước”</w:t>
                  </w:r>
                </w:p>
                <w:p w14:paraId="14C1AF14"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spacing w:val="-6"/>
                      <w:sz w:val="20"/>
                      <w:szCs w:val="20"/>
                      <w:lang w:eastAsia="en-SG"/>
                    </w:rPr>
                    <w:t>Chức năng công bố số liệu được giao cho NHNN tại Điều 37 của Luật NHNN.</w:t>
                  </w:r>
                </w:p>
              </w:tc>
            </w:tr>
            <w:tr w:rsidR="006F0840" w:rsidRPr="006F0840" w14:paraId="425F2378"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22123EBA" w14:textId="77777777" w:rsidR="006F0840" w:rsidRPr="006F0840" w:rsidRDefault="006F0840" w:rsidP="006F0840">
                  <w:pPr>
                    <w:spacing w:before="60" w:after="60" w:line="30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0.2. Các nguồn lực</w:t>
                  </w:r>
                </w:p>
              </w:tc>
              <w:tc>
                <w:tcPr>
                  <w:tcW w:w="0" w:type="auto"/>
                  <w:tcBorders>
                    <w:top w:val="single" w:sz="4" w:space="0" w:color="auto"/>
                    <w:left w:val="single" w:sz="4" w:space="0" w:color="auto"/>
                    <w:bottom w:val="nil"/>
                    <w:right w:val="single" w:sz="4" w:space="0" w:color="auto"/>
                  </w:tcBorders>
                  <w:shd w:val="clear" w:color="auto" w:fill="E0E0E0"/>
                  <w:hideMark/>
                </w:tcPr>
                <w:p w14:paraId="30FD3C90" w14:textId="77777777" w:rsidR="006F0840" w:rsidRPr="006F0840" w:rsidRDefault="006F0840" w:rsidP="006F0840">
                  <w:pPr>
                    <w:spacing w:before="60" w:after="60" w:line="30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0.2.1. Cán bộ, trang thiết bị, máy tính và tài chính </w:t>
                  </w:r>
                </w:p>
                <w:p w14:paraId="7E0935BA" w14:textId="77777777" w:rsidR="006F0840" w:rsidRPr="006F0840" w:rsidRDefault="006F0840" w:rsidP="006F0840">
                  <w:pPr>
                    <w:spacing w:before="60" w:after="60" w:line="300"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w:t>
                  </w:r>
                </w:p>
              </w:tc>
            </w:tr>
            <w:tr w:rsidR="006F0840" w:rsidRPr="006F0840" w14:paraId="23D740A9"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56E09905" w14:textId="77777777" w:rsidR="006F0840" w:rsidRPr="006F0840" w:rsidRDefault="006F0840" w:rsidP="006F0840">
                  <w:pPr>
                    <w:spacing w:before="60" w:after="60" w:line="30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015B3A46" w14:textId="77777777" w:rsidR="006F0840" w:rsidRPr="006F0840" w:rsidRDefault="006F0840" w:rsidP="006F0840">
                  <w:pPr>
                    <w:spacing w:before="60" w:after="60" w:line="30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r>
            <w:tr w:rsidR="006F0840" w:rsidRPr="006F0840" w14:paraId="6D14FFCF" w14:textId="77777777" w:rsidTr="009342EB">
              <w:tc>
                <w:tcPr>
                  <w:tcW w:w="0" w:type="auto"/>
                  <w:gridSpan w:val="2"/>
                  <w:tcBorders>
                    <w:top w:val="single" w:sz="4" w:space="0" w:color="auto"/>
                    <w:left w:val="single" w:sz="4" w:space="0" w:color="auto"/>
                    <w:bottom w:val="single" w:sz="4" w:space="0" w:color="auto"/>
                    <w:right w:val="single" w:sz="4" w:space="0" w:color="auto"/>
                  </w:tcBorders>
                  <w:shd w:val="clear" w:color="auto" w:fill="E0E0E0"/>
                  <w:hideMark/>
                </w:tcPr>
                <w:p w14:paraId="13D853D6" w14:textId="77777777" w:rsidR="006F0840" w:rsidRPr="006F0840" w:rsidRDefault="006F0840" w:rsidP="006F0840">
                  <w:pPr>
                    <w:spacing w:before="60" w:after="60" w:line="300" w:lineRule="auto"/>
                    <w:jc w:val="center"/>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lastRenderedPageBreak/>
                    <w:t>1.Tính thống nhất</w:t>
                  </w:r>
                </w:p>
              </w:tc>
            </w:tr>
            <w:tr w:rsidR="006F0840" w:rsidRPr="006F0840" w14:paraId="40BEF5A7" w14:textId="77777777" w:rsidTr="009342EB">
              <w:tc>
                <w:tcPr>
                  <w:tcW w:w="0" w:type="auto"/>
                  <w:tcBorders>
                    <w:top w:val="single" w:sz="4" w:space="0" w:color="auto"/>
                    <w:left w:val="single" w:sz="4" w:space="0" w:color="auto"/>
                    <w:bottom w:val="nil"/>
                    <w:right w:val="single" w:sz="4" w:space="0" w:color="auto"/>
                  </w:tcBorders>
                  <w:shd w:val="clear" w:color="auto" w:fill="E6E6E6"/>
                  <w:hideMark/>
                </w:tcPr>
                <w:p w14:paraId="59A6A032" w14:textId="77777777" w:rsidR="006F0840" w:rsidRPr="006F0840" w:rsidRDefault="006F0840" w:rsidP="006F0840">
                  <w:pPr>
                    <w:spacing w:before="60" w:after="60" w:line="30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1.1. Tính chuyên môn</w:t>
                  </w:r>
                </w:p>
              </w:tc>
              <w:tc>
                <w:tcPr>
                  <w:tcW w:w="0" w:type="auto"/>
                  <w:tcBorders>
                    <w:top w:val="single" w:sz="4" w:space="0" w:color="auto"/>
                    <w:left w:val="single" w:sz="4" w:space="0" w:color="auto"/>
                    <w:bottom w:val="nil"/>
                    <w:right w:val="single" w:sz="4" w:space="0" w:color="auto"/>
                  </w:tcBorders>
                  <w:shd w:val="clear" w:color="auto" w:fill="E6E6E6"/>
                  <w:hideMark/>
                </w:tcPr>
                <w:p w14:paraId="685C8749" w14:textId="77777777" w:rsidR="006F0840" w:rsidRPr="006F0840" w:rsidRDefault="006F0840" w:rsidP="006F0840">
                  <w:pPr>
                    <w:spacing w:before="60" w:after="60" w:line="30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1.1.1. Nguyên tắc khách quan và không thiên vị </w:t>
                  </w:r>
                </w:p>
              </w:tc>
            </w:tr>
            <w:tr w:rsidR="006F0840" w:rsidRPr="006F0840" w14:paraId="68E64DCA" w14:textId="77777777" w:rsidTr="009342EB">
              <w:tc>
                <w:tcPr>
                  <w:tcW w:w="0" w:type="auto"/>
                  <w:tcBorders>
                    <w:top w:val="nil"/>
                    <w:left w:val="single" w:sz="4" w:space="0" w:color="auto"/>
                    <w:bottom w:val="nil"/>
                    <w:right w:val="single" w:sz="4" w:space="0" w:color="auto"/>
                  </w:tcBorders>
                  <w:shd w:val="clear" w:color="auto" w:fill="auto"/>
                  <w:hideMark/>
                </w:tcPr>
                <w:p w14:paraId="78E2E45A" w14:textId="77777777" w:rsidR="006F0840" w:rsidRPr="006F0840" w:rsidRDefault="006F0840" w:rsidP="006F0840">
                  <w:pPr>
                    <w:spacing w:before="60" w:after="60" w:line="30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335F44FC" w14:textId="77777777" w:rsidR="006F0840" w:rsidRPr="006F0840" w:rsidRDefault="006F0840" w:rsidP="006F0840">
                  <w:pPr>
                    <w:spacing w:before="60" w:after="60" w:line="30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r>
            <w:tr w:rsidR="006F0840" w:rsidRPr="006F0840" w14:paraId="6C8C20CC" w14:textId="77777777" w:rsidTr="009342EB">
              <w:tc>
                <w:tcPr>
                  <w:tcW w:w="0" w:type="auto"/>
                  <w:tcBorders>
                    <w:top w:val="nil"/>
                    <w:left w:val="single" w:sz="4" w:space="0" w:color="auto"/>
                    <w:bottom w:val="nil"/>
                    <w:right w:val="single" w:sz="4" w:space="0" w:color="auto"/>
                  </w:tcBorders>
                  <w:shd w:val="clear" w:color="auto" w:fill="auto"/>
                  <w:hideMark/>
                </w:tcPr>
                <w:p w14:paraId="66431AD8"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3769AFDA"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1.1.2. Lựa chọn các nguồn số liệu, phương pháp luận và hình thức phổ biến thông tin </w:t>
                  </w:r>
                </w:p>
              </w:tc>
            </w:tr>
            <w:tr w:rsidR="006F0840" w:rsidRPr="006F0840" w14:paraId="24FF435F" w14:textId="77777777" w:rsidTr="009342EB">
              <w:tc>
                <w:tcPr>
                  <w:tcW w:w="0" w:type="auto"/>
                  <w:tcBorders>
                    <w:top w:val="nil"/>
                    <w:left w:val="single" w:sz="4" w:space="0" w:color="auto"/>
                    <w:bottom w:val="nil"/>
                    <w:right w:val="single" w:sz="4" w:space="0" w:color="auto"/>
                  </w:tcBorders>
                  <w:shd w:val="clear" w:color="auto" w:fill="auto"/>
                  <w:hideMark/>
                </w:tcPr>
                <w:p w14:paraId="56D333CF"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7F777638"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655F2E7F" w14:textId="77777777" w:rsidTr="009342EB">
              <w:tc>
                <w:tcPr>
                  <w:tcW w:w="0" w:type="auto"/>
                  <w:tcBorders>
                    <w:top w:val="nil"/>
                    <w:left w:val="single" w:sz="4" w:space="0" w:color="auto"/>
                    <w:bottom w:val="nil"/>
                    <w:right w:val="single" w:sz="4" w:space="0" w:color="auto"/>
                  </w:tcBorders>
                  <w:shd w:val="clear" w:color="auto" w:fill="auto"/>
                  <w:hideMark/>
                </w:tcPr>
                <w:p w14:paraId="6FC86542"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75E17555"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1.1.3. Đưa ý kiến khi số liệu thống kê bị hiểu sai và sử dụng sai </w:t>
                  </w:r>
                </w:p>
              </w:tc>
            </w:tr>
            <w:tr w:rsidR="006F0840" w:rsidRPr="006F0840" w14:paraId="211E19BA"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0F879847"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5FE9A2F9"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39044B14"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1ACDC44C"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1.2. Tính minh bạch</w:t>
                  </w:r>
                </w:p>
              </w:tc>
              <w:tc>
                <w:tcPr>
                  <w:tcW w:w="0" w:type="auto"/>
                  <w:tcBorders>
                    <w:top w:val="single" w:sz="4" w:space="0" w:color="auto"/>
                    <w:left w:val="single" w:sz="4" w:space="0" w:color="auto"/>
                    <w:bottom w:val="nil"/>
                    <w:right w:val="single" w:sz="4" w:space="0" w:color="auto"/>
                  </w:tcBorders>
                  <w:shd w:val="clear" w:color="auto" w:fill="E0E0E0"/>
                  <w:hideMark/>
                </w:tcPr>
                <w:p w14:paraId="62F05546" w14:textId="77777777" w:rsidR="006F0840" w:rsidRPr="006F0840" w:rsidRDefault="006F0840" w:rsidP="006F0840">
                  <w:pPr>
                    <w:spacing w:before="60" w:after="60" w:line="30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1.2.1. Công bố các điều khoản và điều kiện để thực hiện thu thập, xử lý và phổ biến số liệu thống kê </w:t>
                  </w:r>
                </w:p>
              </w:tc>
            </w:tr>
            <w:tr w:rsidR="006F0840" w:rsidRPr="006F0840" w14:paraId="17E9DFD8" w14:textId="77777777" w:rsidTr="009342EB">
              <w:tc>
                <w:tcPr>
                  <w:tcW w:w="0" w:type="auto"/>
                  <w:tcBorders>
                    <w:top w:val="nil"/>
                    <w:left w:val="single" w:sz="4" w:space="0" w:color="auto"/>
                    <w:bottom w:val="nil"/>
                    <w:right w:val="single" w:sz="4" w:space="0" w:color="auto"/>
                  </w:tcBorders>
                  <w:shd w:val="clear" w:color="auto" w:fill="auto"/>
                  <w:hideMark/>
                </w:tcPr>
                <w:p w14:paraId="74C10046"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2B347E9C"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r>
            <w:tr w:rsidR="006F0840" w:rsidRPr="006F0840" w14:paraId="1025FDC2" w14:textId="77777777" w:rsidTr="009342EB">
              <w:tc>
                <w:tcPr>
                  <w:tcW w:w="0" w:type="auto"/>
                  <w:tcBorders>
                    <w:top w:val="nil"/>
                    <w:left w:val="single" w:sz="4" w:space="0" w:color="auto"/>
                    <w:bottom w:val="nil"/>
                    <w:right w:val="single" w:sz="4" w:space="0" w:color="auto"/>
                  </w:tcBorders>
                  <w:shd w:val="clear" w:color="auto" w:fill="auto"/>
                  <w:hideMark/>
                </w:tcPr>
                <w:p w14:paraId="023D2BA7"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7FC05266"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1.2.2. Quyền tiếp cận số liệu thống kê trước khi công bố của nội bộ các cơ quan chính phủ </w:t>
                  </w:r>
                </w:p>
              </w:tc>
            </w:tr>
            <w:tr w:rsidR="006F0840" w:rsidRPr="006F0840" w14:paraId="5786A805" w14:textId="77777777" w:rsidTr="009342EB">
              <w:tc>
                <w:tcPr>
                  <w:tcW w:w="0" w:type="auto"/>
                  <w:tcBorders>
                    <w:top w:val="nil"/>
                    <w:left w:val="single" w:sz="4" w:space="0" w:color="auto"/>
                    <w:bottom w:val="nil"/>
                    <w:right w:val="single" w:sz="4" w:space="0" w:color="auto"/>
                  </w:tcBorders>
                  <w:shd w:val="clear" w:color="auto" w:fill="auto"/>
                  <w:hideMark/>
                </w:tcPr>
                <w:p w14:paraId="1C84B8D8"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2AB4073E" w14:textId="6840D714" w:rsidR="006F0840" w:rsidRPr="006F0840" w:rsidRDefault="006F0840" w:rsidP="00B90774">
                  <w:pPr>
                    <w:spacing w:before="60" w:after="60" w:line="300" w:lineRule="auto"/>
                    <w:jc w:val="both"/>
                    <w:rPr>
                      <w:rFonts w:ascii="Times New Roman" w:eastAsia="Times New Roman" w:hAnsi="Times New Roman" w:cs="Times New Roman"/>
                      <w:sz w:val="24"/>
                      <w:szCs w:val="24"/>
                      <w:lang w:eastAsia="en-SG"/>
                    </w:rPr>
                  </w:pPr>
                  <w:r w:rsidRPr="00B90774">
                    <w:rPr>
                      <w:rFonts w:ascii="Arial" w:eastAsia="Times New Roman" w:hAnsi="Arial" w:cs="Arial"/>
                      <w:sz w:val="20"/>
                      <w:szCs w:val="20"/>
                      <w:highlight w:val="yellow"/>
                      <w:lang w:eastAsia="en-SG"/>
                    </w:rPr>
                    <w:t>NHNN cung cấp cho Bộ Tài chính số liệu dự trữ ngoại hối Nhà nước.</w:t>
                  </w:r>
                </w:p>
              </w:tc>
            </w:tr>
            <w:tr w:rsidR="006F0840" w:rsidRPr="006F0840" w14:paraId="673F9C8B" w14:textId="77777777" w:rsidTr="009342EB">
              <w:tc>
                <w:tcPr>
                  <w:tcW w:w="0" w:type="auto"/>
                  <w:tcBorders>
                    <w:top w:val="nil"/>
                    <w:left w:val="single" w:sz="4" w:space="0" w:color="auto"/>
                    <w:bottom w:val="nil"/>
                    <w:right w:val="single" w:sz="4" w:space="0" w:color="auto"/>
                  </w:tcBorders>
                  <w:shd w:val="clear" w:color="auto" w:fill="auto"/>
                  <w:hideMark/>
                </w:tcPr>
                <w:p w14:paraId="63E8A121"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6E7A5C9B"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1.2.3. Các sản phẩm  thống kê thuộc thẩm quyền </w:t>
                  </w:r>
                </w:p>
              </w:tc>
            </w:tr>
            <w:tr w:rsidR="006F0840" w:rsidRPr="006F0840" w14:paraId="7632B0F9" w14:textId="77777777" w:rsidTr="009342EB">
              <w:tc>
                <w:tcPr>
                  <w:tcW w:w="0" w:type="auto"/>
                  <w:tcBorders>
                    <w:top w:val="nil"/>
                    <w:left w:val="single" w:sz="4" w:space="0" w:color="auto"/>
                    <w:bottom w:val="nil"/>
                    <w:right w:val="single" w:sz="4" w:space="0" w:color="auto"/>
                  </w:tcBorders>
                  <w:shd w:val="clear" w:color="auto" w:fill="auto"/>
                  <w:hideMark/>
                </w:tcPr>
                <w:p w14:paraId="0E65729D"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64EABD03"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u w:val="single"/>
                      <w:lang w:eastAsia="en-SG"/>
                    </w:rPr>
                    <w:t>Ngân hàng Nhà  nước</w:t>
                  </w:r>
                </w:p>
                <w:p w14:paraId="1C61FCFA"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NHNN đưa ra các bình luận chung về diễn biến kinh tế vĩ mô và các hoạt động chính sách ở Việt Nam tại một số mục số liệu trong Báo cáo Thường niên của mình.</w:t>
                  </w:r>
                </w:p>
              </w:tc>
            </w:tr>
            <w:tr w:rsidR="006F0840" w:rsidRPr="006F0840" w14:paraId="2A12CC8F" w14:textId="77777777" w:rsidTr="009342EB">
              <w:tc>
                <w:tcPr>
                  <w:tcW w:w="0" w:type="auto"/>
                  <w:tcBorders>
                    <w:top w:val="nil"/>
                    <w:left w:val="single" w:sz="4" w:space="0" w:color="auto"/>
                    <w:bottom w:val="nil"/>
                    <w:right w:val="single" w:sz="4" w:space="0" w:color="auto"/>
                  </w:tcBorders>
                  <w:shd w:val="clear" w:color="auto" w:fill="auto"/>
                  <w:hideMark/>
                </w:tcPr>
                <w:p w14:paraId="11BC3C77"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7D686C61"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1.2.4. Thông báo trước về những thay đổi lớn trong phương pháp luận, nguồn số liệu và các kỹ thuật thống kê </w:t>
                  </w:r>
                </w:p>
              </w:tc>
            </w:tr>
            <w:tr w:rsidR="006F0840" w:rsidRPr="006F0840" w14:paraId="0200836A"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2E3E6597"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2ACC0AF4"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u w:val="single"/>
                      <w:lang w:eastAsia="en-SG"/>
                    </w:rPr>
                    <w:t>Ngân hàng Nhà  nước</w:t>
                  </w:r>
                </w:p>
                <w:p w14:paraId="70CCF5D9" w14:textId="77777777" w:rsidR="006F0840" w:rsidRPr="006F0840" w:rsidRDefault="006F0840" w:rsidP="006F0840">
                  <w:pPr>
                    <w:spacing w:before="60" w:after="60" w:line="30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Hiện nay, mọi phương pháp luận được điều chỉnh ở bất cứ thời điểm nào chỉ được thể hiện trong chú thích quốc gia của Việt Nam trên ấn phẩm Thống kê tài chính Quốc tế (IFS).</w:t>
                  </w:r>
                </w:p>
              </w:tc>
            </w:tr>
            <w:tr w:rsidR="006F0840" w:rsidRPr="006F0840" w14:paraId="3AE301AF"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68BE3D77"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1.3. Các tiêu chuẩn đạo đức</w:t>
                  </w:r>
                </w:p>
              </w:tc>
              <w:tc>
                <w:tcPr>
                  <w:tcW w:w="0" w:type="auto"/>
                  <w:tcBorders>
                    <w:top w:val="single" w:sz="4" w:space="0" w:color="auto"/>
                    <w:left w:val="single" w:sz="4" w:space="0" w:color="auto"/>
                    <w:bottom w:val="nil"/>
                    <w:right w:val="single" w:sz="4" w:space="0" w:color="auto"/>
                  </w:tcBorders>
                  <w:shd w:val="clear" w:color="auto" w:fill="E0E0E0"/>
                  <w:hideMark/>
                </w:tcPr>
                <w:p w14:paraId="6548F4C4" w14:textId="77777777" w:rsidR="006F0840" w:rsidRPr="006F0840" w:rsidRDefault="006F0840" w:rsidP="006F0840">
                  <w:pPr>
                    <w:spacing w:before="60" w:after="60"/>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1.3.1. Những chỉ dẫn về hành vi của cán bộ</w:t>
                  </w:r>
                </w:p>
              </w:tc>
            </w:tr>
            <w:tr w:rsidR="006F0840" w:rsidRPr="006F0840" w14:paraId="3A2257F8"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31C4616E"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shd w:val="clear" w:color="auto" w:fill="FFFFFF"/>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55DA7E0B" w14:textId="77777777" w:rsidR="006F0840" w:rsidRPr="006F0840" w:rsidRDefault="006F0840" w:rsidP="006F0840">
                  <w:pPr>
                    <w:spacing w:before="60" w:after="60"/>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Cán bộ, công chức, viên chức NHNN chịu trách nhiệm công bố số liệu dự trữ quốc tế phải giữ bí mật thông tin và chỉ được phép cung cấp số liệu cho các đơn vị có liên quan theo quy định.</w:t>
                  </w:r>
                </w:p>
              </w:tc>
            </w:tr>
            <w:tr w:rsidR="006F0840" w:rsidRPr="006F0840" w14:paraId="4F867970" w14:textId="77777777" w:rsidTr="009342EB">
              <w:tc>
                <w:tcPr>
                  <w:tcW w:w="0" w:type="auto"/>
                  <w:gridSpan w:val="2"/>
                  <w:tcBorders>
                    <w:top w:val="single" w:sz="4" w:space="0" w:color="auto"/>
                    <w:left w:val="single" w:sz="4" w:space="0" w:color="auto"/>
                    <w:bottom w:val="single" w:sz="4" w:space="0" w:color="auto"/>
                    <w:right w:val="single" w:sz="4" w:space="0" w:color="auto"/>
                  </w:tcBorders>
                  <w:shd w:val="clear" w:color="auto" w:fill="E0E0E0"/>
                  <w:hideMark/>
                </w:tcPr>
                <w:p w14:paraId="5295951E" w14:textId="77777777" w:rsidR="006F0840" w:rsidRPr="006F0840" w:rsidRDefault="006F0840" w:rsidP="006F0840">
                  <w:pPr>
                    <w:spacing w:before="60" w:after="60" w:line="288" w:lineRule="auto"/>
                    <w:jc w:val="center"/>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2. Phương pháp luận</w:t>
                  </w:r>
                </w:p>
              </w:tc>
            </w:tr>
            <w:tr w:rsidR="006F0840" w:rsidRPr="006F0840" w14:paraId="187F038F" w14:textId="77777777" w:rsidTr="009342EB">
              <w:tc>
                <w:tcPr>
                  <w:tcW w:w="0" w:type="auto"/>
                  <w:tcBorders>
                    <w:top w:val="single" w:sz="4" w:space="0" w:color="auto"/>
                    <w:left w:val="single" w:sz="4" w:space="0" w:color="auto"/>
                    <w:bottom w:val="single" w:sz="4" w:space="0" w:color="auto"/>
                    <w:right w:val="single" w:sz="4" w:space="0" w:color="auto"/>
                  </w:tcBorders>
                  <w:shd w:val="clear" w:color="auto" w:fill="E0E0E0"/>
                  <w:hideMark/>
                </w:tcPr>
                <w:p w14:paraId="74ED99D9"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2.1. Các định nghĩa và khái niệm </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14:paraId="5A3403B4" w14:textId="77777777" w:rsidR="006F0840" w:rsidRPr="006F0840" w:rsidRDefault="006F0840" w:rsidP="006F0840">
                  <w:pPr>
                    <w:spacing w:before="60" w:after="60" w:line="288"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2.1.1 Cấu trúc chung về khái niệm và định nghĩa tuân theo các chuẩn mực, hướng dẫn và cách thực hành tốt đã được quốc tế công nhận.</w:t>
                  </w:r>
                </w:p>
              </w:tc>
            </w:tr>
            <w:tr w:rsidR="006F0840" w:rsidRPr="006F0840" w14:paraId="2508CB4A" w14:textId="77777777" w:rsidTr="009342E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B83F64"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664D33E"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xml:space="preserve">Số liệu về tổng dự trữ quốc tế chính thức được lập trên cơ sở bảng cân đối tài khoản của NHNN </w:t>
                  </w:r>
                  <w:proofErr w:type="spellStart"/>
                  <w:r w:rsidRPr="006F0840">
                    <w:rPr>
                      <w:rFonts w:ascii="Arial" w:eastAsia="Times New Roman" w:hAnsi="Arial" w:cs="Arial"/>
                      <w:sz w:val="20"/>
                      <w:szCs w:val="20"/>
                      <w:lang w:eastAsia="en-SG"/>
                    </w:rPr>
                    <w:t>ViệtNam</w:t>
                  </w:r>
                  <w:proofErr w:type="spellEnd"/>
                  <w:r w:rsidRPr="006F0840">
                    <w:rPr>
                      <w:rFonts w:ascii="Arial" w:eastAsia="Times New Roman" w:hAnsi="Arial" w:cs="Arial"/>
                      <w:sz w:val="20"/>
                      <w:szCs w:val="20"/>
                      <w:lang w:eastAsia="en-SG"/>
                    </w:rPr>
                    <w:t xml:space="preserve">. Định nghĩa về tài sản có dự trữ quốc tế theo phương pháp luận </w:t>
                  </w:r>
                  <w:r w:rsidRPr="006F0840">
                    <w:rPr>
                      <w:rFonts w:ascii="Arial" w:eastAsia="Times New Roman" w:hAnsi="Arial" w:cs="Arial"/>
                      <w:sz w:val="20"/>
                      <w:szCs w:val="20"/>
                      <w:lang w:eastAsia="en-SG"/>
                    </w:rPr>
                    <w:lastRenderedPageBreak/>
                    <w:t xml:space="preserve">trong BPM5. Số liệu dự trữ được công bố theo đơn vị triệu đô la </w:t>
                  </w:r>
                  <w:proofErr w:type="spellStart"/>
                  <w:r w:rsidRPr="006F0840">
                    <w:rPr>
                      <w:rFonts w:ascii="Arial" w:eastAsia="Times New Roman" w:hAnsi="Arial" w:cs="Arial"/>
                      <w:sz w:val="20"/>
                      <w:szCs w:val="20"/>
                      <w:lang w:eastAsia="en-SG"/>
                    </w:rPr>
                    <w:t>Mỹ</w:t>
                  </w:r>
                  <w:proofErr w:type="spellEnd"/>
                  <w:r w:rsidRPr="006F0840">
                    <w:rPr>
                      <w:rFonts w:ascii="Arial" w:eastAsia="Times New Roman" w:hAnsi="Arial" w:cs="Arial"/>
                      <w:sz w:val="20"/>
                      <w:szCs w:val="20"/>
                      <w:lang w:eastAsia="en-SG"/>
                    </w:rPr>
                    <w:t>, và được trình bày là giá trị gộp và giá trị ròng.</w:t>
                  </w:r>
                </w:p>
              </w:tc>
            </w:tr>
            <w:tr w:rsidR="006F0840" w:rsidRPr="006F0840" w14:paraId="64948C36"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5D6BA096"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lastRenderedPageBreak/>
                    <w:t>2.2. Phạm vi</w:t>
                  </w:r>
                </w:p>
              </w:tc>
              <w:tc>
                <w:tcPr>
                  <w:tcW w:w="0" w:type="auto"/>
                  <w:tcBorders>
                    <w:top w:val="single" w:sz="4" w:space="0" w:color="auto"/>
                    <w:left w:val="single" w:sz="4" w:space="0" w:color="auto"/>
                    <w:bottom w:val="nil"/>
                    <w:right w:val="single" w:sz="4" w:space="0" w:color="auto"/>
                  </w:tcBorders>
                  <w:shd w:val="clear" w:color="auto" w:fill="E0E0E0"/>
                  <w:hideMark/>
                </w:tcPr>
                <w:p w14:paraId="04FC7802" w14:textId="77777777" w:rsidR="006F0840" w:rsidRPr="006F0840" w:rsidRDefault="006F0840" w:rsidP="006F0840">
                  <w:pPr>
                    <w:spacing w:before="60" w:after="60" w:line="288"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xml:space="preserve">2.2.1. Phạm vi </w:t>
                  </w:r>
                </w:p>
              </w:tc>
            </w:tr>
            <w:tr w:rsidR="006F0840" w:rsidRPr="006F0840" w14:paraId="3726B42D" w14:textId="77777777" w:rsidTr="009342EB">
              <w:tc>
                <w:tcPr>
                  <w:tcW w:w="0" w:type="auto"/>
                  <w:tcBorders>
                    <w:top w:val="nil"/>
                    <w:left w:val="single" w:sz="4" w:space="0" w:color="auto"/>
                    <w:bottom w:val="nil"/>
                    <w:right w:val="single" w:sz="4" w:space="0" w:color="auto"/>
                  </w:tcBorders>
                  <w:shd w:val="clear" w:color="auto" w:fill="auto"/>
                  <w:hideMark/>
                </w:tcPr>
                <w:p w14:paraId="31D3E941"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29A84333" w14:textId="77777777" w:rsidR="006F0840" w:rsidRPr="006F0840" w:rsidRDefault="006F0840" w:rsidP="006F0840">
                  <w:pPr>
                    <w:spacing w:before="60" w:after="60" w:line="288"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w:t>
                  </w:r>
                </w:p>
              </w:tc>
            </w:tr>
            <w:tr w:rsidR="006F0840" w:rsidRPr="006F0840" w14:paraId="500C0C9C" w14:textId="77777777" w:rsidTr="009342EB">
              <w:tc>
                <w:tcPr>
                  <w:tcW w:w="0" w:type="auto"/>
                  <w:tcBorders>
                    <w:top w:val="nil"/>
                    <w:left w:val="single" w:sz="4" w:space="0" w:color="auto"/>
                    <w:bottom w:val="nil"/>
                    <w:right w:val="single" w:sz="4" w:space="0" w:color="auto"/>
                  </w:tcBorders>
                  <w:shd w:val="clear" w:color="auto" w:fill="auto"/>
                  <w:hideMark/>
                </w:tcPr>
                <w:p w14:paraId="62DAE21C"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02213C1E" w14:textId="77777777" w:rsidR="006F0840" w:rsidRPr="006F0840" w:rsidRDefault="006F0840" w:rsidP="006F0840">
                  <w:pPr>
                    <w:spacing w:before="60" w:after="60" w:line="288"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2.2.1.1. Phạm vi của số liệu</w:t>
                  </w:r>
                </w:p>
              </w:tc>
            </w:tr>
            <w:tr w:rsidR="006F0840" w:rsidRPr="006F0840" w14:paraId="645A3272" w14:textId="77777777" w:rsidTr="009342EB">
              <w:tc>
                <w:tcPr>
                  <w:tcW w:w="0" w:type="auto"/>
                  <w:tcBorders>
                    <w:top w:val="nil"/>
                    <w:left w:val="single" w:sz="4" w:space="0" w:color="auto"/>
                    <w:bottom w:val="nil"/>
                    <w:right w:val="single" w:sz="4" w:space="0" w:color="auto"/>
                  </w:tcBorders>
                  <w:shd w:val="clear" w:color="auto" w:fill="auto"/>
                  <w:hideMark/>
                </w:tcPr>
                <w:p w14:paraId="794CA1F9"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0BEED47B" w14:textId="77777777" w:rsidR="006F0840" w:rsidRPr="006F0840" w:rsidRDefault="006F0840" w:rsidP="009342EB">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Dự trữ quốc tế ròng được định nghĩa là dự trữ quốc tế gộp trừ đi tổng tài sản nợ ngoại tệ và tiền gửi ngoại tệ của các tổ chức tín dụng tại Ngân hàng Nhà nước Việt Nam. Tổng tài sản nợ ngoại tệ là tài sản nợ ngoại tệ của Ngân hàng Nhà nước Việt Nam đối với người không cư trú hay là quyền truy đòi trực tiếp của người không cư trú đối với tài sản dự trữ, bao gồm: tiền gửi của người không cư trú tại Ngân hàng Nhà nước Việt Nam và các khoản sử dụng tín dụng ngoại tệ từ người không cư trú của Ngân hàng Nhà nước Việt Nam.</w:t>
                  </w:r>
                </w:p>
              </w:tc>
            </w:tr>
            <w:tr w:rsidR="006F0840" w:rsidRPr="006F0840" w14:paraId="366E63BB" w14:textId="77777777" w:rsidTr="009342EB">
              <w:tc>
                <w:tcPr>
                  <w:tcW w:w="0" w:type="auto"/>
                  <w:tcBorders>
                    <w:top w:val="nil"/>
                    <w:left w:val="single" w:sz="4" w:space="0" w:color="auto"/>
                    <w:bottom w:val="nil"/>
                    <w:right w:val="single" w:sz="4" w:space="0" w:color="auto"/>
                  </w:tcBorders>
                  <w:shd w:val="clear" w:color="auto" w:fill="auto"/>
                  <w:hideMark/>
                </w:tcPr>
                <w:p w14:paraId="734E2F5B" w14:textId="77777777" w:rsidR="006F0840" w:rsidRPr="006F0840" w:rsidRDefault="006F0840" w:rsidP="006F0840">
                  <w:pPr>
                    <w:spacing w:before="60" w:after="60" w:line="252" w:lineRule="auto"/>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197B9E23"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2.2.1.2. Những trường hợp ngoại lệ</w:t>
                  </w:r>
                </w:p>
              </w:tc>
            </w:tr>
            <w:tr w:rsidR="006F0840" w:rsidRPr="006F0840" w14:paraId="13867BC9" w14:textId="77777777" w:rsidTr="009342EB">
              <w:tc>
                <w:tcPr>
                  <w:tcW w:w="0" w:type="auto"/>
                  <w:tcBorders>
                    <w:top w:val="nil"/>
                    <w:left w:val="single" w:sz="4" w:space="0" w:color="auto"/>
                    <w:bottom w:val="nil"/>
                    <w:right w:val="single" w:sz="4" w:space="0" w:color="auto"/>
                  </w:tcBorders>
                  <w:shd w:val="clear" w:color="auto" w:fill="auto"/>
                  <w:hideMark/>
                </w:tcPr>
                <w:p w14:paraId="43F4CD8E" w14:textId="77777777" w:rsidR="006F0840" w:rsidRPr="006F0840" w:rsidRDefault="006F0840" w:rsidP="006F0840">
                  <w:pPr>
                    <w:spacing w:before="60" w:after="60" w:line="252"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217EAB83"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w:t>
                  </w:r>
                </w:p>
              </w:tc>
            </w:tr>
            <w:tr w:rsidR="006F0840" w:rsidRPr="006F0840" w14:paraId="0C320CD2" w14:textId="77777777" w:rsidTr="009342EB">
              <w:tc>
                <w:tcPr>
                  <w:tcW w:w="0" w:type="auto"/>
                  <w:tcBorders>
                    <w:top w:val="nil"/>
                    <w:left w:val="single" w:sz="4" w:space="0" w:color="auto"/>
                    <w:bottom w:val="nil"/>
                    <w:right w:val="single" w:sz="4" w:space="0" w:color="auto"/>
                  </w:tcBorders>
                  <w:shd w:val="clear" w:color="auto" w:fill="auto"/>
                  <w:hideMark/>
                </w:tcPr>
                <w:p w14:paraId="29479487" w14:textId="77777777" w:rsidR="006F0840" w:rsidRPr="006F0840" w:rsidRDefault="006F0840" w:rsidP="006F0840">
                  <w:pPr>
                    <w:spacing w:before="60" w:after="60" w:line="252"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3A19D5F6"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2.2.1.3. Những hoạt động không được ghi chép</w:t>
                  </w:r>
                </w:p>
              </w:tc>
            </w:tr>
            <w:tr w:rsidR="006F0840" w:rsidRPr="006F0840" w14:paraId="30707DE4"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77228E95" w14:textId="77777777" w:rsidR="006F0840" w:rsidRPr="006F0840" w:rsidRDefault="006F0840" w:rsidP="006F0840">
                  <w:pPr>
                    <w:spacing w:before="60" w:after="60" w:line="252"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03C4D01C"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w:t>
                  </w:r>
                </w:p>
              </w:tc>
            </w:tr>
            <w:tr w:rsidR="006F0840" w:rsidRPr="006F0840" w14:paraId="5C56AFCF"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669A64C0" w14:textId="77777777" w:rsidR="006F0840" w:rsidRPr="006F0840" w:rsidRDefault="006F0840" w:rsidP="006F0840">
                  <w:pPr>
                    <w:spacing w:before="60" w:after="60" w:line="252"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2.3. Phân loại/</w:t>
                  </w:r>
                  <w:r w:rsidRPr="006F0840">
                    <w:rPr>
                      <w:rFonts w:ascii="Arial" w:eastAsia="Times New Roman" w:hAnsi="Arial" w:cs="Arial"/>
                      <w:b/>
                      <w:sz w:val="20"/>
                      <w:szCs w:val="20"/>
                      <w:lang w:eastAsia="en-SG"/>
                    </w:rPr>
                    <w:br/>
                    <w:t xml:space="preserve">phân ngành </w:t>
                  </w:r>
                </w:p>
              </w:tc>
              <w:tc>
                <w:tcPr>
                  <w:tcW w:w="0" w:type="auto"/>
                  <w:tcBorders>
                    <w:top w:val="single" w:sz="4" w:space="0" w:color="auto"/>
                    <w:left w:val="single" w:sz="4" w:space="0" w:color="auto"/>
                    <w:bottom w:val="nil"/>
                    <w:right w:val="single" w:sz="4" w:space="0" w:color="auto"/>
                  </w:tcBorders>
                  <w:shd w:val="clear" w:color="auto" w:fill="E0E0E0"/>
                  <w:hideMark/>
                </w:tcPr>
                <w:p w14:paraId="4C17FA2F"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xml:space="preserve">2.3.1. Phân loại/phân ngành </w:t>
                  </w:r>
                </w:p>
                <w:p w14:paraId="4EE5AE25"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r>
            <w:tr w:rsidR="006F0840" w:rsidRPr="006F0840" w14:paraId="31345B91"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04A38766" w14:textId="77777777" w:rsidR="006F0840" w:rsidRPr="006F0840" w:rsidRDefault="006F0840" w:rsidP="006F0840">
                  <w:pPr>
                    <w:spacing w:before="60" w:after="60" w:line="252"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108DF673"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Bảng số liệu Dự trữ quốc tế được lập theo mẫu của IMF.</w:t>
                  </w:r>
                </w:p>
              </w:tc>
            </w:tr>
            <w:tr w:rsidR="006F0840" w:rsidRPr="006F0840" w14:paraId="29BD373E"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40A98F96" w14:textId="77777777" w:rsidR="006F0840" w:rsidRPr="006F0840" w:rsidRDefault="006F0840" w:rsidP="006F0840">
                  <w:pPr>
                    <w:spacing w:before="60" w:after="60" w:line="252"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2.4. Cơ sở để ghi chép</w:t>
                  </w:r>
                </w:p>
              </w:tc>
              <w:tc>
                <w:tcPr>
                  <w:tcW w:w="0" w:type="auto"/>
                  <w:tcBorders>
                    <w:top w:val="single" w:sz="4" w:space="0" w:color="auto"/>
                    <w:left w:val="single" w:sz="4" w:space="0" w:color="auto"/>
                    <w:bottom w:val="nil"/>
                    <w:right w:val="single" w:sz="4" w:space="0" w:color="auto"/>
                  </w:tcBorders>
                  <w:shd w:val="clear" w:color="auto" w:fill="E0E0E0"/>
                  <w:hideMark/>
                </w:tcPr>
                <w:p w14:paraId="43F63307"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xml:space="preserve">2.4.1. Giá trị </w:t>
                  </w:r>
                </w:p>
                <w:p w14:paraId="57105C99"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r>
            <w:tr w:rsidR="006F0840" w:rsidRPr="006F0840" w14:paraId="1143970E" w14:textId="77777777" w:rsidTr="009342EB">
              <w:tc>
                <w:tcPr>
                  <w:tcW w:w="0" w:type="auto"/>
                  <w:tcBorders>
                    <w:top w:val="nil"/>
                    <w:left w:val="single" w:sz="4" w:space="0" w:color="auto"/>
                    <w:bottom w:val="nil"/>
                    <w:right w:val="single" w:sz="4" w:space="0" w:color="auto"/>
                  </w:tcBorders>
                  <w:shd w:val="clear" w:color="auto" w:fill="auto"/>
                  <w:hideMark/>
                </w:tcPr>
                <w:p w14:paraId="5AFD214F" w14:textId="77777777" w:rsidR="006F0840" w:rsidRPr="006F0840" w:rsidRDefault="006F0840" w:rsidP="006F0840">
                  <w:pPr>
                    <w:spacing w:before="60" w:after="60" w:line="252"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3BF3C118"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w:t>
                  </w:r>
                </w:p>
              </w:tc>
            </w:tr>
            <w:tr w:rsidR="006F0840" w:rsidRPr="006F0840" w14:paraId="455315AB" w14:textId="77777777" w:rsidTr="009342EB">
              <w:tc>
                <w:tcPr>
                  <w:tcW w:w="0" w:type="auto"/>
                  <w:tcBorders>
                    <w:top w:val="nil"/>
                    <w:left w:val="single" w:sz="4" w:space="0" w:color="auto"/>
                    <w:bottom w:val="nil"/>
                    <w:right w:val="single" w:sz="4" w:space="0" w:color="auto"/>
                  </w:tcBorders>
                  <w:shd w:val="clear" w:color="auto" w:fill="auto"/>
                  <w:hideMark/>
                </w:tcPr>
                <w:p w14:paraId="6906A5B0"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3F0F3438"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xml:space="preserve">2.4.2. Cơ sở ghi chép </w:t>
                  </w:r>
                </w:p>
              </w:tc>
            </w:tr>
            <w:tr w:rsidR="006F0840" w:rsidRPr="006F0840" w14:paraId="5D764CA8" w14:textId="77777777" w:rsidTr="009342EB">
              <w:tc>
                <w:tcPr>
                  <w:tcW w:w="0" w:type="auto"/>
                  <w:tcBorders>
                    <w:top w:val="nil"/>
                    <w:left w:val="single" w:sz="4" w:space="0" w:color="auto"/>
                    <w:bottom w:val="nil"/>
                    <w:right w:val="single" w:sz="4" w:space="0" w:color="auto"/>
                  </w:tcBorders>
                  <w:shd w:val="clear" w:color="auto" w:fill="auto"/>
                  <w:hideMark/>
                </w:tcPr>
                <w:p w14:paraId="1F732C59"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2079030A"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Dựa trên việc hạch toán kế toán thời điểm cuối tháng.</w:t>
                  </w:r>
                </w:p>
              </w:tc>
            </w:tr>
            <w:tr w:rsidR="006F0840" w:rsidRPr="006F0840" w14:paraId="6899350A" w14:textId="77777777" w:rsidTr="009342EB">
              <w:tc>
                <w:tcPr>
                  <w:tcW w:w="0" w:type="auto"/>
                  <w:tcBorders>
                    <w:top w:val="nil"/>
                    <w:left w:val="single" w:sz="4" w:space="0" w:color="auto"/>
                    <w:bottom w:val="nil"/>
                    <w:right w:val="single" w:sz="4" w:space="0" w:color="auto"/>
                  </w:tcBorders>
                  <w:shd w:val="clear" w:color="auto" w:fill="auto"/>
                  <w:hideMark/>
                </w:tcPr>
                <w:p w14:paraId="1E67A173"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08A97925" w14:textId="77777777" w:rsidR="006F0840" w:rsidRPr="006F0840" w:rsidRDefault="006F0840" w:rsidP="006F0840">
                  <w:pPr>
                    <w:spacing w:before="60" w:after="60" w:line="288"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xml:space="preserve">2.4.3. Tính gộp hoặc tính thuần </w:t>
                  </w:r>
                </w:p>
              </w:tc>
            </w:tr>
            <w:tr w:rsidR="006F0840" w:rsidRPr="006F0840" w14:paraId="11E48A3C"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5894AE1A"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5AE803BF" w14:textId="77777777" w:rsidR="006F0840" w:rsidRPr="006F0840" w:rsidRDefault="006F0840" w:rsidP="006F0840">
                  <w:pPr>
                    <w:spacing w:before="60" w:after="60" w:line="288"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Theo phương pháp tính toán của IMF.</w:t>
                  </w:r>
                </w:p>
              </w:tc>
            </w:tr>
            <w:tr w:rsidR="006F0840" w:rsidRPr="006F0840" w14:paraId="68098528" w14:textId="77777777" w:rsidTr="009342EB">
              <w:tc>
                <w:tcPr>
                  <w:tcW w:w="0" w:type="auto"/>
                  <w:gridSpan w:val="2"/>
                  <w:tcBorders>
                    <w:top w:val="single" w:sz="4" w:space="0" w:color="auto"/>
                    <w:left w:val="single" w:sz="4" w:space="0" w:color="auto"/>
                    <w:bottom w:val="single" w:sz="4" w:space="0" w:color="auto"/>
                    <w:right w:val="single" w:sz="4" w:space="0" w:color="auto"/>
                  </w:tcBorders>
                  <w:shd w:val="clear" w:color="auto" w:fill="E0E0E0"/>
                  <w:hideMark/>
                </w:tcPr>
                <w:p w14:paraId="0797DD18" w14:textId="77777777" w:rsidR="006F0840" w:rsidRPr="006F0840" w:rsidRDefault="006F0840" w:rsidP="006F0840">
                  <w:pPr>
                    <w:spacing w:before="60" w:after="60" w:line="288" w:lineRule="auto"/>
                    <w:jc w:val="center"/>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3. Tính chính xác và độ tin cậy của số liệu</w:t>
                  </w:r>
                </w:p>
              </w:tc>
            </w:tr>
            <w:tr w:rsidR="006F0840" w:rsidRPr="006F0840" w14:paraId="69572A2F"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50464C83"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3.1. Số liệu nguồn </w:t>
                  </w:r>
                </w:p>
              </w:tc>
              <w:tc>
                <w:tcPr>
                  <w:tcW w:w="0" w:type="auto"/>
                  <w:tcBorders>
                    <w:top w:val="single" w:sz="4" w:space="0" w:color="auto"/>
                    <w:left w:val="single" w:sz="4" w:space="0" w:color="auto"/>
                    <w:bottom w:val="nil"/>
                    <w:right w:val="single" w:sz="4" w:space="0" w:color="auto"/>
                  </w:tcBorders>
                  <w:shd w:val="clear" w:color="auto" w:fill="E0E0E0"/>
                  <w:hideMark/>
                </w:tcPr>
                <w:p w14:paraId="33F21688" w14:textId="77777777" w:rsidR="006F0840" w:rsidRPr="006F0840" w:rsidRDefault="006F0840" w:rsidP="006F0840">
                  <w:pPr>
                    <w:spacing w:before="60" w:after="60" w:line="288"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3.1.1. Chương trình thu thập số liệu nguồn</w:t>
                  </w:r>
                </w:p>
              </w:tc>
            </w:tr>
            <w:tr w:rsidR="006F0840" w:rsidRPr="006F0840" w14:paraId="159C9914"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4FFA318D"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4C4BDE51" w14:textId="77777777" w:rsidR="006F0840" w:rsidRPr="006F0840" w:rsidRDefault="006F0840" w:rsidP="006F0840">
                  <w:pPr>
                    <w:spacing w:before="60" w:after="60" w:line="288"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Các số liệu được lấy từ bảng cân đối tiền tệ của Ngân hàng Nhà nước.</w:t>
                  </w:r>
                </w:p>
              </w:tc>
            </w:tr>
            <w:tr w:rsidR="006F0840" w:rsidRPr="006F0840" w14:paraId="224AF05B" w14:textId="77777777" w:rsidTr="009342EB">
              <w:tc>
                <w:tcPr>
                  <w:tcW w:w="0" w:type="auto"/>
                  <w:tcBorders>
                    <w:top w:val="single" w:sz="4" w:space="0" w:color="auto"/>
                    <w:left w:val="single" w:sz="4" w:space="0" w:color="auto"/>
                    <w:bottom w:val="nil"/>
                    <w:right w:val="single" w:sz="4" w:space="0" w:color="auto"/>
                  </w:tcBorders>
                  <w:shd w:val="clear" w:color="auto" w:fill="auto"/>
                  <w:hideMark/>
                </w:tcPr>
                <w:p w14:paraId="33A94AF7"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single" w:sz="4" w:space="0" w:color="auto"/>
                    <w:left w:val="single" w:sz="4" w:space="0" w:color="auto"/>
                    <w:bottom w:val="nil"/>
                    <w:right w:val="single" w:sz="4" w:space="0" w:color="auto"/>
                  </w:tcBorders>
                  <w:shd w:val="clear" w:color="auto" w:fill="E6E6E6"/>
                  <w:hideMark/>
                </w:tcPr>
                <w:p w14:paraId="00ADB023" w14:textId="77777777" w:rsidR="006F0840" w:rsidRPr="006F0840" w:rsidRDefault="006F0840" w:rsidP="006F0840">
                  <w:pPr>
                    <w:spacing w:before="60" w:after="60" w:line="288"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xml:space="preserve">3.1.2. Các định nghĩa, phạm vi, phân loại, định giá và thời gian thu thập số liệu nguồn </w:t>
                  </w:r>
                </w:p>
              </w:tc>
            </w:tr>
            <w:tr w:rsidR="006F0840" w:rsidRPr="006F0840" w14:paraId="2DCD6108" w14:textId="77777777" w:rsidTr="009342EB">
              <w:tc>
                <w:tcPr>
                  <w:tcW w:w="0" w:type="auto"/>
                  <w:tcBorders>
                    <w:top w:val="nil"/>
                    <w:left w:val="single" w:sz="4" w:space="0" w:color="auto"/>
                    <w:bottom w:val="nil"/>
                    <w:right w:val="single" w:sz="4" w:space="0" w:color="auto"/>
                  </w:tcBorders>
                  <w:shd w:val="clear" w:color="auto" w:fill="auto"/>
                  <w:hideMark/>
                </w:tcPr>
                <w:p w14:paraId="2FF38B08"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2D298B2F" w14:textId="77777777" w:rsidR="006F0840" w:rsidRPr="006F0840" w:rsidRDefault="006F0840" w:rsidP="006F0840">
                  <w:pPr>
                    <w:spacing w:before="60" w:after="60" w:line="288"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w:t>
                  </w:r>
                </w:p>
              </w:tc>
            </w:tr>
            <w:tr w:rsidR="006F0840" w:rsidRPr="006F0840" w14:paraId="4422EF67" w14:textId="77777777" w:rsidTr="009342EB">
              <w:tc>
                <w:tcPr>
                  <w:tcW w:w="0" w:type="auto"/>
                  <w:tcBorders>
                    <w:top w:val="nil"/>
                    <w:left w:val="single" w:sz="4" w:space="0" w:color="auto"/>
                    <w:bottom w:val="nil"/>
                    <w:right w:val="single" w:sz="4" w:space="0" w:color="auto"/>
                  </w:tcBorders>
                  <w:shd w:val="clear" w:color="auto" w:fill="auto"/>
                  <w:hideMark/>
                </w:tcPr>
                <w:p w14:paraId="3B102EA9"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76DAD4CF" w14:textId="77777777" w:rsidR="006F0840" w:rsidRPr="006F0840" w:rsidRDefault="006F0840" w:rsidP="006F0840">
                  <w:pPr>
                    <w:spacing w:before="60" w:after="60" w:line="288"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xml:space="preserve">3.13. Tính kịp thời  của số liệu nguồn </w:t>
                  </w:r>
                </w:p>
              </w:tc>
            </w:tr>
            <w:tr w:rsidR="006F0840" w:rsidRPr="006F0840" w14:paraId="25A92C41"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0B4712F8"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40AF71AF" w14:textId="77777777" w:rsidR="006F0840" w:rsidRPr="006F0840" w:rsidRDefault="006F0840" w:rsidP="006F0840">
                  <w:pPr>
                    <w:spacing w:before="60" w:after="60" w:line="264"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w:t>
                  </w:r>
                </w:p>
              </w:tc>
            </w:tr>
            <w:tr w:rsidR="006F0840" w:rsidRPr="006F0840" w14:paraId="34F7578A"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66137FBF"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3.2. Đánh giá nguồn số liệu</w:t>
                  </w:r>
                </w:p>
              </w:tc>
              <w:tc>
                <w:tcPr>
                  <w:tcW w:w="0" w:type="auto"/>
                  <w:tcBorders>
                    <w:top w:val="single" w:sz="4" w:space="0" w:color="auto"/>
                    <w:left w:val="single" w:sz="4" w:space="0" w:color="auto"/>
                    <w:bottom w:val="nil"/>
                    <w:right w:val="single" w:sz="4" w:space="0" w:color="auto"/>
                  </w:tcBorders>
                  <w:shd w:val="clear" w:color="auto" w:fill="E0E0E0"/>
                  <w:hideMark/>
                </w:tcPr>
                <w:p w14:paraId="15189CD4"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3.2.1. Đánh giá nguồn số liệu </w:t>
                  </w:r>
                </w:p>
                <w:p w14:paraId="6C452DB5"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12C3AFD8"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0FE61A6F"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0990CAE0"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57CD6644"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783DBB58"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lastRenderedPageBreak/>
                    <w:t>3.3. Kỹ thuật thống kê</w:t>
                  </w:r>
                </w:p>
              </w:tc>
              <w:tc>
                <w:tcPr>
                  <w:tcW w:w="0" w:type="auto"/>
                  <w:tcBorders>
                    <w:top w:val="single" w:sz="4" w:space="0" w:color="auto"/>
                    <w:left w:val="single" w:sz="4" w:space="0" w:color="auto"/>
                    <w:bottom w:val="nil"/>
                    <w:right w:val="single" w:sz="4" w:space="0" w:color="auto"/>
                  </w:tcBorders>
                  <w:shd w:val="clear" w:color="auto" w:fill="E0E0E0"/>
                  <w:hideMark/>
                </w:tcPr>
                <w:p w14:paraId="734922EA"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3.3.1. Các kỹ thuật thống kê số liệu nguồn </w:t>
                  </w:r>
                </w:p>
              </w:tc>
            </w:tr>
            <w:tr w:rsidR="006F0840" w:rsidRPr="006F0840" w14:paraId="030E402B" w14:textId="77777777" w:rsidTr="009342EB">
              <w:tc>
                <w:tcPr>
                  <w:tcW w:w="0" w:type="auto"/>
                  <w:tcBorders>
                    <w:top w:val="nil"/>
                    <w:left w:val="single" w:sz="4" w:space="0" w:color="auto"/>
                    <w:bottom w:val="nil"/>
                    <w:right w:val="single" w:sz="4" w:space="0" w:color="auto"/>
                  </w:tcBorders>
                  <w:shd w:val="clear" w:color="auto" w:fill="auto"/>
                  <w:hideMark/>
                </w:tcPr>
                <w:p w14:paraId="7DD910E5"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0B6A2B5D"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r>
            <w:tr w:rsidR="006F0840" w:rsidRPr="006F0840" w14:paraId="6E19303B" w14:textId="77777777" w:rsidTr="009342EB">
              <w:tc>
                <w:tcPr>
                  <w:tcW w:w="0" w:type="auto"/>
                  <w:tcBorders>
                    <w:top w:val="nil"/>
                    <w:left w:val="single" w:sz="4" w:space="0" w:color="auto"/>
                    <w:bottom w:val="nil"/>
                    <w:right w:val="single" w:sz="4" w:space="0" w:color="auto"/>
                  </w:tcBorders>
                  <w:shd w:val="clear" w:color="auto" w:fill="auto"/>
                  <w:hideMark/>
                </w:tcPr>
                <w:p w14:paraId="54C059A2"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723B758A"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3.3.2. Các quy trình thống kê khác </w:t>
                  </w:r>
                </w:p>
              </w:tc>
            </w:tr>
            <w:tr w:rsidR="006F0840" w:rsidRPr="006F0840" w14:paraId="4B656479"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575C4670"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0A070C09"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166CA3C7"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0BCC606F"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3.4. Tính hợp lệ của số liệu</w:t>
                  </w:r>
                </w:p>
              </w:tc>
              <w:tc>
                <w:tcPr>
                  <w:tcW w:w="0" w:type="auto"/>
                  <w:tcBorders>
                    <w:top w:val="single" w:sz="4" w:space="0" w:color="auto"/>
                    <w:left w:val="single" w:sz="4" w:space="0" w:color="auto"/>
                    <w:bottom w:val="nil"/>
                    <w:right w:val="single" w:sz="4" w:space="0" w:color="auto"/>
                  </w:tcBorders>
                  <w:shd w:val="clear" w:color="auto" w:fill="E0E0E0"/>
                  <w:hideMark/>
                </w:tcPr>
                <w:p w14:paraId="3A9C3A12"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3.4.1. Tính hợp lệ của các số liệu trung gian </w:t>
                  </w:r>
                </w:p>
              </w:tc>
            </w:tr>
            <w:tr w:rsidR="006F0840" w:rsidRPr="006F0840" w14:paraId="2571AA19" w14:textId="77777777" w:rsidTr="009342EB">
              <w:tc>
                <w:tcPr>
                  <w:tcW w:w="0" w:type="auto"/>
                  <w:tcBorders>
                    <w:top w:val="nil"/>
                    <w:left w:val="single" w:sz="4" w:space="0" w:color="auto"/>
                    <w:bottom w:val="nil"/>
                    <w:right w:val="single" w:sz="4" w:space="0" w:color="auto"/>
                  </w:tcBorders>
                  <w:shd w:val="clear" w:color="auto" w:fill="auto"/>
                  <w:hideMark/>
                </w:tcPr>
                <w:p w14:paraId="60D3B799"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35374C2A"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r>
            <w:tr w:rsidR="006F0840" w:rsidRPr="006F0840" w14:paraId="4F585AD7" w14:textId="77777777" w:rsidTr="009342EB">
              <w:tc>
                <w:tcPr>
                  <w:tcW w:w="0" w:type="auto"/>
                  <w:tcBorders>
                    <w:top w:val="nil"/>
                    <w:left w:val="single" w:sz="4" w:space="0" w:color="auto"/>
                    <w:bottom w:val="nil"/>
                    <w:right w:val="single" w:sz="4" w:space="0" w:color="auto"/>
                  </w:tcBorders>
                  <w:shd w:val="clear" w:color="auto" w:fill="auto"/>
                  <w:hideMark/>
                </w:tcPr>
                <w:p w14:paraId="14973576"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07EAA213"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3.4.2. Đánh giá số liệu trung gian </w:t>
                  </w:r>
                </w:p>
              </w:tc>
            </w:tr>
            <w:tr w:rsidR="006F0840" w:rsidRPr="006F0840" w14:paraId="64EDC444" w14:textId="77777777" w:rsidTr="009342EB">
              <w:tc>
                <w:tcPr>
                  <w:tcW w:w="0" w:type="auto"/>
                  <w:tcBorders>
                    <w:top w:val="nil"/>
                    <w:left w:val="single" w:sz="4" w:space="0" w:color="auto"/>
                    <w:bottom w:val="nil"/>
                    <w:right w:val="single" w:sz="4" w:space="0" w:color="auto"/>
                  </w:tcBorders>
                  <w:shd w:val="clear" w:color="auto" w:fill="auto"/>
                  <w:hideMark/>
                </w:tcPr>
                <w:p w14:paraId="0BA1BCD4"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56D5D8DF"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308D3FEF"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108F5C11"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E6E6E6"/>
                  <w:hideMark/>
                </w:tcPr>
                <w:p w14:paraId="66CBB936"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3.4.3. Đánh giá những chênh lệch trong số liệu và những vấn đề khác trong các đầu ra thống kê </w:t>
                  </w:r>
                </w:p>
              </w:tc>
            </w:tr>
            <w:tr w:rsidR="006F0840" w:rsidRPr="006F0840" w14:paraId="1EC3E8D4" w14:textId="77777777" w:rsidTr="009342E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5DA7C35"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DBC291"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47330E30"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5CC7D0AD" w14:textId="77777777" w:rsidR="006F0840" w:rsidRPr="006F0840" w:rsidRDefault="006F0840" w:rsidP="006F0840">
                  <w:pPr>
                    <w:spacing w:before="60" w:after="60" w:line="252"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3.5. Nghiên cứu sửa đổi</w:t>
                  </w:r>
                </w:p>
              </w:tc>
              <w:tc>
                <w:tcPr>
                  <w:tcW w:w="0" w:type="auto"/>
                  <w:tcBorders>
                    <w:top w:val="single" w:sz="4" w:space="0" w:color="auto"/>
                    <w:left w:val="single" w:sz="4" w:space="0" w:color="auto"/>
                    <w:bottom w:val="nil"/>
                    <w:right w:val="single" w:sz="4" w:space="0" w:color="auto"/>
                  </w:tcBorders>
                  <w:shd w:val="clear" w:color="auto" w:fill="E0E0E0"/>
                  <w:hideMark/>
                </w:tcPr>
                <w:p w14:paraId="789D5782"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3.5.1. Nghiên cứu và phân tích những sửa đổi </w:t>
                  </w:r>
                </w:p>
              </w:tc>
            </w:tr>
            <w:tr w:rsidR="006F0840" w:rsidRPr="006F0840" w14:paraId="4BD88F56"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0CB419F0"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7453BF23"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6397785F" w14:textId="77777777" w:rsidTr="009342EB">
              <w:tc>
                <w:tcPr>
                  <w:tcW w:w="0" w:type="auto"/>
                  <w:gridSpan w:val="2"/>
                  <w:tcBorders>
                    <w:top w:val="single" w:sz="4" w:space="0" w:color="auto"/>
                    <w:left w:val="single" w:sz="4" w:space="0" w:color="auto"/>
                    <w:bottom w:val="single" w:sz="4" w:space="0" w:color="auto"/>
                    <w:right w:val="single" w:sz="4" w:space="0" w:color="auto"/>
                  </w:tcBorders>
                  <w:shd w:val="clear" w:color="auto" w:fill="E6E6E6"/>
                  <w:hideMark/>
                </w:tcPr>
                <w:p w14:paraId="4DFFA631" w14:textId="77777777" w:rsidR="006F0840" w:rsidRPr="006F0840" w:rsidRDefault="006F0840" w:rsidP="006F0840">
                  <w:pPr>
                    <w:spacing w:before="60" w:after="60" w:line="252" w:lineRule="auto"/>
                    <w:jc w:val="center"/>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4. Khả năng bảo trì</w:t>
                  </w:r>
                </w:p>
              </w:tc>
            </w:tr>
            <w:tr w:rsidR="006F0840" w:rsidRPr="006F0840" w14:paraId="06ECE4CD"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44F1B4CB"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4.1. Tính định kỳ và kịp thời</w:t>
                  </w:r>
                </w:p>
              </w:tc>
              <w:tc>
                <w:tcPr>
                  <w:tcW w:w="0" w:type="auto"/>
                  <w:tcBorders>
                    <w:top w:val="single" w:sz="4" w:space="0" w:color="auto"/>
                    <w:left w:val="single" w:sz="4" w:space="0" w:color="auto"/>
                    <w:bottom w:val="nil"/>
                    <w:right w:val="single" w:sz="4" w:space="0" w:color="auto"/>
                  </w:tcBorders>
                  <w:shd w:val="clear" w:color="auto" w:fill="E0E0E0"/>
                  <w:hideMark/>
                </w:tcPr>
                <w:p w14:paraId="07B1B940"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4.1.1. Tính định kỳ </w:t>
                  </w:r>
                </w:p>
                <w:p w14:paraId="481C7622"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6AD0BC51" w14:textId="77777777" w:rsidTr="009342EB">
              <w:tc>
                <w:tcPr>
                  <w:tcW w:w="0" w:type="auto"/>
                  <w:tcBorders>
                    <w:top w:val="nil"/>
                    <w:left w:val="single" w:sz="4" w:space="0" w:color="auto"/>
                    <w:bottom w:val="nil"/>
                    <w:right w:val="single" w:sz="4" w:space="0" w:color="auto"/>
                  </w:tcBorders>
                  <w:shd w:val="clear" w:color="auto" w:fill="auto"/>
                  <w:hideMark/>
                </w:tcPr>
                <w:p w14:paraId="491235E8"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5AAAF047"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Lập và công bố hàng tháng, hàng quý và hàng năm.</w:t>
                  </w:r>
                </w:p>
              </w:tc>
            </w:tr>
            <w:tr w:rsidR="006F0840" w:rsidRPr="006F0840" w14:paraId="2EE05740" w14:textId="77777777" w:rsidTr="009342EB">
              <w:tc>
                <w:tcPr>
                  <w:tcW w:w="0" w:type="auto"/>
                  <w:tcBorders>
                    <w:top w:val="nil"/>
                    <w:left w:val="single" w:sz="4" w:space="0" w:color="auto"/>
                    <w:bottom w:val="nil"/>
                    <w:right w:val="single" w:sz="4" w:space="0" w:color="auto"/>
                  </w:tcBorders>
                  <w:shd w:val="clear" w:color="auto" w:fill="auto"/>
                  <w:hideMark/>
                </w:tcPr>
                <w:p w14:paraId="64D5582C"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67A48DC9"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4.1.2. Tính kịp thời </w:t>
                  </w:r>
                </w:p>
              </w:tc>
            </w:tr>
            <w:tr w:rsidR="006F0840" w:rsidRPr="006F0840" w14:paraId="3D966A14"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6F7FF60F"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1B0F860D" w14:textId="77777777" w:rsidR="006F0840" w:rsidRPr="006F0840" w:rsidRDefault="006F0840" w:rsidP="009342EB">
                  <w:pPr>
                    <w:spacing w:before="60" w:after="60" w:line="252" w:lineRule="auto"/>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Khoảng thời gian giữa cuối kỳ tham chiếu và ngày công bố số liệu là một tháng.</w:t>
                  </w:r>
                </w:p>
              </w:tc>
            </w:tr>
            <w:tr w:rsidR="006F0840" w:rsidRPr="006F0840" w14:paraId="08F933CF"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4E70546F"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4.2. Tính thống nhất</w:t>
                  </w:r>
                </w:p>
              </w:tc>
              <w:tc>
                <w:tcPr>
                  <w:tcW w:w="0" w:type="auto"/>
                  <w:tcBorders>
                    <w:top w:val="single" w:sz="4" w:space="0" w:color="auto"/>
                    <w:left w:val="single" w:sz="4" w:space="0" w:color="auto"/>
                    <w:bottom w:val="nil"/>
                    <w:right w:val="single" w:sz="4" w:space="0" w:color="auto"/>
                  </w:tcBorders>
                  <w:shd w:val="clear" w:color="auto" w:fill="E0E0E0"/>
                  <w:hideMark/>
                </w:tcPr>
                <w:p w14:paraId="466417FE"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4.2.1. Tính thống nhất trong từng lĩnh vực </w:t>
                  </w:r>
                </w:p>
              </w:tc>
            </w:tr>
            <w:tr w:rsidR="006F0840" w:rsidRPr="006F0840" w14:paraId="1A14DE55"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5B453914"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09ABACE7"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Các số liệu dự trữ được công bố phù hợp với các số liệu trên bảng cân đối tiền tệ của Ngân hàng nhà nước và cân đối tiền tệ của toàn ngành.</w:t>
                  </w:r>
                </w:p>
              </w:tc>
            </w:tr>
            <w:tr w:rsidR="006F0840" w:rsidRPr="006F0840" w14:paraId="08A9F467" w14:textId="77777777" w:rsidTr="009342EB">
              <w:tc>
                <w:tcPr>
                  <w:tcW w:w="0" w:type="auto"/>
                  <w:tcBorders>
                    <w:top w:val="single" w:sz="4" w:space="0" w:color="auto"/>
                    <w:left w:val="single" w:sz="4" w:space="0" w:color="auto"/>
                    <w:bottom w:val="nil"/>
                    <w:right w:val="single" w:sz="4" w:space="0" w:color="auto"/>
                  </w:tcBorders>
                  <w:shd w:val="clear" w:color="auto" w:fill="auto"/>
                  <w:hideMark/>
                </w:tcPr>
                <w:p w14:paraId="2DA21023"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single" w:sz="4" w:space="0" w:color="auto"/>
                    <w:left w:val="single" w:sz="4" w:space="0" w:color="auto"/>
                    <w:bottom w:val="nil"/>
                    <w:right w:val="single" w:sz="4" w:space="0" w:color="auto"/>
                  </w:tcBorders>
                  <w:shd w:val="clear" w:color="auto" w:fill="E6E6E6"/>
                  <w:hideMark/>
                </w:tcPr>
                <w:p w14:paraId="3D51DD77"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4.2.2. Tính thống nhất tạm thời </w:t>
                  </w:r>
                </w:p>
              </w:tc>
            </w:tr>
            <w:tr w:rsidR="006F0840" w:rsidRPr="006F0840" w14:paraId="7887CA03" w14:textId="77777777" w:rsidTr="009342EB">
              <w:tc>
                <w:tcPr>
                  <w:tcW w:w="0" w:type="auto"/>
                  <w:tcBorders>
                    <w:top w:val="nil"/>
                    <w:left w:val="single" w:sz="4" w:space="0" w:color="auto"/>
                    <w:bottom w:val="nil"/>
                    <w:right w:val="single" w:sz="4" w:space="0" w:color="auto"/>
                  </w:tcBorders>
                  <w:shd w:val="clear" w:color="auto" w:fill="auto"/>
                  <w:hideMark/>
                </w:tcPr>
                <w:p w14:paraId="7B11C28B"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7361585D"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36A56432" w14:textId="77777777" w:rsidTr="009342EB">
              <w:tc>
                <w:tcPr>
                  <w:tcW w:w="0" w:type="auto"/>
                  <w:tcBorders>
                    <w:top w:val="nil"/>
                    <w:left w:val="single" w:sz="4" w:space="0" w:color="auto"/>
                    <w:bottom w:val="nil"/>
                    <w:right w:val="single" w:sz="4" w:space="0" w:color="auto"/>
                  </w:tcBorders>
                  <w:shd w:val="clear" w:color="auto" w:fill="auto"/>
                  <w:hideMark/>
                </w:tcPr>
                <w:p w14:paraId="0C5DDA64"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078FE734" w14:textId="77777777" w:rsidR="006F0840" w:rsidRPr="006F0840" w:rsidRDefault="006F0840" w:rsidP="006F0840">
                  <w:pPr>
                    <w:spacing w:before="60" w:after="60" w:line="252"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4.2.3. Tính thống nhất liên ngành và liên thông lĩnh vực </w:t>
                  </w:r>
                </w:p>
              </w:tc>
            </w:tr>
            <w:tr w:rsidR="006F0840" w:rsidRPr="006F0840" w14:paraId="7EA21C72"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0201B5BF"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16A6233A"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1F48C413"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2C2A30FC"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4.3. Thực hiện sửa đổi</w:t>
                  </w:r>
                </w:p>
              </w:tc>
              <w:tc>
                <w:tcPr>
                  <w:tcW w:w="0" w:type="auto"/>
                  <w:tcBorders>
                    <w:top w:val="single" w:sz="4" w:space="0" w:color="auto"/>
                    <w:left w:val="single" w:sz="4" w:space="0" w:color="auto"/>
                    <w:bottom w:val="nil"/>
                    <w:right w:val="single" w:sz="4" w:space="0" w:color="auto"/>
                  </w:tcBorders>
                  <w:shd w:val="clear" w:color="auto" w:fill="E0E0E0"/>
                  <w:hideMark/>
                </w:tcPr>
                <w:p w14:paraId="69A5F8DA"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4.3.1. Kế hoạch sửa đổi </w:t>
                  </w:r>
                </w:p>
              </w:tc>
            </w:tr>
            <w:tr w:rsidR="006F0840" w:rsidRPr="006F0840" w14:paraId="5CC1714A"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4596D090"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45CBFEFA"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u w:val="single"/>
                      <w:lang w:eastAsia="en-SG"/>
                    </w:rPr>
                    <w:t>Ngân hàng Nhà  nước</w:t>
                  </w:r>
                </w:p>
                <w:p w14:paraId="3E018E6B"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Ngân hàng Nhà nước không có trách nhiệm phải thông báo sớm về các thay đổi trong phương pháp luận.</w:t>
                  </w:r>
                </w:p>
              </w:tc>
            </w:tr>
            <w:tr w:rsidR="006F0840" w:rsidRPr="006F0840" w14:paraId="0BC1C316" w14:textId="77777777" w:rsidTr="009342EB">
              <w:tc>
                <w:tcPr>
                  <w:tcW w:w="0" w:type="auto"/>
                  <w:tcBorders>
                    <w:top w:val="single" w:sz="4" w:space="0" w:color="auto"/>
                    <w:left w:val="single" w:sz="4" w:space="0" w:color="auto"/>
                    <w:bottom w:val="nil"/>
                    <w:right w:val="single" w:sz="4" w:space="0" w:color="auto"/>
                  </w:tcBorders>
                  <w:shd w:val="clear" w:color="auto" w:fill="auto"/>
                  <w:hideMark/>
                </w:tcPr>
                <w:p w14:paraId="04241C99"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single" w:sz="4" w:space="0" w:color="auto"/>
                    <w:left w:val="single" w:sz="4" w:space="0" w:color="auto"/>
                    <w:bottom w:val="nil"/>
                    <w:right w:val="single" w:sz="4" w:space="0" w:color="auto"/>
                  </w:tcBorders>
                  <w:shd w:val="clear" w:color="auto" w:fill="E6E6E6"/>
                  <w:hideMark/>
                </w:tcPr>
                <w:p w14:paraId="7869BE98"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4.3.2. Số liệu sơ bộ và/hoặc số liệu sửa đổi phải được xác định rõ ràng </w:t>
                  </w:r>
                </w:p>
              </w:tc>
            </w:tr>
            <w:tr w:rsidR="006F0840" w:rsidRPr="006F0840" w14:paraId="274BAF27" w14:textId="77777777" w:rsidTr="009342EB">
              <w:tc>
                <w:tcPr>
                  <w:tcW w:w="0" w:type="auto"/>
                  <w:tcBorders>
                    <w:top w:val="nil"/>
                    <w:left w:val="single" w:sz="4" w:space="0" w:color="auto"/>
                    <w:bottom w:val="nil"/>
                    <w:right w:val="single" w:sz="4" w:space="0" w:color="auto"/>
                  </w:tcBorders>
                  <w:shd w:val="clear" w:color="auto" w:fill="auto"/>
                  <w:hideMark/>
                </w:tcPr>
                <w:p w14:paraId="2365CBD5"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13495DA2"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u w:val="single"/>
                      <w:lang w:eastAsia="en-SG"/>
                    </w:rPr>
                    <w:t>Ngân hàng Nhà  nước</w:t>
                  </w:r>
                </w:p>
                <w:p w14:paraId="0099CC9F"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xml:space="preserve">Hiện nay, mọi phương pháp luận </w:t>
                  </w:r>
                  <w:proofErr w:type="spellStart"/>
                  <w:r w:rsidRPr="006F0840">
                    <w:rPr>
                      <w:rFonts w:ascii="Arial" w:eastAsia="Times New Roman" w:hAnsi="Arial" w:cs="Arial"/>
                      <w:sz w:val="20"/>
                      <w:szCs w:val="20"/>
                      <w:lang w:eastAsia="en-SG"/>
                    </w:rPr>
                    <w:t>tạibất</w:t>
                  </w:r>
                  <w:proofErr w:type="spellEnd"/>
                  <w:r w:rsidRPr="006F0840">
                    <w:rPr>
                      <w:rFonts w:ascii="Arial" w:eastAsia="Times New Roman" w:hAnsi="Arial" w:cs="Arial"/>
                      <w:sz w:val="20"/>
                      <w:szCs w:val="20"/>
                      <w:lang w:eastAsia="en-SG"/>
                    </w:rPr>
                    <w:t xml:space="preserve"> kỳ thời điểm nào sẽ được Ngân hàng Nhà nước thể hiện trong chú thích quốc gia của Việt Nam </w:t>
                  </w:r>
                  <w:proofErr w:type="spellStart"/>
                  <w:r w:rsidRPr="006F0840">
                    <w:rPr>
                      <w:rFonts w:ascii="Arial" w:eastAsia="Times New Roman" w:hAnsi="Arial" w:cs="Arial"/>
                      <w:sz w:val="20"/>
                      <w:szCs w:val="20"/>
                      <w:lang w:eastAsia="en-SG"/>
                    </w:rPr>
                    <w:t>trênấn</w:t>
                  </w:r>
                  <w:proofErr w:type="spellEnd"/>
                  <w:r w:rsidRPr="006F0840">
                    <w:rPr>
                      <w:rFonts w:ascii="Arial" w:eastAsia="Times New Roman" w:hAnsi="Arial" w:cs="Arial"/>
                      <w:sz w:val="20"/>
                      <w:szCs w:val="20"/>
                      <w:lang w:eastAsia="en-SG"/>
                    </w:rPr>
                    <w:t xml:space="preserve"> phẩm Thống kê tài chính Quốc tế (IFS).</w:t>
                  </w:r>
                </w:p>
              </w:tc>
            </w:tr>
            <w:tr w:rsidR="006F0840" w:rsidRPr="006F0840" w14:paraId="2795202F" w14:textId="77777777" w:rsidTr="009342EB">
              <w:tc>
                <w:tcPr>
                  <w:tcW w:w="0" w:type="auto"/>
                  <w:tcBorders>
                    <w:top w:val="nil"/>
                    <w:left w:val="single" w:sz="4" w:space="0" w:color="auto"/>
                    <w:bottom w:val="nil"/>
                    <w:right w:val="single" w:sz="4" w:space="0" w:color="auto"/>
                  </w:tcBorders>
                  <w:shd w:val="clear" w:color="auto" w:fill="auto"/>
                  <w:hideMark/>
                </w:tcPr>
                <w:p w14:paraId="1D8B3846"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lastRenderedPageBreak/>
                    <w:t> </w:t>
                  </w:r>
                </w:p>
              </w:tc>
              <w:tc>
                <w:tcPr>
                  <w:tcW w:w="0" w:type="auto"/>
                  <w:tcBorders>
                    <w:top w:val="nil"/>
                    <w:left w:val="single" w:sz="4" w:space="0" w:color="auto"/>
                    <w:bottom w:val="nil"/>
                    <w:right w:val="single" w:sz="4" w:space="0" w:color="auto"/>
                  </w:tcBorders>
                  <w:shd w:val="clear" w:color="auto" w:fill="E6E6E6"/>
                  <w:hideMark/>
                </w:tcPr>
                <w:p w14:paraId="00FA90E4"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4.3.3. Phổ biến những nghiên cứu và phân tích về sửa đổi </w:t>
                  </w:r>
                  <w:r w:rsidRPr="006F0840">
                    <w:rPr>
                      <w:rFonts w:ascii="Arial" w:eastAsia="Times New Roman" w:hAnsi="Arial" w:cs="Arial"/>
                      <w:b/>
                      <w:sz w:val="20"/>
                      <w:szCs w:val="20"/>
                      <w:lang w:eastAsia="en-SG"/>
                    </w:rPr>
                    <w:tab/>
                  </w:r>
                </w:p>
              </w:tc>
            </w:tr>
            <w:tr w:rsidR="006F0840" w:rsidRPr="006F0840" w14:paraId="4E96410D"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1F006064"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6C7E913A"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4275CE59" w14:textId="77777777" w:rsidTr="009342EB">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754A679C"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5. Khả năng tiếp cận số liệu</w:t>
                  </w:r>
                </w:p>
              </w:tc>
            </w:tr>
            <w:tr w:rsidR="006F0840" w:rsidRPr="006F0840" w14:paraId="20378DAB"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3C79FDC8" w14:textId="77777777" w:rsidR="006F0840" w:rsidRPr="006F0840" w:rsidRDefault="006F0840" w:rsidP="006F0840">
                  <w:pPr>
                    <w:spacing w:before="60" w:after="60" w:line="240" w:lineRule="auto"/>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5.1. Tiếp cận với số liệu</w:t>
                  </w:r>
                </w:p>
              </w:tc>
              <w:tc>
                <w:tcPr>
                  <w:tcW w:w="0" w:type="auto"/>
                  <w:tcBorders>
                    <w:top w:val="single" w:sz="4" w:space="0" w:color="auto"/>
                    <w:left w:val="single" w:sz="4" w:space="0" w:color="auto"/>
                    <w:bottom w:val="nil"/>
                    <w:right w:val="single" w:sz="4" w:space="0" w:color="auto"/>
                  </w:tcBorders>
                  <w:shd w:val="clear" w:color="auto" w:fill="E0E0E0"/>
                  <w:hideMark/>
                </w:tcPr>
                <w:p w14:paraId="2F09A624"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5.1.1. Trình bày số liệu thống kê </w:t>
                  </w:r>
                </w:p>
              </w:tc>
            </w:tr>
            <w:tr w:rsidR="006F0840" w:rsidRPr="006F0840" w14:paraId="2806B638" w14:textId="77777777" w:rsidTr="009342EB">
              <w:tc>
                <w:tcPr>
                  <w:tcW w:w="0" w:type="auto"/>
                  <w:tcBorders>
                    <w:top w:val="nil"/>
                    <w:left w:val="single" w:sz="4" w:space="0" w:color="auto"/>
                    <w:bottom w:val="nil"/>
                    <w:right w:val="single" w:sz="4" w:space="0" w:color="auto"/>
                  </w:tcBorders>
                  <w:shd w:val="clear" w:color="auto" w:fill="auto"/>
                  <w:hideMark/>
                </w:tcPr>
                <w:p w14:paraId="0E42A3C1"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auto"/>
                  <w:hideMark/>
                </w:tcPr>
                <w:p w14:paraId="2D90D34B"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3CA53CBD" w14:textId="77777777" w:rsidTr="009342EB">
              <w:tc>
                <w:tcPr>
                  <w:tcW w:w="0" w:type="auto"/>
                  <w:tcBorders>
                    <w:top w:val="nil"/>
                    <w:left w:val="single" w:sz="4" w:space="0" w:color="auto"/>
                    <w:bottom w:val="nil"/>
                    <w:right w:val="single" w:sz="4" w:space="0" w:color="auto"/>
                  </w:tcBorders>
                  <w:shd w:val="clear" w:color="auto" w:fill="auto"/>
                  <w:hideMark/>
                </w:tcPr>
                <w:p w14:paraId="2489513F"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E6E6E6"/>
                  <w:hideMark/>
                </w:tcPr>
                <w:p w14:paraId="42FE9BA1"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5.1.2. Phương tiện và hình thức phổ biến số liệu </w:t>
                  </w:r>
                </w:p>
              </w:tc>
            </w:tr>
            <w:tr w:rsidR="006F0840" w:rsidRPr="006F0840" w14:paraId="5CD8A82D" w14:textId="77777777" w:rsidTr="009342EB">
              <w:tc>
                <w:tcPr>
                  <w:tcW w:w="0" w:type="auto"/>
                  <w:tcBorders>
                    <w:top w:val="nil"/>
                    <w:left w:val="single" w:sz="4" w:space="0" w:color="auto"/>
                    <w:bottom w:val="nil"/>
                    <w:right w:val="single" w:sz="4" w:space="0" w:color="auto"/>
                  </w:tcBorders>
                  <w:shd w:val="clear" w:color="auto" w:fill="auto"/>
                  <w:hideMark/>
                </w:tcPr>
                <w:p w14:paraId="2A1802EA"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auto"/>
                  <w:hideMark/>
                </w:tcPr>
                <w:p w14:paraId="7634A631"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269157A7" w14:textId="77777777" w:rsidTr="009342EB">
              <w:tc>
                <w:tcPr>
                  <w:tcW w:w="0" w:type="auto"/>
                  <w:tcBorders>
                    <w:top w:val="nil"/>
                    <w:left w:val="single" w:sz="4" w:space="0" w:color="auto"/>
                    <w:bottom w:val="nil"/>
                    <w:right w:val="single" w:sz="4" w:space="0" w:color="auto"/>
                  </w:tcBorders>
                  <w:shd w:val="clear" w:color="auto" w:fill="auto"/>
                  <w:hideMark/>
                </w:tcPr>
                <w:p w14:paraId="7EB8A248"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E6E6E6"/>
                  <w:hideMark/>
                </w:tcPr>
                <w:p w14:paraId="0C369F7E"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5.1.2.1. Bản giấy - Số liệu mới công bố</w:t>
                  </w:r>
                </w:p>
              </w:tc>
            </w:tr>
            <w:tr w:rsidR="006F0840" w:rsidRPr="006F0840" w14:paraId="4653733A" w14:textId="77777777" w:rsidTr="009342EB">
              <w:tc>
                <w:tcPr>
                  <w:tcW w:w="0" w:type="auto"/>
                  <w:tcBorders>
                    <w:top w:val="nil"/>
                    <w:left w:val="single" w:sz="4" w:space="0" w:color="auto"/>
                    <w:bottom w:val="nil"/>
                    <w:right w:val="single" w:sz="4" w:space="0" w:color="auto"/>
                  </w:tcBorders>
                  <w:shd w:val="clear" w:color="auto" w:fill="auto"/>
                  <w:hideMark/>
                </w:tcPr>
                <w:p w14:paraId="30DC61F5"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auto"/>
                  <w:hideMark/>
                </w:tcPr>
                <w:p w14:paraId="11A6C800"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0852A543" w14:textId="77777777" w:rsidTr="009342EB">
              <w:tc>
                <w:tcPr>
                  <w:tcW w:w="0" w:type="auto"/>
                  <w:tcBorders>
                    <w:top w:val="nil"/>
                    <w:left w:val="single" w:sz="4" w:space="0" w:color="auto"/>
                    <w:bottom w:val="nil"/>
                    <w:right w:val="single" w:sz="4" w:space="0" w:color="auto"/>
                  </w:tcBorders>
                  <w:shd w:val="clear" w:color="auto" w:fill="auto"/>
                  <w:hideMark/>
                </w:tcPr>
                <w:p w14:paraId="0A786000"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E6E6E6"/>
                  <w:hideMark/>
                </w:tcPr>
                <w:p w14:paraId="47079101"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5.1.2.2. Bản giấy - Bản tin tuần</w:t>
                  </w:r>
                </w:p>
              </w:tc>
            </w:tr>
            <w:tr w:rsidR="006F0840" w:rsidRPr="006F0840" w14:paraId="6B5E081F" w14:textId="77777777" w:rsidTr="009342EB">
              <w:tc>
                <w:tcPr>
                  <w:tcW w:w="0" w:type="auto"/>
                  <w:tcBorders>
                    <w:top w:val="nil"/>
                    <w:left w:val="single" w:sz="4" w:space="0" w:color="auto"/>
                    <w:bottom w:val="nil"/>
                    <w:right w:val="single" w:sz="4" w:space="0" w:color="auto"/>
                  </w:tcBorders>
                  <w:shd w:val="clear" w:color="auto" w:fill="auto"/>
                  <w:hideMark/>
                </w:tcPr>
                <w:p w14:paraId="659AC345"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auto"/>
                  <w:hideMark/>
                </w:tcPr>
                <w:p w14:paraId="7D42164A"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r>
            <w:tr w:rsidR="006F0840" w:rsidRPr="006F0840" w14:paraId="7A9C559A" w14:textId="77777777" w:rsidTr="009342EB">
              <w:tc>
                <w:tcPr>
                  <w:tcW w:w="0" w:type="auto"/>
                  <w:tcBorders>
                    <w:top w:val="nil"/>
                    <w:left w:val="single" w:sz="4" w:space="0" w:color="auto"/>
                    <w:bottom w:val="nil"/>
                    <w:right w:val="single" w:sz="4" w:space="0" w:color="auto"/>
                  </w:tcBorders>
                  <w:shd w:val="clear" w:color="auto" w:fill="auto"/>
                  <w:hideMark/>
                </w:tcPr>
                <w:p w14:paraId="116A7531"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E6E6E6"/>
                  <w:hideMark/>
                </w:tcPr>
                <w:p w14:paraId="3C1E89E1"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5.1.2.3. Bản giấy - Bản tin tháng</w:t>
                  </w:r>
                </w:p>
              </w:tc>
            </w:tr>
            <w:tr w:rsidR="006F0840" w:rsidRPr="006F0840" w14:paraId="7FFD59B9" w14:textId="77777777" w:rsidTr="009342EB">
              <w:tc>
                <w:tcPr>
                  <w:tcW w:w="0" w:type="auto"/>
                  <w:tcBorders>
                    <w:top w:val="nil"/>
                    <w:left w:val="single" w:sz="4" w:space="0" w:color="auto"/>
                    <w:bottom w:val="nil"/>
                    <w:right w:val="single" w:sz="4" w:space="0" w:color="auto"/>
                  </w:tcBorders>
                  <w:shd w:val="clear" w:color="auto" w:fill="auto"/>
                  <w:hideMark/>
                </w:tcPr>
                <w:p w14:paraId="5A8CDF1E"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auto"/>
                  <w:hideMark/>
                </w:tcPr>
                <w:p w14:paraId="69586A92"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Số liệu dự trữ quốc tế được cung cấp cho IMF và được công bố trên ấn phẩm Thống kê tài chính quốc tế hàng tháng của IMF.</w:t>
                  </w:r>
                </w:p>
              </w:tc>
            </w:tr>
            <w:tr w:rsidR="006F0840" w:rsidRPr="006F0840" w14:paraId="5CE9B1EE" w14:textId="77777777" w:rsidTr="009342EB">
              <w:tc>
                <w:tcPr>
                  <w:tcW w:w="0" w:type="auto"/>
                  <w:tcBorders>
                    <w:top w:val="nil"/>
                    <w:left w:val="single" w:sz="4" w:space="0" w:color="auto"/>
                    <w:bottom w:val="nil"/>
                    <w:right w:val="single" w:sz="4" w:space="0" w:color="auto"/>
                  </w:tcBorders>
                  <w:shd w:val="clear" w:color="auto" w:fill="auto"/>
                  <w:hideMark/>
                </w:tcPr>
                <w:p w14:paraId="3568039F"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E6E6E6"/>
                  <w:hideMark/>
                </w:tcPr>
                <w:p w14:paraId="725FB683"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5.1.2.4. Bản giấy - Bản tin quý</w:t>
                  </w:r>
                </w:p>
              </w:tc>
            </w:tr>
            <w:tr w:rsidR="006F0840" w:rsidRPr="006F0840" w14:paraId="574C70D5" w14:textId="77777777" w:rsidTr="009342EB">
              <w:tc>
                <w:tcPr>
                  <w:tcW w:w="0" w:type="auto"/>
                  <w:tcBorders>
                    <w:top w:val="nil"/>
                    <w:left w:val="single" w:sz="4" w:space="0" w:color="auto"/>
                    <w:bottom w:val="nil"/>
                    <w:right w:val="single" w:sz="4" w:space="0" w:color="auto"/>
                  </w:tcBorders>
                  <w:shd w:val="clear" w:color="auto" w:fill="auto"/>
                  <w:hideMark/>
                </w:tcPr>
                <w:p w14:paraId="0C5BD87F"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auto"/>
                  <w:hideMark/>
                </w:tcPr>
                <w:p w14:paraId="3A8D3C3B"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31C05C4F" w14:textId="77777777" w:rsidTr="009342EB">
              <w:tc>
                <w:tcPr>
                  <w:tcW w:w="0" w:type="auto"/>
                  <w:tcBorders>
                    <w:top w:val="nil"/>
                    <w:left w:val="single" w:sz="4" w:space="0" w:color="auto"/>
                    <w:bottom w:val="nil"/>
                    <w:right w:val="single" w:sz="4" w:space="0" w:color="auto"/>
                  </w:tcBorders>
                  <w:shd w:val="clear" w:color="auto" w:fill="auto"/>
                  <w:hideMark/>
                </w:tcPr>
                <w:p w14:paraId="2A918D92"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E0E0E0"/>
                  <w:hideMark/>
                </w:tcPr>
                <w:p w14:paraId="2CF0ECFC"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5.1.2.5. Bản giấy - Loại khác</w:t>
                  </w:r>
                </w:p>
              </w:tc>
            </w:tr>
            <w:tr w:rsidR="006F0840" w:rsidRPr="006F0840" w14:paraId="65FD8A71" w14:textId="77777777" w:rsidTr="009342EB">
              <w:tc>
                <w:tcPr>
                  <w:tcW w:w="0" w:type="auto"/>
                  <w:tcBorders>
                    <w:top w:val="nil"/>
                    <w:left w:val="single" w:sz="4" w:space="0" w:color="auto"/>
                    <w:bottom w:val="nil"/>
                    <w:right w:val="single" w:sz="4" w:space="0" w:color="auto"/>
                  </w:tcBorders>
                  <w:shd w:val="clear" w:color="auto" w:fill="auto"/>
                  <w:hideMark/>
                </w:tcPr>
                <w:p w14:paraId="3BA21798"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auto"/>
                  <w:hideMark/>
                </w:tcPr>
                <w:p w14:paraId="546FF457"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64D478EF" w14:textId="77777777" w:rsidTr="009342EB">
              <w:tc>
                <w:tcPr>
                  <w:tcW w:w="0" w:type="auto"/>
                  <w:tcBorders>
                    <w:top w:val="nil"/>
                    <w:left w:val="single" w:sz="4" w:space="0" w:color="auto"/>
                    <w:bottom w:val="nil"/>
                    <w:right w:val="single" w:sz="4" w:space="0" w:color="auto"/>
                  </w:tcBorders>
                  <w:shd w:val="clear" w:color="auto" w:fill="auto"/>
                  <w:hideMark/>
                </w:tcPr>
                <w:p w14:paraId="4AB4ECEA"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E0E0E0"/>
                  <w:hideMark/>
                </w:tcPr>
                <w:p w14:paraId="19F19B03"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5.1.2.6. Bản điện tử - Bản tin hoặc số liệu điện tử</w:t>
                  </w:r>
                </w:p>
              </w:tc>
            </w:tr>
            <w:tr w:rsidR="006F0840" w:rsidRPr="006F0840" w14:paraId="1119E88F" w14:textId="77777777" w:rsidTr="009342EB">
              <w:tc>
                <w:tcPr>
                  <w:tcW w:w="0" w:type="auto"/>
                  <w:tcBorders>
                    <w:top w:val="nil"/>
                    <w:left w:val="single" w:sz="4" w:space="0" w:color="auto"/>
                    <w:bottom w:val="nil"/>
                    <w:right w:val="single" w:sz="4" w:space="0" w:color="auto"/>
                  </w:tcBorders>
                  <w:shd w:val="clear" w:color="auto" w:fill="auto"/>
                  <w:hideMark/>
                </w:tcPr>
                <w:p w14:paraId="46306787"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auto"/>
                  <w:hideMark/>
                </w:tcPr>
                <w:p w14:paraId="4A0085CD"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67131A5B" w14:textId="77777777" w:rsidTr="009342EB">
              <w:tc>
                <w:tcPr>
                  <w:tcW w:w="0" w:type="auto"/>
                  <w:tcBorders>
                    <w:top w:val="nil"/>
                    <w:left w:val="single" w:sz="4" w:space="0" w:color="auto"/>
                    <w:bottom w:val="nil"/>
                    <w:right w:val="single" w:sz="4" w:space="0" w:color="auto"/>
                  </w:tcBorders>
                  <w:shd w:val="clear" w:color="auto" w:fill="auto"/>
                  <w:hideMark/>
                </w:tcPr>
                <w:p w14:paraId="29FB7CAF"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E0E0E0"/>
                  <w:hideMark/>
                </w:tcPr>
                <w:p w14:paraId="2FEB0B09" w14:textId="77777777" w:rsidR="006F0840" w:rsidRPr="006F0840" w:rsidRDefault="006F0840" w:rsidP="006F0840">
                  <w:pPr>
                    <w:spacing w:before="60" w:after="60" w:line="288"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5.1.2.7. Bản điện tử - Loại khác</w:t>
                  </w:r>
                </w:p>
              </w:tc>
            </w:tr>
            <w:tr w:rsidR="006F0840" w:rsidRPr="006F0840" w14:paraId="6047C5DE" w14:textId="77777777" w:rsidTr="009342EB">
              <w:tc>
                <w:tcPr>
                  <w:tcW w:w="0" w:type="auto"/>
                  <w:tcBorders>
                    <w:top w:val="nil"/>
                    <w:left w:val="single" w:sz="4" w:space="0" w:color="auto"/>
                    <w:bottom w:val="nil"/>
                    <w:right w:val="single" w:sz="4" w:space="0" w:color="auto"/>
                  </w:tcBorders>
                  <w:shd w:val="clear" w:color="auto" w:fill="auto"/>
                  <w:hideMark/>
                </w:tcPr>
                <w:p w14:paraId="62E6F6D7"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auto"/>
                  <w:hideMark/>
                </w:tcPr>
                <w:p w14:paraId="51987184"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4543BC04" w14:textId="77777777" w:rsidTr="009342EB">
              <w:tc>
                <w:tcPr>
                  <w:tcW w:w="0" w:type="auto"/>
                  <w:tcBorders>
                    <w:top w:val="nil"/>
                    <w:left w:val="single" w:sz="4" w:space="0" w:color="auto"/>
                    <w:bottom w:val="nil"/>
                    <w:right w:val="single" w:sz="4" w:space="0" w:color="auto"/>
                  </w:tcBorders>
                  <w:shd w:val="clear" w:color="auto" w:fill="auto"/>
                  <w:hideMark/>
                </w:tcPr>
                <w:p w14:paraId="3C7ECB96"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E0E0E0"/>
                  <w:hideMark/>
                </w:tcPr>
                <w:p w14:paraId="67550F95"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5.1.3. Lịch công bố số liệu trước </w:t>
                  </w:r>
                </w:p>
              </w:tc>
            </w:tr>
            <w:tr w:rsidR="006F0840" w:rsidRPr="006F0840" w14:paraId="794639A4" w14:textId="77777777" w:rsidTr="009342EB">
              <w:tc>
                <w:tcPr>
                  <w:tcW w:w="0" w:type="auto"/>
                  <w:tcBorders>
                    <w:top w:val="nil"/>
                    <w:left w:val="single" w:sz="4" w:space="0" w:color="auto"/>
                    <w:bottom w:val="nil"/>
                    <w:right w:val="single" w:sz="4" w:space="0" w:color="auto"/>
                  </w:tcBorders>
                  <w:shd w:val="clear" w:color="auto" w:fill="auto"/>
                  <w:hideMark/>
                </w:tcPr>
                <w:p w14:paraId="5290CD14"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auto"/>
                  <w:hideMark/>
                </w:tcPr>
                <w:p w14:paraId="18185A20" w14:textId="0A0DFAF3" w:rsidR="006F0840" w:rsidRPr="00A4240B" w:rsidRDefault="00430114" w:rsidP="00D67337">
                  <w:pPr>
                    <w:spacing w:before="60" w:after="60" w:line="264" w:lineRule="auto"/>
                    <w:jc w:val="both"/>
                    <w:rPr>
                      <w:rFonts w:ascii="Times New Roman" w:eastAsia="Times New Roman" w:hAnsi="Times New Roman" w:cs="Times New Roman"/>
                      <w:b/>
                      <w:bCs/>
                      <w:i/>
                      <w:iCs/>
                      <w:color w:val="FF0000"/>
                      <w:sz w:val="24"/>
                      <w:szCs w:val="24"/>
                      <w:lang w:eastAsia="en-SG"/>
                    </w:rPr>
                  </w:pPr>
                  <w:r w:rsidRPr="00B90774">
                    <w:rPr>
                      <w:rFonts w:ascii="Arial" w:eastAsia="Times New Roman" w:hAnsi="Arial" w:cs="Arial"/>
                      <w:b/>
                      <w:bCs/>
                      <w:i/>
                      <w:iCs/>
                      <w:sz w:val="20"/>
                      <w:szCs w:val="20"/>
                      <w:lang w:eastAsia="en-SG"/>
                    </w:rPr>
                    <w:t>Việc công bố số liệu được thực hiện theo quy định của Ngân hàng Nhà nước tại Thông tư 26/2020/TT-NHNN ngày 31/12/2020 quy định việc phát ngôn và cung cấp thông tin của Ngân hàng Nhà nước Việt Nam. Thông tư này có hiệu lực thi hành từ ngày 20/02/2021 và thay thế Thông tư 48/2014/TT-NHNN ngày 31/12/2014 quy định việc công bố và cung cấp thông tin của Ngân hàng Nhà nước Việt Nam</w:t>
                  </w:r>
                  <w:r w:rsidRPr="00A4240B">
                    <w:rPr>
                      <w:rFonts w:ascii="Arial" w:eastAsia="Times New Roman" w:hAnsi="Arial" w:cs="Arial"/>
                      <w:b/>
                      <w:bCs/>
                      <w:i/>
                      <w:iCs/>
                      <w:color w:val="FF0000"/>
                      <w:sz w:val="20"/>
                      <w:szCs w:val="20"/>
                      <w:lang w:eastAsia="en-SG"/>
                    </w:rPr>
                    <w:t>.</w:t>
                  </w:r>
                </w:p>
              </w:tc>
            </w:tr>
            <w:tr w:rsidR="006F0840" w:rsidRPr="006F0840" w14:paraId="33523839" w14:textId="77777777" w:rsidTr="009342EB">
              <w:tc>
                <w:tcPr>
                  <w:tcW w:w="0" w:type="auto"/>
                  <w:tcBorders>
                    <w:top w:val="nil"/>
                    <w:left w:val="single" w:sz="4" w:space="0" w:color="auto"/>
                    <w:bottom w:val="nil"/>
                    <w:right w:val="single" w:sz="4" w:space="0" w:color="auto"/>
                  </w:tcBorders>
                  <w:shd w:val="clear" w:color="auto" w:fill="auto"/>
                  <w:hideMark/>
                </w:tcPr>
                <w:p w14:paraId="161E3560"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E0E0E0"/>
                  <w:hideMark/>
                </w:tcPr>
                <w:p w14:paraId="1FF273D3"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5.1.4. Công bố đồng thời </w:t>
                  </w:r>
                </w:p>
              </w:tc>
            </w:tr>
            <w:tr w:rsidR="006F0840" w:rsidRPr="006F0840" w14:paraId="19D43BC6"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7443C2FD"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669C4D68"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u w:val="single"/>
                      <w:lang w:eastAsia="en-SG"/>
                    </w:rPr>
                    <w:t>Ngân hàng Nhà  nước</w:t>
                  </w:r>
                </w:p>
                <w:p w14:paraId="15528565"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NHNN chỉ công bố các số liệu kinh tế vĩ mô và tài chính lựa chọn cho công chúng thông qua Báo cáo Thường niên của mình và công bố số liệu tiền tệ, ngân hàng trên trang web của Ngân hàng Nhà nước.</w:t>
                  </w:r>
                </w:p>
              </w:tc>
            </w:tr>
            <w:tr w:rsidR="006F0840" w:rsidRPr="006F0840" w14:paraId="6D56BF33" w14:textId="77777777" w:rsidTr="009342EB">
              <w:tc>
                <w:tcPr>
                  <w:tcW w:w="0" w:type="auto"/>
                  <w:tcBorders>
                    <w:top w:val="single" w:sz="4" w:space="0" w:color="auto"/>
                    <w:left w:val="single" w:sz="4" w:space="0" w:color="auto"/>
                    <w:bottom w:val="nil"/>
                    <w:right w:val="single" w:sz="4" w:space="0" w:color="auto"/>
                  </w:tcBorders>
                  <w:shd w:val="clear" w:color="auto" w:fill="auto"/>
                  <w:hideMark/>
                </w:tcPr>
                <w:p w14:paraId="7E05EABA"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shd w:val="clear" w:color="auto" w:fill="FFFFFF"/>
                      <w:lang w:eastAsia="en-SG"/>
                    </w:rPr>
                    <w:t> </w:t>
                  </w:r>
                </w:p>
              </w:tc>
              <w:tc>
                <w:tcPr>
                  <w:tcW w:w="0" w:type="auto"/>
                  <w:tcBorders>
                    <w:top w:val="single" w:sz="4" w:space="0" w:color="auto"/>
                    <w:left w:val="single" w:sz="4" w:space="0" w:color="auto"/>
                    <w:bottom w:val="nil"/>
                    <w:right w:val="single" w:sz="4" w:space="0" w:color="auto"/>
                  </w:tcBorders>
                  <w:shd w:val="clear" w:color="auto" w:fill="E6E6E6"/>
                  <w:hideMark/>
                </w:tcPr>
                <w:p w14:paraId="440ACC91"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5.1.5. Phổ biến thông tin theo yêu cầu </w:t>
                  </w:r>
                </w:p>
              </w:tc>
            </w:tr>
            <w:tr w:rsidR="006F0840" w:rsidRPr="006F0840" w14:paraId="6604F5A9"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33F1F047"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shd w:val="clear" w:color="auto" w:fill="FFFFFF"/>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639BAB3C"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w:t>
                  </w:r>
                </w:p>
              </w:tc>
            </w:tr>
            <w:tr w:rsidR="006F0840" w:rsidRPr="006F0840" w14:paraId="766E5225" w14:textId="77777777" w:rsidTr="009342EB">
              <w:trPr>
                <w:trHeight w:val="692"/>
              </w:trPr>
              <w:tc>
                <w:tcPr>
                  <w:tcW w:w="0" w:type="auto"/>
                  <w:tcBorders>
                    <w:top w:val="single" w:sz="4" w:space="0" w:color="auto"/>
                    <w:left w:val="single" w:sz="4" w:space="0" w:color="auto"/>
                    <w:bottom w:val="nil"/>
                    <w:right w:val="single" w:sz="4" w:space="0" w:color="auto"/>
                  </w:tcBorders>
                  <w:shd w:val="clear" w:color="auto" w:fill="E0E0E0"/>
                  <w:hideMark/>
                </w:tcPr>
                <w:p w14:paraId="67513E91"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5.2. Siêu dữ liệu</w:t>
                  </w:r>
                </w:p>
              </w:tc>
              <w:tc>
                <w:tcPr>
                  <w:tcW w:w="0" w:type="auto"/>
                  <w:tcBorders>
                    <w:top w:val="single" w:sz="4" w:space="0" w:color="auto"/>
                    <w:left w:val="single" w:sz="4" w:space="0" w:color="auto"/>
                    <w:bottom w:val="nil"/>
                    <w:right w:val="single" w:sz="4" w:space="0" w:color="auto"/>
                  </w:tcBorders>
                  <w:shd w:val="clear" w:color="auto" w:fill="E0E0E0"/>
                  <w:hideMark/>
                </w:tcPr>
                <w:p w14:paraId="32DA2947"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5.2.1. Phổ biến tài liệu về khái niệm, phạm vi, bảng phân ngành, cơ sở ghi chép, nguồn số liệu và các kỹ thuật thống kê </w:t>
                  </w:r>
                </w:p>
              </w:tc>
            </w:tr>
            <w:tr w:rsidR="006F0840" w:rsidRPr="006F0840" w14:paraId="39B5CD06" w14:textId="77777777" w:rsidTr="009342EB">
              <w:trPr>
                <w:trHeight w:val="692"/>
              </w:trPr>
              <w:tc>
                <w:tcPr>
                  <w:tcW w:w="0" w:type="auto"/>
                  <w:tcBorders>
                    <w:top w:val="nil"/>
                    <w:left w:val="single" w:sz="4" w:space="0" w:color="auto"/>
                    <w:bottom w:val="single" w:sz="4" w:space="0" w:color="auto"/>
                    <w:right w:val="single" w:sz="4" w:space="0" w:color="auto"/>
                  </w:tcBorders>
                  <w:shd w:val="clear" w:color="auto" w:fill="auto"/>
                  <w:hideMark/>
                </w:tcPr>
                <w:p w14:paraId="01524EFB"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lastRenderedPageBreak/>
                    <w:t> </w:t>
                  </w:r>
                </w:p>
              </w:tc>
              <w:tc>
                <w:tcPr>
                  <w:tcW w:w="0" w:type="auto"/>
                  <w:tcBorders>
                    <w:top w:val="nil"/>
                    <w:left w:val="single" w:sz="4" w:space="0" w:color="auto"/>
                    <w:bottom w:val="single" w:sz="4" w:space="0" w:color="auto"/>
                    <w:right w:val="single" w:sz="4" w:space="0" w:color="auto"/>
                  </w:tcBorders>
                  <w:shd w:val="clear" w:color="auto" w:fill="auto"/>
                  <w:hideMark/>
                </w:tcPr>
                <w:p w14:paraId="4DAC9846"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Phương pháp luận về lập và phân tổ dự trữ quốc tế phù hợp với Cẩm nang Cán cân Thanh toán xuất bản lần thứ 5 (BPM5).</w:t>
                  </w:r>
                </w:p>
                <w:p w14:paraId="715A8BE5"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Chưa có một thông báo công bố công khai nào về phương pháp luận. </w:t>
                  </w:r>
                </w:p>
              </w:tc>
            </w:tr>
            <w:tr w:rsidR="006F0840" w:rsidRPr="006F0840" w14:paraId="48EAF03B"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0E872A56"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5.3. Hỗ trợ cho người dùng tin</w:t>
                  </w:r>
                </w:p>
              </w:tc>
              <w:tc>
                <w:tcPr>
                  <w:tcW w:w="0" w:type="auto"/>
                  <w:tcBorders>
                    <w:top w:val="single" w:sz="4" w:space="0" w:color="auto"/>
                    <w:left w:val="single" w:sz="4" w:space="0" w:color="auto"/>
                    <w:bottom w:val="nil"/>
                    <w:right w:val="single" w:sz="4" w:space="0" w:color="auto"/>
                  </w:tcBorders>
                  <w:shd w:val="clear" w:color="auto" w:fill="E0E0E0"/>
                  <w:hideMark/>
                </w:tcPr>
                <w:p w14:paraId="726FDFD5"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 xml:space="preserve">5.3.1. Phổ biến thông tin về đầu mối liên lạc </w:t>
                  </w:r>
                </w:p>
              </w:tc>
            </w:tr>
            <w:tr w:rsidR="006F0840" w:rsidRPr="006F0840" w14:paraId="24CC9ADD" w14:textId="77777777" w:rsidTr="009342EB">
              <w:tc>
                <w:tcPr>
                  <w:tcW w:w="0" w:type="auto"/>
                  <w:tcBorders>
                    <w:top w:val="nil"/>
                    <w:left w:val="single" w:sz="4" w:space="0" w:color="auto"/>
                    <w:bottom w:val="nil"/>
                    <w:right w:val="single" w:sz="4" w:space="0" w:color="auto"/>
                  </w:tcBorders>
                  <w:shd w:val="clear" w:color="auto" w:fill="auto"/>
                  <w:hideMark/>
                </w:tcPr>
                <w:p w14:paraId="780ED907"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auto"/>
                  <w:hideMark/>
                </w:tcPr>
                <w:p w14:paraId="6CA8DA53"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267B94FE" w14:textId="77777777" w:rsidTr="009342EB">
              <w:tc>
                <w:tcPr>
                  <w:tcW w:w="0" w:type="auto"/>
                  <w:tcBorders>
                    <w:top w:val="nil"/>
                    <w:left w:val="single" w:sz="4" w:space="0" w:color="auto"/>
                    <w:bottom w:val="nil"/>
                    <w:right w:val="single" w:sz="4" w:space="0" w:color="auto"/>
                  </w:tcBorders>
                  <w:shd w:val="clear" w:color="auto" w:fill="auto"/>
                  <w:hideMark/>
                </w:tcPr>
                <w:p w14:paraId="585DDBBD" w14:textId="77777777" w:rsidR="006F0840" w:rsidRPr="006F0840" w:rsidRDefault="006F0840" w:rsidP="006F0840">
                  <w:pPr>
                    <w:widowControl w:val="0"/>
                    <w:tabs>
                      <w:tab w:val="left" w:pos="820"/>
                    </w:tabs>
                    <w:adjustRightInd w:val="0"/>
                    <w:spacing w:before="60" w:after="60" w:line="240" w:lineRule="auto"/>
                    <w:ind w:left="120"/>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nil"/>
                    <w:right w:val="single" w:sz="4" w:space="0" w:color="auto"/>
                  </w:tcBorders>
                  <w:shd w:val="clear" w:color="auto" w:fill="E6E6E6"/>
                  <w:hideMark/>
                </w:tcPr>
                <w:p w14:paraId="23C3B821" w14:textId="77777777" w:rsidR="006F0840" w:rsidRPr="006F0840" w:rsidRDefault="006F0840" w:rsidP="006F0840">
                  <w:pPr>
                    <w:widowControl w:val="0"/>
                    <w:tabs>
                      <w:tab w:val="left" w:pos="840"/>
                    </w:tabs>
                    <w:adjustRightInd w:val="0"/>
                    <w:spacing w:before="60" w:after="60" w:line="240" w:lineRule="auto"/>
                    <w:jc w:val="both"/>
                    <w:rPr>
                      <w:rFonts w:ascii="Times New Roman" w:eastAsia="Times New Roman" w:hAnsi="Times New Roman" w:cs="Times New Roman"/>
                      <w:sz w:val="24"/>
                      <w:szCs w:val="24"/>
                      <w:lang w:eastAsia="en-SG"/>
                    </w:rPr>
                  </w:pPr>
                  <w:r w:rsidRPr="006F0840">
                    <w:rPr>
                      <w:rFonts w:ascii="Arial" w:eastAsia="PMingLiU" w:hAnsi="Arial" w:cs="Arial"/>
                      <w:b/>
                      <w:bCs/>
                      <w:sz w:val="20"/>
                      <w:szCs w:val="20"/>
                      <w:lang w:eastAsia="en-SG"/>
                    </w:rPr>
                    <w:t>5.3.2. Tĩnh sẵn có của Ca-ta-lô về các tài liệu và dịch vụ</w:t>
                  </w:r>
                </w:p>
              </w:tc>
            </w:tr>
            <w:tr w:rsidR="006F0840" w:rsidRPr="006F0840" w14:paraId="194B06AC"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6E0FA74B" w14:textId="77777777" w:rsidR="006F0840" w:rsidRPr="006F0840" w:rsidRDefault="006F0840" w:rsidP="006F0840">
                  <w:pPr>
                    <w:widowControl w:val="0"/>
                    <w:tabs>
                      <w:tab w:val="left" w:pos="820"/>
                    </w:tabs>
                    <w:adjustRightInd w:val="0"/>
                    <w:spacing w:before="60" w:after="60" w:line="240" w:lineRule="auto"/>
                    <w:ind w:left="120"/>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6991CBF9" w14:textId="77777777" w:rsidR="006F0840" w:rsidRPr="006F0840" w:rsidRDefault="006F0840" w:rsidP="006F0840">
                  <w:pPr>
                    <w:widowControl w:val="0"/>
                    <w:tabs>
                      <w:tab w:val="left" w:pos="840"/>
                    </w:tabs>
                    <w:adjustRightInd w:val="0"/>
                    <w:spacing w:before="60" w:after="60" w:line="240" w:lineRule="auto"/>
                    <w:ind w:left="120"/>
                    <w:jc w:val="both"/>
                    <w:rPr>
                      <w:rFonts w:ascii="Times New Roman" w:eastAsia="Times New Roman" w:hAnsi="Times New Roman" w:cs="Times New Roman"/>
                      <w:sz w:val="24"/>
                      <w:szCs w:val="24"/>
                      <w:lang w:eastAsia="en-SG"/>
                    </w:rPr>
                  </w:pPr>
                  <w:r w:rsidRPr="006F0840">
                    <w:rPr>
                      <w:rFonts w:ascii="Arial" w:eastAsia="PMingLiU" w:hAnsi="Arial" w:cs="Arial"/>
                      <w:b/>
                      <w:bCs/>
                      <w:color w:val="4F81BD" w:themeColor="accent1"/>
                      <w:sz w:val="20"/>
                      <w:szCs w:val="20"/>
                      <w:lang w:eastAsia="en-SG"/>
                    </w:rPr>
                    <w:t> </w:t>
                  </w:r>
                </w:p>
              </w:tc>
            </w:tr>
            <w:tr w:rsidR="006F0840" w:rsidRPr="006F0840" w14:paraId="6768FAAF" w14:textId="77777777" w:rsidTr="009342EB">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6E4BA795" w14:textId="77777777" w:rsidR="006F0840" w:rsidRPr="006F0840" w:rsidRDefault="006F0840" w:rsidP="006F0840">
                  <w:pPr>
                    <w:spacing w:before="60" w:after="60" w:line="240" w:lineRule="auto"/>
                    <w:jc w:val="center"/>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9. Các kế hoạch</w:t>
                  </w:r>
                </w:p>
              </w:tc>
            </w:tr>
            <w:tr w:rsidR="006F0840" w:rsidRPr="006F0840" w14:paraId="738E9D94"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4165F9A5"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9.1. Gần đây</w:t>
                  </w:r>
                </w:p>
              </w:tc>
              <w:tc>
                <w:tcPr>
                  <w:tcW w:w="0" w:type="auto"/>
                  <w:tcBorders>
                    <w:top w:val="single" w:sz="4" w:space="0" w:color="auto"/>
                    <w:left w:val="single" w:sz="4" w:space="0" w:color="auto"/>
                    <w:bottom w:val="nil"/>
                    <w:right w:val="single" w:sz="4" w:space="0" w:color="auto"/>
                  </w:tcBorders>
                  <w:shd w:val="clear" w:color="auto" w:fill="E0E0E0"/>
                  <w:hideMark/>
                </w:tcPr>
                <w:p w14:paraId="00270244"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9.1.1. Các kế hoạch cải tiến - Cải tiến gần đây</w:t>
                  </w:r>
                </w:p>
              </w:tc>
            </w:tr>
            <w:tr w:rsidR="006F0840" w:rsidRPr="006F0840" w14:paraId="05F0A450"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41401D6B"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iCs/>
                      <w:color w:val="4F81BD" w:themeColor="accent1"/>
                      <w:sz w:val="20"/>
                      <w:szCs w:val="20"/>
                      <w:shd w:val="clear" w:color="auto" w:fill="FFFFFF"/>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53B57440"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u w:val="single"/>
                      <w:lang w:eastAsia="en-SG"/>
                    </w:rPr>
                    <w:t>Ngân hàng Nhà  nước</w:t>
                  </w:r>
                </w:p>
                <w:p w14:paraId="7339A80B"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xml:space="preserve">NHNN cung cấp các số liệu cùng với các chú thích về </w:t>
                  </w:r>
                  <w:proofErr w:type="spellStart"/>
                  <w:r w:rsidRPr="006F0840">
                    <w:rPr>
                      <w:rFonts w:ascii="Arial" w:eastAsia="Times New Roman" w:hAnsi="Arial" w:cs="Arial"/>
                      <w:sz w:val="20"/>
                      <w:szCs w:val="20"/>
                      <w:lang w:eastAsia="en-SG"/>
                    </w:rPr>
                    <w:t>tỷ</w:t>
                  </w:r>
                  <w:proofErr w:type="spellEnd"/>
                  <w:r w:rsidRPr="006F0840">
                    <w:rPr>
                      <w:rFonts w:ascii="Arial" w:eastAsia="Times New Roman" w:hAnsi="Arial" w:cs="Arial"/>
                      <w:sz w:val="20"/>
                      <w:szCs w:val="20"/>
                      <w:lang w:eastAsia="en-SG"/>
                    </w:rPr>
                    <w:t xml:space="preserve"> giá hối đoái, vị thế tại Quỹ, khả năng thanh toán quốc tế, cơ quan tiền tệ, các định chế ngân hàng, </w:t>
                  </w:r>
                  <w:r w:rsidR="009342EB">
                    <w:rPr>
                      <w:rFonts w:ascii="Arial" w:eastAsia="Times New Roman" w:hAnsi="Arial" w:cs="Arial"/>
                      <w:sz w:val="20"/>
                      <w:szCs w:val="20"/>
                      <w:lang w:eastAsia="en-SG"/>
                    </w:rPr>
                    <w:t>điều tra ngân hàng và lãi suất </w:t>
                  </w:r>
                  <w:r w:rsidRPr="006F0840">
                    <w:rPr>
                      <w:rFonts w:ascii="Arial" w:eastAsia="Times New Roman" w:hAnsi="Arial" w:cs="Arial"/>
                      <w:sz w:val="20"/>
                      <w:szCs w:val="20"/>
                      <w:lang w:eastAsia="en-SG"/>
                    </w:rPr>
                    <w:t>cho IMF để công bố chú thích quốc gia của Việt Nam trên Thống kê tài chính Quốc tế (IFS).</w:t>
                  </w:r>
                </w:p>
              </w:tc>
            </w:tr>
            <w:tr w:rsidR="006F0840" w:rsidRPr="006F0840" w14:paraId="2EEE89DF" w14:textId="77777777" w:rsidTr="009342EB">
              <w:trPr>
                <w:trHeight w:val="341"/>
              </w:trPr>
              <w:tc>
                <w:tcPr>
                  <w:tcW w:w="0" w:type="auto"/>
                  <w:tcBorders>
                    <w:top w:val="single" w:sz="4" w:space="0" w:color="auto"/>
                    <w:left w:val="single" w:sz="4" w:space="0" w:color="auto"/>
                    <w:bottom w:val="nil"/>
                    <w:right w:val="single" w:sz="4" w:space="0" w:color="auto"/>
                  </w:tcBorders>
                  <w:shd w:val="clear" w:color="auto" w:fill="E0E0E0"/>
                  <w:hideMark/>
                </w:tcPr>
                <w:p w14:paraId="7BDC3D58" w14:textId="77777777" w:rsidR="006F0840" w:rsidRPr="006F0840" w:rsidRDefault="006F0840" w:rsidP="006F0840">
                  <w:pPr>
                    <w:spacing w:before="60" w:after="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9.2. Kế hoạch chung</w:t>
                  </w:r>
                </w:p>
              </w:tc>
              <w:tc>
                <w:tcPr>
                  <w:tcW w:w="0" w:type="auto"/>
                  <w:tcBorders>
                    <w:top w:val="single" w:sz="4" w:space="0" w:color="auto"/>
                    <w:left w:val="single" w:sz="4" w:space="0" w:color="auto"/>
                    <w:bottom w:val="nil"/>
                    <w:right w:val="single" w:sz="4" w:space="0" w:color="auto"/>
                  </w:tcBorders>
                  <w:shd w:val="clear" w:color="auto" w:fill="E0E0E0"/>
                  <w:hideMark/>
                </w:tcPr>
                <w:p w14:paraId="4B2A4038" w14:textId="77777777" w:rsidR="006F0840" w:rsidRPr="006F0840" w:rsidRDefault="006F0840" w:rsidP="006F0840">
                  <w:pPr>
                    <w:spacing w:before="60" w:after="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9.2.1. Kế hoạch cải tiến - ngắn hạn</w:t>
                  </w:r>
                </w:p>
              </w:tc>
            </w:tr>
            <w:tr w:rsidR="006F0840" w:rsidRPr="006F0840" w14:paraId="4AA84A26" w14:textId="77777777" w:rsidTr="009342EB">
              <w:trPr>
                <w:trHeight w:val="341"/>
              </w:trPr>
              <w:tc>
                <w:tcPr>
                  <w:tcW w:w="0" w:type="auto"/>
                  <w:tcBorders>
                    <w:top w:val="nil"/>
                    <w:left w:val="single" w:sz="4" w:space="0" w:color="auto"/>
                    <w:bottom w:val="nil"/>
                    <w:right w:val="single" w:sz="4" w:space="0" w:color="auto"/>
                  </w:tcBorders>
                  <w:shd w:val="clear" w:color="auto" w:fill="auto"/>
                  <w:hideMark/>
                </w:tcPr>
                <w:p w14:paraId="102C0E93" w14:textId="77777777" w:rsidR="006F0840" w:rsidRPr="006F0840" w:rsidRDefault="006F0840" w:rsidP="006F0840">
                  <w:pPr>
                    <w:spacing w:before="60" w:after="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iCs/>
                      <w:color w:val="4F81BD" w:themeColor="accent1"/>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auto"/>
                  <w:hideMark/>
                </w:tcPr>
                <w:p w14:paraId="0537D9B9" w14:textId="77777777" w:rsidR="006F0840" w:rsidRPr="006F0840" w:rsidRDefault="006F0840" w:rsidP="006F0840">
                  <w:pPr>
                    <w:spacing w:before="60" w:after="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0AB3A2EF" w14:textId="77777777" w:rsidTr="009342EB">
              <w:tc>
                <w:tcPr>
                  <w:tcW w:w="0" w:type="auto"/>
                  <w:tcBorders>
                    <w:top w:val="nil"/>
                    <w:left w:val="single" w:sz="4" w:space="0" w:color="auto"/>
                    <w:bottom w:val="nil"/>
                    <w:right w:val="single" w:sz="4" w:space="0" w:color="auto"/>
                  </w:tcBorders>
                  <w:shd w:val="clear" w:color="auto" w:fill="auto"/>
                  <w:hideMark/>
                </w:tcPr>
                <w:p w14:paraId="353179A2" w14:textId="77777777" w:rsidR="006F0840" w:rsidRPr="006F0840" w:rsidRDefault="006F0840" w:rsidP="006F0840">
                  <w:pPr>
                    <w:spacing w:before="60" w:after="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iCs/>
                      <w:color w:val="4F81BD" w:themeColor="accent1"/>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E6E6E6"/>
                  <w:hideMark/>
                </w:tcPr>
                <w:p w14:paraId="46140FEC" w14:textId="77777777" w:rsidR="006F0840" w:rsidRPr="006F0840" w:rsidRDefault="006F0840" w:rsidP="006F0840">
                  <w:pPr>
                    <w:spacing w:before="60" w:after="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9.2.2. Kế hoạch cải tiến - trung hạn</w:t>
                  </w:r>
                </w:p>
              </w:tc>
            </w:tr>
            <w:tr w:rsidR="006F0840" w:rsidRPr="006F0840" w14:paraId="13B373CB"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287E6844"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iCs/>
                      <w:color w:val="4F81BD" w:themeColor="accent1"/>
                      <w:sz w:val="20"/>
                      <w:szCs w:val="20"/>
                      <w:shd w:val="clear" w:color="auto" w:fill="FFFFFF"/>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1472D072"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r w:rsidR="006F0840" w:rsidRPr="006F0840" w14:paraId="6A1090D8" w14:textId="77777777" w:rsidTr="009342EB">
              <w:tc>
                <w:tcPr>
                  <w:tcW w:w="0" w:type="auto"/>
                  <w:tcBorders>
                    <w:top w:val="single" w:sz="4" w:space="0" w:color="auto"/>
                    <w:left w:val="single" w:sz="4" w:space="0" w:color="auto"/>
                    <w:bottom w:val="nil"/>
                    <w:right w:val="single" w:sz="4" w:space="0" w:color="auto"/>
                  </w:tcBorders>
                  <w:shd w:val="clear" w:color="auto" w:fill="E0E0E0"/>
                  <w:hideMark/>
                </w:tcPr>
                <w:p w14:paraId="666DE612"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9.3. Tài chính</w:t>
                  </w:r>
                </w:p>
              </w:tc>
              <w:tc>
                <w:tcPr>
                  <w:tcW w:w="0" w:type="auto"/>
                  <w:tcBorders>
                    <w:top w:val="single" w:sz="4" w:space="0" w:color="auto"/>
                    <w:left w:val="single" w:sz="4" w:space="0" w:color="auto"/>
                    <w:bottom w:val="nil"/>
                    <w:right w:val="single" w:sz="4" w:space="0" w:color="auto"/>
                  </w:tcBorders>
                  <w:shd w:val="clear" w:color="auto" w:fill="E0E0E0"/>
                  <w:hideMark/>
                </w:tcPr>
                <w:p w14:paraId="21202AA4"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9.3.1. Kế hoạch cải tiến - Trợ giúp kỹ thuật/tài chính - ngắn hạn</w:t>
                  </w:r>
                </w:p>
              </w:tc>
            </w:tr>
            <w:tr w:rsidR="006F0840" w:rsidRPr="006F0840" w14:paraId="491D6DF6" w14:textId="77777777" w:rsidTr="009342EB">
              <w:tc>
                <w:tcPr>
                  <w:tcW w:w="0" w:type="auto"/>
                  <w:tcBorders>
                    <w:top w:val="nil"/>
                    <w:left w:val="single" w:sz="4" w:space="0" w:color="auto"/>
                    <w:bottom w:val="nil"/>
                    <w:right w:val="single" w:sz="4" w:space="0" w:color="auto"/>
                  </w:tcBorders>
                  <w:shd w:val="clear" w:color="auto" w:fill="auto"/>
                  <w:hideMark/>
                </w:tcPr>
                <w:p w14:paraId="1891A250"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auto"/>
                  <w:hideMark/>
                </w:tcPr>
                <w:p w14:paraId="260C837F" w14:textId="30E5FAA3"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bookmarkStart w:id="0" w:name="_GoBack"/>
                  <w:bookmarkEnd w:id="0"/>
                </w:p>
              </w:tc>
            </w:tr>
            <w:tr w:rsidR="006F0840" w:rsidRPr="006F0840" w14:paraId="537FDAAD" w14:textId="77777777" w:rsidTr="009342EB">
              <w:tc>
                <w:tcPr>
                  <w:tcW w:w="0" w:type="auto"/>
                  <w:tcBorders>
                    <w:top w:val="nil"/>
                    <w:left w:val="single" w:sz="4" w:space="0" w:color="auto"/>
                    <w:bottom w:val="nil"/>
                    <w:right w:val="single" w:sz="4" w:space="0" w:color="auto"/>
                  </w:tcBorders>
                  <w:shd w:val="clear" w:color="auto" w:fill="auto"/>
                  <w:hideMark/>
                </w:tcPr>
                <w:p w14:paraId="09105382"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nil"/>
                    <w:right w:val="single" w:sz="4" w:space="0" w:color="auto"/>
                  </w:tcBorders>
                  <w:shd w:val="clear" w:color="auto" w:fill="E6E6E6"/>
                  <w:hideMark/>
                </w:tcPr>
                <w:p w14:paraId="52604D3C"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9.3.2. Kế hoạch cải tiến - Trợ giúp kỹ thuật/tài chính – Trung hạn</w:t>
                  </w:r>
                </w:p>
              </w:tc>
            </w:tr>
            <w:tr w:rsidR="006F0840" w:rsidRPr="006F0840" w14:paraId="26F6A208" w14:textId="77777777" w:rsidTr="009342EB">
              <w:tc>
                <w:tcPr>
                  <w:tcW w:w="0" w:type="auto"/>
                  <w:tcBorders>
                    <w:top w:val="nil"/>
                    <w:left w:val="single" w:sz="4" w:space="0" w:color="auto"/>
                    <w:bottom w:val="single" w:sz="4" w:space="0" w:color="auto"/>
                    <w:right w:val="single" w:sz="4" w:space="0" w:color="auto"/>
                  </w:tcBorders>
                  <w:shd w:val="clear" w:color="auto" w:fill="auto"/>
                  <w:hideMark/>
                </w:tcPr>
                <w:p w14:paraId="6AF4FD8E"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sz w:val="20"/>
                      <w:szCs w:val="20"/>
                      <w:shd w:val="clear" w:color="auto" w:fill="FFFFFF"/>
                      <w:lang w:eastAsia="en-SG"/>
                    </w:rPr>
                    <w:t> </w:t>
                  </w:r>
                </w:p>
              </w:tc>
              <w:tc>
                <w:tcPr>
                  <w:tcW w:w="0" w:type="auto"/>
                  <w:tcBorders>
                    <w:top w:val="nil"/>
                    <w:left w:val="single" w:sz="4" w:space="0" w:color="auto"/>
                    <w:bottom w:val="single" w:sz="4" w:space="0" w:color="auto"/>
                    <w:right w:val="single" w:sz="4" w:space="0" w:color="auto"/>
                  </w:tcBorders>
                  <w:shd w:val="clear" w:color="auto" w:fill="auto"/>
                  <w:hideMark/>
                </w:tcPr>
                <w:p w14:paraId="53B02134"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bl>
          <w:p w14:paraId="5EB2D416" w14:textId="77777777" w:rsidR="006F0840" w:rsidRPr="006F0840" w:rsidRDefault="006F0840" w:rsidP="006F0840">
            <w:pPr>
              <w:spacing w:before="60" w:after="60" w:line="264"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03"/>
              <w:gridCol w:w="5653"/>
            </w:tblGrid>
            <w:tr w:rsidR="006F0840" w:rsidRPr="006F0840" w14:paraId="65AABD10" w14:textId="77777777">
              <w:tc>
                <w:tcPr>
                  <w:tcW w:w="9347" w:type="dxa"/>
                  <w:gridSpan w:val="2"/>
                  <w:tcBorders>
                    <w:top w:val="single" w:sz="4" w:space="0" w:color="auto"/>
                    <w:left w:val="single" w:sz="4" w:space="0" w:color="auto"/>
                    <w:bottom w:val="nil"/>
                    <w:right w:val="single" w:sz="4" w:space="0" w:color="auto"/>
                  </w:tcBorders>
                  <w:shd w:val="clear" w:color="auto" w:fill="00FFFF"/>
                  <w:hideMark/>
                </w:tcPr>
                <w:p w14:paraId="0D7F3F44" w14:textId="77777777" w:rsidR="006F0840" w:rsidRPr="006F0840" w:rsidRDefault="006F0840" w:rsidP="006F0840">
                  <w:pPr>
                    <w:spacing w:before="60" w:after="60" w:line="240" w:lineRule="auto"/>
                    <w:jc w:val="center"/>
                    <w:rPr>
                      <w:rFonts w:ascii="Times New Roman" w:eastAsia="Times New Roman" w:hAnsi="Times New Roman" w:cs="Times New Roman"/>
                      <w:sz w:val="24"/>
                      <w:szCs w:val="24"/>
                      <w:lang w:eastAsia="en-SG"/>
                    </w:rPr>
                  </w:pPr>
                  <w:r w:rsidRPr="006F0840">
                    <w:rPr>
                      <w:rFonts w:ascii="Arial" w:eastAsia="Times New Roman" w:hAnsi="Arial" w:cs="Arial"/>
                      <w:b/>
                      <w:sz w:val="20"/>
                      <w:szCs w:val="20"/>
                      <w:lang w:eastAsia="en-SG"/>
                    </w:rPr>
                    <w:t>Đối tác liên hệ</w:t>
                  </w:r>
                </w:p>
              </w:tc>
            </w:tr>
            <w:tr w:rsidR="006F0840" w:rsidRPr="006F0840" w14:paraId="53CAC420" w14:textId="77777777">
              <w:tc>
                <w:tcPr>
                  <w:tcW w:w="3424" w:type="dxa"/>
                  <w:tcBorders>
                    <w:top w:val="nil"/>
                    <w:left w:val="single" w:sz="4" w:space="0" w:color="auto"/>
                    <w:bottom w:val="nil"/>
                    <w:right w:val="nil"/>
                  </w:tcBorders>
                  <w:shd w:val="clear" w:color="auto" w:fill="E5DFEC"/>
                  <w:hideMark/>
                </w:tcPr>
                <w:p w14:paraId="6223F2D7" w14:textId="77777777" w:rsidR="006F0840" w:rsidRPr="006F0840" w:rsidRDefault="006F0840" w:rsidP="006F0840">
                  <w:pPr>
                    <w:spacing w:before="60" w:after="60" w:line="240" w:lineRule="auto"/>
                    <w:ind w:left="720" w:hanging="360"/>
                    <w:contextualSpacing/>
                    <w:jc w:val="both"/>
                    <w:rPr>
                      <w:rFonts w:ascii="Times New Roman" w:eastAsia="Times New Roman" w:hAnsi="Times New Roman" w:cs="Times New Roman"/>
                      <w:sz w:val="24"/>
                      <w:szCs w:val="24"/>
                      <w:lang w:eastAsia="en-SG"/>
                    </w:rPr>
                  </w:pPr>
                  <w:r w:rsidRPr="006F0840">
                    <w:rPr>
                      <w:rFonts w:ascii="Arial" w:eastAsia="Arial" w:hAnsi="Arial" w:cs="Arial"/>
                      <w:b/>
                      <w:sz w:val="20"/>
                      <w:szCs w:val="20"/>
                      <w:lang w:eastAsia="en-SG"/>
                    </w:rPr>
                    <w:t>1.</w:t>
                  </w:r>
                  <w:r w:rsidRPr="006F0840">
                    <w:rPr>
                      <w:rFonts w:ascii="Times New Roman" w:eastAsia="Arial" w:hAnsi="Times New Roman" w:cs="Times New Roman"/>
                      <w:b/>
                      <w:sz w:val="14"/>
                      <w:szCs w:val="14"/>
                      <w:lang w:eastAsia="en-SG"/>
                    </w:rPr>
                    <w:t xml:space="preserve">     </w:t>
                  </w:r>
                  <w:r w:rsidRPr="006F0840">
                    <w:rPr>
                      <w:rFonts w:ascii="Arial" w:eastAsia="Times New Roman" w:hAnsi="Arial" w:cs="Arial"/>
                      <w:sz w:val="20"/>
                      <w:szCs w:val="20"/>
                      <w:lang w:eastAsia="en-SG"/>
                    </w:rPr>
                    <w:t>Họ và tên:</w:t>
                  </w:r>
                </w:p>
              </w:tc>
              <w:tc>
                <w:tcPr>
                  <w:tcW w:w="5923" w:type="dxa"/>
                  <w:tcBorders>
                    <w:top w:val="nil"/>
                    <w:left w:val="nil"/>
                    <w:bottom w:val="nil"/>
                    <w:right w:val="single" w:sz="4" w:space="0" w:color="auto"/>
                  </w:tcBorders>
                  <w:shd w:val="clear" w:color="auto" w:fill="E5DFEC"/>
                  <w:hideMark/>
                </w:tcPr>
                <w:p w14:paraId="18280EC1" w14:textId="77777777" w:rsidR="006F0840" w:rsidRPr="006F0840" w:rsidRDefault="009342EB" w:rsidP="006F0840">
                  <w:pPr>
                    <w:spacing w:before="60" w:after="60" w:line="240" w:lineRule="auto"/>
                    <w:jc w:val="both"/>
                    <w:rPr>
                      <w:rFonts w:ascii="Times New Roman" w:eastAsia="Times New Roman" w:hAnsi="Times New Roman" w:cs="Times New Roman"/>
                      <w:sz w:val="24"/>
                      <w:szCs w:val="24"/>
                      <w:lang w:eastAsia="en-SG"/>
                    </w:rPr>
                  </w:pPr>
                  <w:r>
                    <w:rPr>
                      <w:rFonts w:ascii="Arial" w:eastAsia="Times New Roman" w:hAnsi="Arial" w:cs="Arial"/>
                      <w:b/>
                      <w:sz w:val="20"/>
                      <w:szCs w:val="20"/>
                      <w:lang w:eastAsia="en-SG"/>
                    </w:rPr>
                    <w:t>Đào Xuân Tuấn</w:t>
                  </w:r>
                </w:p>
              </w:tc>
            </w:tr>
            <w:tr w:rsidR="006F0840" w:rsidRPr="006F0840" w14:paraId="164A86E4" w14:textId="77777777">
              <w:tc>
                <w:tcPr>
                  <w:tcW w:w="3424" w:type="dxa"/>
                  <w:tcBorders>
                    <w:top w:val="nil"/>
                    <w:left w:val="single" w:sz="4" w:space="0" w:color="auto"/>
                    <w:bottom w:val="nil"/>
                    <w:right w:val="nil"/>
                  </w:tcBorders>
                  <w:shd w:val="clear" w:color="auto" w:fill="FFFFFF"/>
                  <w:hideMark/>
                </w:tcPr>
                <w:p w14:paraId="24D2DA71"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Chức vụ:</w:t>
                  </w:r>
                </w:p>
              </w:tc>
              <w:tc>
                <w:tcPr>
                  <w:tcW w:w="5923" w:type="dxa"/>
                  <w:tcBorders>
                    <w:top w:val="nil"/>
                    <w:left w:val="nil"/>
                    <w:bottom w:val="nil"/>
                    <w:right w:val="single" w:sz="4" w:space="0" w:color="auto"/>
                  </w:tcBorders>
                  <w:shd w:val="clear" w:color="auto" w:fill="FFFFFF"/>
                  <w:hideMark/>
                </w:tcPr>
                <w:p w14:paraId="4812DA39"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Vụ trưởng Vụ Quản lý ngoại hối</w:t>
                  </w:r>
                </w:p>
              </w:tc>
            </w:tr>
            <w:tr w:rsidR="006F0840" w:rsidRPr="006F0840" w14:paraId="7F5611F4" w14:textId="77777777">
              <w:tc>
                <w:tcPr>
                  <w:tcW w:w="3424" w:type="dxa"/>
                  <w:tcBorders>
                    <w:top w:val="nil"/>
                    <w:left w:val="single" w:sz="4" w:space="0" w:color="auto"/>
                    <w:bottom w:val="nil"/>
                    <w:right w:val="nil"/>
                  </w:tcBorders>
                  <w:shd w:val="clear" w:color="auto" w:fill="E5DFEC"/>
                  <w:hideMark/>
                </w:tcPr>
                <w:p w14:paraId="4425858F"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Cơ quan:</w:t>
                  </w:r>
                </w:p>
              </w:tc>
              <w:tc>
                <w:tcPr>
                  <w:tcW w:w="5923" w:type="dxa"/>
                  <w:tcBorders>
                    <w:top w:val="nil"/>
                    <w:left w:val="nil"/>
                    <w:bottom w:val="nil"/>
                    <w:right w:val="single" w:sz="4" w:space="0" w:color="auto"/>
                  </w:tcBorders>
                  <w:shd w:val="clear" w:color="auto" w:fill="E5DFEC"/>
                  <w:hideMark/>
                </w:tcPr>
                <w:p w14:paraId="6E81A9A5"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Ngân hàng Nhà nước Việt Nam</w:t>
                  </w:r>
                </w:p>
              </w:tc>
            </w:tr>
            <w:tr w:rsidR="006F0840" w:rsidRPr="006F0840" w14:paraId="2C81E566" w14:textId="77777777">
              <w:tc>
                <w:tcPr>
                  <w:tcW w:w="3424" w:type="dxa"/>
                  <w:tcBorders>
                    <w:top w:val="nil"/>
                    <w:left w:val="single" w:sz="4" w:space="0" w:color="auto"/>
                    <w:bottom w:val="nil"/>
                    <w:right w:val="nil"/>
                  </w:tcBorders>
                  <w:shd w:val="clear" w:color="auto" w:fill="FFFFFF"/>
                  <w:hideMark/>
                </w:tcPr>
                <w:p w14:paraId="23FBB6F4"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Địa chỉ:</w:t>
                  </w:r>
                </w:p>
              </w:tc>
              <w:tc>
                <w:tcPr>
                  <w:tcW w:w="5923" w:type="dxa"/>
                  <w:tcBorders>
                    <w:top w:val="nil"/>
                    <w:left w:val="nil"/>
                    <w:bottom w:val="nil"/>
                    <w:right w:val="single" w:sz="4" w:space="0" w:color="auto"/>
                  </w:tcBorders>
                  <w:shd w:val="clear" w:color="auto" w:fill="FFFFFF"/>
                  <w:hideMark/>
                </w:tcPr>
                <w:p w14:paraId="0AA6651E" w14:textId="77777777" w:rsidR="006F0840" w:rsidRPr="006F0840" w:rsidRDefault="009342EB" w:rsidP="006F0840">
                  <w:pPr>
                    <w:spacing w:before="60" w:after="60" w:line="240" w:lineRule="auto"/>
                    <w:jc w:val="both"/>
                    <w:rPr>
                      <w:rFonts w:ascii="Times New Roman" w:eastAsia="Times New Roman" w:hAnsi="Times New Roman" w:cs="Times New Roman"/>
                      <w:sz w:val="24"/>
                      <w:szCs w:val="24"/>
                      <w:lang w:eastAsia="en-SG"/>
                    </w:rPr>
                  </w:pPr>
                  <w:r>
                    <w:rPr>
                      <w:rFonts w:ascii="Arial" w:eastAsia="Times New Roman" w:hAnsi="Arial" w:cs="Arial"/>
                      <w:sz w:val="20"/>
                      <w:szCs w:val="20"/>
                      <w:lang w:eastAsia="en-SG"/>
                    </w:rPr>
                    <w:t>25 Lý Thường Kiệt</w:t>
                  </w:r>
                  <w:r w:rsidR="006F0840" w:rsidRPr="006F0840">
                    <w:rPr>
                      <w:rFonts w:ascii="Arial" w:eastAsia="Times New Roman" w:hAnsi="Arial" w:cs="Arial"/>
                      <w:sz w:val="20"/>
                      <w:szCs w:val="20"/>
                      <w:lang w:eastAsia="en-SG"/>
                    </w:rPr>
                    <w:t>, Hoàn Kiếm, Hà Nội</w:t>
                  </w:r>
                </w:p>
              </w:tc>
            </w:tr>
            <w:tr w:rsidR="006F0840" w:rsidRPr="006F0840" w14:paraId="6F8621F2" w14:textId="77777777">
              <w:tc>
                <w:tcPr>
                  <w:tcW w:w="3424" w:type="dxa"/>
                  <w:tcBorders>
                    <w:top w:val="nil"/>
                    <w:left w:val="single" w:sz="4" w:space="0" w:color="auto"/>
                    <w:bottom w:val="nil"/>
                    <w:right w:val="nil"/>
                  </w:tcBorders>
                  <w:shd w:val="clear" w:color="auto" w:fill="E5DFEC"/>
                  <w:hideMark/>
                </w:tcPr>
                <w:p w14:paraId="0E4A480F"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Điện thoại:</w:t>
                  </w:r>
                </w:p>
              </w:tc>
              <w:tc>
                <w:tcPr>
                  <w:tcW w:w="5923" w:type="dxa"/>
                  <w:tcBorders>
                    <w:top w:val="nil"/>
                    <w:left w:val="nil"/>
                    <w:bottom w:val="nil"/>
                    <w:right w:val="single" w:sz="4" w:space="0" w:color="auto"/>
                  </w:tcBorders>
                  <w:shd w:val="clear" w:color="auto" w:fill="E5DFEC"/>
                  <w:hideMark/>
                </w:tcPr>
                <w:p w14:paraId="52BB1E4C"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08-24-39343355</w:t>
                  </w:r>
                </w:p>
              </w:tc>
            </w:tr>
            <w:tr w:rsidR="006F0840" w:rsidRPr="006F0840" w14:paraId="29564089" w14:textId="77777777">
              <w:tc>
                <w:tcPr>
                  <w:tcW w:w="3424" w:type="dxa"/>
                  <w:tcBorders>
                    <w:top w:val="nil"/>
                    <w:left w:val="single" w:sz="4" w:space="0" w:color="auto"/>
                    <w:bottom w:val="nil"/>
                    <w:right w:val="nil"/>
                  </w:tcBorders>
                  <w:shd w:val="clear" w:color="auto" w:fill="FFFFFF"/>
                  <w:hideMark/>
                </w:tcPr>
                <w:p w14:paraId="07D1470A"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Fax:</w:t>
                  </w:r>
                </w:p>
              </w:tc>
              <w:tc>
                <w:tcPr>
                  <w:tcW w:w="5923" w:type="dxa"/>
                  <w:tcBorders>
                    <w:top w:val="nil"/>
                    <w:left w:val="nil"/>
                    <w:bottom w:val="nil"/>
                    <w:right w:val="single" w:sz="4" w:space="0" w:color="auto"/>
                  </w:tcBorders>
                  <w:shd w:val="clear" w:color="auto" w:fill="FFFFFF"/>
                  <w:hideMark/>
                </w:tcPr>
                <w:p w14:paraId="029F0382" w14:textId="77777777" w:rsidR="006F0840" w:rsidRPr="006F0840" w:rsidRDefault="006F0840" w:rsidP="006F0840">
                  <w:pPr>
                    <w:spacing w:before="60" w:after="60"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08-24-38268789</w:t>
                  </w:r>
                </w:p>
              </w:tc>
            </w:tr>
            <w:tr w:rsidR="006F0840" w:rsidRPr="006F0840" w14:paraId="0E8E1280" w14:textId="77777777">
              <w:tc>
                <w:tcPr>
                  <w:tcW w:w="3424" w:type="dxa"/>
                  <w:tcBorders>
                    <w:top w:val="nil"/>
                    <w:left w:val="single" w:sz="4" w:space="0" w:color="auto"/>
                    <w:bottom w:val="single" w:sz="4" w:space="0" w:color="auto"/>
                    <w:right w:val="nil"/>
                  </w:tcBorders>
                  <w:shd w:val="clear" w:color="auto" w:fill="E5DFEC"/>
                  <w:hideMark/>
                </w:tcPr>
                <w:p w14:paraId="6CF684FC" w14:textId="77777777" w:rsidR="006F0840" w:rsidRPr="006F0840" w:rsidRDefault="006F0840" w:rsidP="00D67337">
                  <w:pPr>
                    <w:spacing w:beforeLines="40" w:before="96" w:afterLines="40" w:after="96" w:line="240" w:lineRule="auto"/>
                    <w:jc w:val="both"/>
                    <w:rPr>
                      <w:rFonts w:ascii="Times New Roman" w:eastAsia="Times New Roman" w:hAnsi="Times New Roman" w:cs="Times New Roman"/>
                      <w:sz w:val="24"/>
                      <w:szCs w:val="24"/>
                      <w:lang w:eastAsia="en-SG"/>
                    </w:rPr>
                  </w:pPr>
                  <w:r w:rsidRPr="006F0840">
                    <w:rPr>
                      <w:rFonts w:ascii="Arial" w:eastAsia="Times New Roman" w:hAnsi="Arial" w:cs="Arial"/>
                      <w:sz w:val="20"/>
                      <w:szCs w:val="20"/>
                      <w:lang w:eastAsia="en-SG"/>
                    </w:rPr>
                    <w:t>E-mail:</w:t>
                  </w:r>
                </w:p>
              </w:tc>
              <w:tc>
                <w:tcPr>
                  <w:tcW w:w="5923" w:type="dxa"/>
                  <w:tcBorders>
                    <w:top w:val="nil"/>
                    <w:left w:val="nil"/>
                    <w:bottom w:val="single" w:sz="4" w:space="0" w:color="auto"/>
                    <w:right w:val="single" w:sz="4" w:space="0" w:color="auto"/>
                  </w:tcBorders>
                  <w:shd w:val="clear" w:color="auto" w:fill="E5DFEC"/>
                  <w:hideMark/>
                </w:tcPr>
                <w:p w14:paraId="4858B7C0" w14:textId="77777777" w:rsidR="006F0840" w:rsidRPr="006F0840" w:rsidRDefault="006F0840" w:rsidP="00D67337">
                  <w:pPr>
                    <w:spacing w:beforeLines="40" w:before="96" w:afterLines="40" w:after="96" w:line="240" w:lineRule="auto"/>
                    <w:jc w:val="both"/>
                    <w:rPr>
                      <w:rFonts w:ascii="Times New Roman" w:eastAsia="Times New Roman" w:hAnsi="Times New Roman" w:cs="Times New Roman"/>
                      <w:sz w:val="24"/>
                      <w:szCs w:val="24"/>
                      <w:lang w:eastAsia="en-SG"/>
                    </w:rPr>
                  </w:pPr>
                  <w:r w:rsidRPr="006F0840">
                    <w:rPr>
                      <w:rFonts w:ascii="Arial" w:eastAsiaTheme="majorEastAsia" w:hAnsi="Arial" w:cs="Arial"/>
                      <w:b/>
                      <w:bCs/>
                      <w:color w:val="4F81BD" w:themeColor="accent1"/>
                      <w:sz w:val="20"/>
                      <w:szCs w:val="20"/>
                      <w:lang w:eastAsia="en-SG"/>
                    </w:rPr>
                    <w:t> </w:t>
                  </w:r>
                </w:p>
              </w:tc>
            </w:tr>
          </w:tbl>
          <w:p w14:paraId="7B68727E" w14:textId="77777777" w:rsidR="006F0840" w:rsidRPr="006F0840" w:rsidRDefault="006F0840" w:rsidP="006F0840">
            <w:pPr>
              <w:spacing w:after="0" w:line="240" w:lineRule="auto"/>
              <w:rPr>
                <w:rFonts w:ascii="Times New Roman" w:eastAsia="Times New Roman" w:hAnsi="Times New Roman" w:cs="Times New Roman"/>
                <w:sz w:val="24"/>
                <w:szCs w:val="24"/>
                <w:lang w:eastAsia="en-SG"/>
              </w:rPr>
            </w:pPr>
          </w:p>
        </w:tc>
      </w:tr>
    </w:tbl>
    <w:p w14:paraId="3DFCE2BA" w14:textId="77777777" w:rsidR="009D415F" w:rsidRDefault="009D415F"/>
    <w:sectPr w:rsidR="009D415F" w:rsidSect="00102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40"/>
    <w:rsid w:val="001020DA"/>
    <w:rsid w:val="00430114"/>
    <w:rsid w:val="006F0840"/>
    <w:rsid w:val="009342EB"/>
    <w:rsid w:val="009D415F"/>
    <w:rsid w:val="00A4240B"/>
    <w:rsid w:val="00B16895"/>
    <w:rsid w:val="00B90774"/>
    <w:rsid w:val="00D67337"/>
    <w:rsid w:val="00F050E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86A9"/>
  <w15:docId w15:val="{814CBF3E-29A4-474C-9C45-88E5F600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6F0840"/>
  </w:style>
  <w:style w:type="paragraph" w:styleId="ListParagraph">
    <w:name w:val="List Paragraph"/>
    <w:basedOn w:val="Normal"/>
    <w:uiPriority w:val="34"/>
    <w:qFormat/>
    <w:rsid w:val="006F0840"/>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BalloonText">
    <w:name w:val="Balloon Text"/>
    <w:basedOn w:val="Normal"/>
    <w:link w:val="BalloonTextChar"/>
    <w:uiPriority w:val="99"/>
    <w:semiHidden/>
    <w:unhideWhenUsed/>
    <w:rsid w:val="00934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2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C32CBA-CDFD-4895-8766-2EDBC5D97F9D}"/>
</file>

<file path=customXml/itemProps2.xml><?xml version="1.0" encoding="utf-8"?>
<ds:datastoreItem xmlns:ds="http://schemas.openxmlformats.org/officeDocument/2006/customXml" ds:itemID="{7FCE11D6-43B5-47AB-A25A-859855F8CBA5}"/>
</file>

<file path=customXml/itemProps3.xml><?xml version="1.0" encoding="utf-8"?>
<ds:datastoreItem xmlns:ds="http://schemas.openxmlformats.org/officeDocument/2006/customXml" ds:itemID="{ED085959-2208-4260-BF29-92C00A71D008}"/>
</file>

<file path=docProps/app.xml><?xml version="1.0" encoding="utf-8"?>
<Properties xmlns="http://schemas.openxmlformats.org/officeDocument/2006/extended-properties" xmlns:vt="http://schemas.openxmlformats.org/officeDocument/2006/docPropsVTypes">
  <Template>Normal.dotm</Template>
  <TotalTime>10</TotalTime>
  <Pages>6</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Trinh Thi Mai Hoa (DBTK)</cp:lastModifiedBy>
  <cp:revision>6</cp:revision>
  <cp:lastPrinted>2021-11-26T03:22:00Z</cp:lastPrinted>
  <dcterms:created xsi:type="dcterms:W3CDTF">2021-11-30T08:02:00Z</dcterms:created>
  <dcterms:modified xsi:type="dcterms:W3CDTF">2023-01-03T03:04:00Z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