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A9" w:rsidRPr="0084680A" w:rsidRDefault="0094272E" w:rsidP="0084680A">
      <w:pPr>
        <w:pStyle w:val="Heading1"/>
        <w:spacing w:before="0" w:after="0" w:line="240" w:lineRule="auto"/>
        <w:ind w:firstLine="284"/>
        <w:jc w:val="both"/>
        <w:rPr>
          <w:rFonts w:ascii="Arial" w:hAnsi="Arial" w:cs="Arial"/>
          <w:b w:val="0"/>
          <w:color w:val="000000" w:themeColor="text1"/>
          <w:sz w:val="20"/>
          <w:szCs w:val="20"/>
        </w:rPr>
      </w:pPr>
      <w:r w:rsidRPr="0084680A">
        <w:rPr>
          <w:rFonts w:ascii="Arial" w:hAnsi="Arial" w:cs="Arial"/>
          <w:b w:val="0"/>
          <w:color w:val="000000" w:themeColor="text1"/>
          <w:sz w:val="20"/>
          <w:szCs w:val="20"/>
        </w:rPr>
        <w:t>T</w:t>
      </w:r>
      <w:r w:rsidR="00D91CEA" w:rsidRPr="0084680A">
        <w:rPr>
          <w:rFonts w:ascii="Arial" w:hAnsi="Arial" w:cs="Arial"/>
          <w:b w:val="0"/>
          <w:color w:val="000000" w:themeColor="text1"/>
          <w:sz w:val="20"/>
          <w:szCs w:val="20"/>
        </w:rPr>
        <w:t xml:space="preserve">rong những năm gần đây, công tác thống kê </w:t>
      </w:r>
      <w:r w:rsidR="005E7828" w:rsidRPr="0084680A">
        <w:rPr>
          <w:rFonts w:ascii="Arial" w:hAnsi="Arial" w:cs="Arial"/>
          <w:b w:val="0"/>
          <w:color w:val="000000" w:themeColor="text1"/>
          <w:sz w:val="20"/>
          <w:szCs w:val="20"/>
        </w:rPr>
        <w:t xml:space="preserve">tiền tệ </w:t>
      </w:r>
      <w:r w:rsidR="006E7006" w:rsidRPr="0084680A">
        <w:rPr>
          <w:rFonts w:ascii="Arial" w:hAnsi="Arial" w:cs="Arial"/>
          <w:b w:val="0"/>
          <w:color w:val="000000" w:themeColor="text1"/>
          <w:sz w:val="20"/>
          <w:szCs w:val="20"/>
        </w:rPr>
        <w:t xml:space="preserve">- ngân hàng </w:t>
      </w:r>
      <w:r w:rsidR="005C0D84" w:rsidRPr="0084680A">
        <w:rPr>
          <w:rFonts w:ascii="Arial" w:hAnsi="Arial" w:cs="Arial"/>
          <w:b w:val="0"/>
          <w:color w:val="000000" w:themeColor="text1"/>
          <w:sz w:val="20"/>
          <w:szCs w:val="20"/>
        </w:rPr>
        <w:t>tiếp tục</w:t>
      </w:r>
      <w:r w:rsidR="00917CCD" w:rsidRPr="0084680A">
        <w:rPr>
          <w:rFonts w:ascii="Arial" w:hAnsi="Arial" w:cs="Arial"/>
          <w:b w:val="0"/>
          <w:color w:val="000000" w:themeColor="text1"/>
          <w:sz w:val="20"/>
          <w:szCs w:val="20"/>
        </w:rPr>
        <w:t xml:space="preserve"> </w:t>
      </w:r>
      <w:r w:rsidR="00F321D5" w:rsidRPr="0084680A">
        <w:rPr>
          <w:rFonts w:ascii="Arial" w:hAnsi="Arial" w:cs="Arial"/>
          <w:b w:val="0"/>
          <w:color w:val="000000" w:themeColor="text1"/>
          <w:sz w:val="20"/>
          <w:szCs w:val="20"/>
        </w:rPr>
        <w:t xml:space="preserve">nhận </w:t>
      </w:r>
      <w:r w:rsidR="00917CCD" w:rsidRPr="0084680A">
        <w:rPr>
          <w:rFonts w:ascii="Arial" w:hAnsi="Arial" w:cs="Arial"/>
          <w:b w:val="0"/>
          <w:color w:val="000000" w:themeColor="text1"/>
          <w:sz w:val="20"/>
          <w:szCs w:val="20"/>
        </w:rPr>
        <w:t xml:space="preserve">được </w:t>
      </w:r>
      <w:r w:rsidR="00F321D5" w:rsidRPr="0084680A">
        <w:rPr>
          <w:rFonts w:ascii="Arial" w:hAnsi="Arial" w:cs="Arial"/>
          <w:b w:val="0"/>
          <w:color w:val="000000" w:themeColor="text1"/>
          <w:sz w:val="20"/>
          <w:szCs w:val="20"/>
        </w:rPr>
        <w:t xml:space="preserve">sự </w:t>
      </w:r>
      <w:r w:rsidR="00917CCD" w:rsidRPr="0084680A">
        <w:rPr>
          <w:rFonts w:ascii="Arial" w:hAnsi="Arial" w:cs="Arial"/>
          <w:b w:val="0"/>
          <w:color w:val="000000" w:themeColor="text1"/>
          <w:sz w:val="20"/>
          <w:szCs w:val="20"/>
        </w:rPr>
        <w:t>quan tâm, phát triển</w:t>
      </w:r>
      <w:r w:rsidR="00CF746C" w:rsidRPr="0084680A">
        <w:rPr>
          <w:rFonts w:ascii="Arial" w:hAnsi="Arial" w:cs="Arial"/>
          <w:b w:val="0"/>
          <w:color w:val="000000" w:themeColor="text1"/>
          <w:sz w:val="20"/>
          <w:szCs w:val="20"/>
        </w:rPr>
        <w:t xml:space="preserve"> và đã có những</w:t>
      </w:r>
      <w:r w:rsidR="00C644A9" w:rsidRPr="0084680A">
        <w:rPr>
          <w:rFonts w:ascii="Arial" w:hAnsi="Arial" w:cs="Arial"/>
          <w:b w:val="0"/>
          <w:color w:val="000000" w:themeColor="text1"/>
          <w:sz w:val="20"/>
          <w:szCs w:val="20"/>
        </w:rPr>
        <w:t xml:space="preserve"> đóng góp đáng kể vào việc cung cấp thông tin thống kê phục vụ</w:t>
      </w:r>
      <w:r w:rsidR="00917CCD" w:rsidRPr="0084680A">
        <w:rPr>
          <w:rFonts w:ascii="Arial" w:hAnsi="Arial" w:cs="Arial"/>
          <w:b w:val="0"/>
          <w:color w:val="000000" w:themeColor="text1"/>
          <w:sz w:val="20"/>
          <w:szCs w:val="20"/>
        </w:rPr>
        <w:t xml:space="preserve"> </w:t>
      </w:r>
      <w:r w:rsidR="0063369C" w:rsidRPr="0084680A">
        <w:rPr>
          <w:rFonts w:ascii="Arial" w:hAnsi="Arial" w:cs="Arial"/>
          <w:b w:val="0"/>
          <w:color w:val="000000" w:themeColor="text1"/>
          <w:sz w:val="20"/>
          <w:szCs w:val="20"/>
        </w:rPr>
        <w:t>công tác chỉ đạo, điều hành</w:t>
      </w:r>
      <w:r w:rsidR="00F321D5" w:rsidRPr="0084680A">
        <w:rPr>
          <w:rFonts w:ascii="Arial" w:hAnsi="Arial" w:cs="Arial"/>
          <w:b w:val="0"/>
          <w:color w:val="000000" w:themeColor="text1"/>
          <w:sz w:val="20"/>
          <w:szCs w:val="20"/>
        </w:rPr>
        <w:t xml:space="preserve"> của Ngân hàng Nhà nước Việt Nam (NHNN)</w:t>
      </w:r>
      <w:r w:rsidR="00CF746C" w:rsidRPr="0084680A">
        <w:rPr>
          <w:rFonts w:ascii="Arial" w:hAnsi="Arial" w:cs="Arial"/>
          <w:b w:val="0"/>
          <w:color w:val="000000" w:themeColor="text1"/>
          <w:sz w:val="20"/>
          <w:szCs w:val="20"/>
        </w:rPr>
        <w:t>,</w:t>
      </w:r>
      <w:r w:rsidR="00C644A9" w:rsidRPr="0084680A">
        <w:rPr>
          <w:rFonts w:ascii="Arial" w:hAnsi="Arial" w:cs="Arial"/>
          <w:b w:val="0"/>
          <w:color w:val="000000" w:themeColor="text1"/>
          <w:sz w:val="20"/>
          <w:szCs w:val="20"/>
        </w:rPr>
        <w:t xml:space="preserve"> </w:t>
      </w:r>
      <w:r w:rsidR="005D70E5" w:rsidRPr="0084680A">
        <w:rPr>
          <w:rFonts w:ascii="Arial" w:hAnsi="Arial" w:cs="Arial"/>
          <w:b w:val="0"/>
          <w:color w:val="000000" w:themeColor="text1"/>
          <w:sz w:val="20"/>
          <w:szCs w:val="20"/>
        </w:rPr>
        <w:t>g</w:t>
      </w:r>
      <w:r w:rsidR="00C644A9" w:rsidRPr="0084680A">
        <w:rPr>
          <w:rFonts w:ascii="Arial" w:hAnsi="Arial" w:cs="Arial"/>
          <w:b w:val="0"/>
          <w:color w:val="000000" w:themeColor="text1"/>
          <w:sz w:val="20"/>
          <w:szCs w:val="20"/>
        </w:rPr>
        <w:t xml:space="preserve">iám sát an toàn hoạt động của </w:t>
      </w:r>
      <w:r w:rsidR="00E10824" w:rsidRPr="0084680A">
        <w:rPr>
          <w:rFonts w:ascii="Arial" w:hAnsi="Arial" w:cs="Arial"/>
          <w:b w:val="0"/>
          <w:color w:val="000000" w:themeColor="text1"/>
          <w:sz w:val="20"/>
          <w:szCs w:val="20"/>
        </w:rPr>
        <w:t>các tổ chức tín dụng (</w:t>
      </w:r>
      <w:r w:rsidR="00C644A9" w:rsidRPr="0084680A">
        <w:rPr>
          <w:rFonts w:ascii="Arial" w:hAnsi="Arial" w:cs="Arial"/>
          <w:b w:val="0"/>
          <w:color w:val="000000" w:themeColor="text1"/>
          <w:sz w:val="20"/>
          <w:szCs w:val="20"/>
        </w:rPr>
        <w:t>TCTD</w:t>
      </w:r>
      <w:r w:rsidR="00E10824" w:rsidRPr="0084680A">
        <w:rPr>
          <w:rFonts w:ascii="Arial" w:hAnsi="Arial" w:cs="Arial"/>
          <w:b w:val="0"/>
          <w:color w:val="000000" w:themeColor="text1"/>
          <w:sz w:val="20"/>
          <w:szCs w:val="20"/>
        </w:rPr>
        <w:t>)</w:t>
      </w:r>
      <w:r w:rsidR="00C644A9" w:rsidRPr="0084680A">
        <w:rPr>
          <w:rFonts w:ascii="Arial" w:hAnsi="Arial" w:cs="Arial"/>
          <w:b w:val="0"/>
          <w:color w:val="000000" w:themeColor="text1"/>
          <w:sz w:val="20"/>
          <w:szCs w:val="20"/>
        </w:rPr>
        <w:t>, p</w:t>
      </w:r>
      <w:r w:rsidR="00E10824" w:rsidRPr="0084680A">
        <w:rPr>
          <w:rFonts w:ascii="Arial" w:hAnsi="Arial" w:cs="Arial"/>
          <w:b w:val="0"/>
          <w:color w:val="000000" w:themeColor="text1"/>
          <w:sz w:val="20"/>
          <w:szCs w:val="20"/>
        </w:rPr>
        <w:t>hù hợp với thực tiễn tại</w:t>
      </w:r>
      <w:r w:rsidR="00C644A9" w:rsidRPr="0084680A">
        <w:rPr>
          <w:rFonts w:ascii="Arial" w:hAnsi="Arial" w:cs="Arial"/>
          <w:b w:val="0"/>
          <w:color w:val="000000" w:themeColor="text1"/>
          <w:sz w:val="20"/>
          <w:szCs w:val="20"/>
        </w:rPr>
        <w:t xml:space="preserve"> Việt Nam và </w:t>
      </w:r>
      <w:r w:rsidR="00E10824" w:rsidRPr="0084680A">
        <w:rPr>
          <w:rFonts w:ascii="Arial" w:hAnsi="Arial" w:cs="Arial"/>
          <w:b w:val="0"/>
          <w:color w:val="000000" w:themeColor="text1"/>
          <w:sz w:val="20"/>
          <w:szCs w:val="20"/>
        </w:rPr>
        <w:t xml:space="preserve">các </w:t>
      </w:r>
      <w:r w:rsidR="00C644A9" w:rsidRPr="0084680A">
        <w:rPr>
          <w:rFonts w:ascii="Arial" w:hAnsi="Arial" w:cs="Arial"/>
          <w:b w:val="0"/>
          <w:color w:val="000000" w:themeColor="text1"/>
          <w:sz w:val="20"/>
          <w:szCs w:val="20"/>
        </w:rPr>
        <w:t xml:space="preserve">thông lệ quốc tế. </w:t>
      </w:r>
      <w:r w:rsidR="00673EC1" w:rsidRPr="0084680A">
        <w:rPr>
          <w:rFonts w:ascii="Arial" w:hAnsi="Arial" w:cs="Arial"/>
          <w:b w:val="0"/>
          <w:color w:val="000000" w:themeColor="text1"/>
          <w:sz w:val="20"/>
          <w:szCs w:val="20"/>
        </w:rPr>
        <w:t>Cụ thể:</w:t>
      </w:r>
    </w:p>
    <w:p w:rsidR="002A0EE5" w:rsidRPr="0084680A" w:rsidRDefault="002A0EE5" w:rsidP="0084680A">
      <w:pPr>
        <w:spacing w:after="0" w:line="240" w:lineRule="auto"/>
        <w:ind w:firstLine="284"/>
        <w:rPr>
          <w:rFonts w:ascii="Arial" w:hAnsi="Arial" w:cs="Arial"/>
          <w:b/>
          <w:i/>
          <w:sz w:val="20"/>
          <w:szCs w:val="20"/>
        </w:rPr>
      </w:pPr>
      <w:r w:rsidRPr="0084680A">
        <w:rPr>
          <w:rFonts w:ascii="Arial" w:hAnsi="Arial" w:cs="Arial"/>
          <w:b/>
          <w:i/>
          <w:sz w:val="20"/>
          <w:szCs w:val="20"/>
        </w:rPr>
        <w:t>Về kết quả đạt được</w:t>
      </w:r>
    </w:p>
    <w:p w:rsidR="00FF271B" w:rsidRPr="0084680A" w:rsidRDefault="00FF271B" w:rsidP="0084680A">
      <w:pPr>
        <w:spacing w:after="0" w:line="240" w:lineRule="auto"/>
        <w:ind w:firstLine="284"/>
        <w:jc w:val="both"/>
        <w:rPr>
          <w:rFonts w:ascii="Arial" w:hAnsi="Arial" w:cs="Arial"/>
          <w:sz w:val="20"/>
          <w:szCs w:val="20"/>
        </w:rPr>
      </w:pPr>
      <w:r w:rsidRPr="0084680A">
        <w:rPr>
          <w:rFonts w:ascii="Arial" w:hAnsi="Arial" w:cs="Arial"/>
          <w:i/>
          <w:sz w:val="20"/>
          <w:szCs w:val="20"/>
        </w:rPr>
        <w:t>Trong giai đoạn 2011-2015, công tác thống kê của NHNN đã cung cấp thông tin, số liệu quan trọng, làm cơ sở cho việc phân tích, đánh giá tình hình, dự báo xu hướng của hoạt động tiền tệ- ngân hàng, đồng thời giúp cho việc hoạch định các chính sách kinh tế vĩ mô</w:t>
      </w:r>
      <w:r w:rsidR="004364BE" w:rsidRPr="0084680A">
        <w:rPr>
          <w:rFonts w:ascii="Arial" w:hAnsi="Arial" w:cs="Arial"/>
          <w:i/>
          <w:sz w:val="20"/>
          <w:szCs w:val="20"/>
        </w:rPr>
        <w:t xml:space="preserve"> được chính xác</w:t>
      </w:r>
      <w:r w:rsidRPr="0084680A">
        <w:rPr>
          <w:rFonts w:ascii="Arial" w:hAnsi="Arial" w:cs="Arial"/>
          <w:i/>
          <w:sz w:val="20"/>
          <w:szCs w:val="20"/>
        </w:rPr>
        <w:t xml:space="preserve">. </w:t>
      </w:r>
      <w:r w:rsidRPr="0084680A">
        <w:rPr>
          <w:rFonts w:ascii="Arial" w:hAnsi="Arial" w:cs="Arial"/>
          <w:sz w:val="20"/>
          <w:szCs w:val="20"/>
        </w:rPr>
        <w:t xml:space="preserve">Nhờ đó, việc điều hành chính </w:t>
      </w:r>
      <w:r w:rsidRPr="0084680A">
        <w:rPr>
          <w:rFonts w:ascii="Arial" w:hAnsi="Arial" w:cs="Arial"/>
          <w:color w:val="000000"/>
          <w:sz w:val="20"/>
          <w:szCs w:val="20"/>
          <w:lang w:val="pt-BR"/>
        </w:rPr>
        <w:t xml:space="preserve">sách tiền tệ </w:t>
      </w:r>
      <w:r w:rsidR="000459F8" w:rsidRPr="0084680A">
        <w:rPr>
          <w:rFonts w:ascii="Arial" w:hAnsi="Arial" w:cs="Arial"/>
          <w:color w:val="000000"/>
          <w:sz w:val="20"/>
          <w:szCs w:val="20"/>
          <w:lang w:val="pt-BR"/>
        </w:rPr>
        <w:t xml:space="preserve">của NHNN </w:t>
      </w:r>
      <w:r w:rsidRPr="0084680A">
        <w:rPr>
          <w:rFonts w:ascii="Arial" w:hAnsi="Arial" w:cs="Arial"/>
          <w:color w:val="000000"/>
          <w:sz w:val="20"/>
          <w:szCs w:val="20"/>
          <w:lang w:val="pt-BR"/>
        </w:rPr>
        <w:t>đã có sự đổi mới mạnh mẽ theo hướng chủ động, dẫn dắt thị trường.</w:t>
      </w:r>
    </w:p>
    <w:p w:rsidR="00D91CEA" w:rsidRPr="0084680A" w:rsidRDefault="00951B9A" w:rsidP="0084680A">
      <w:pPr>
        <w:spacing w:after="0" w:line="240" w:lineRule="auto"/>
        <w:ind w:firstLine="284"/>
        <w:jc w:val="both"/>
        <w:rPr>
          <w:rFonts w:ascii="Arial" w:hAnsi="Arial" w:cs="Arial"/>
          <w:b/>
          <w:i/>
          <w:color w:val="000000" w:themeColor="text1"/>
          <w:sz w:val="20"/>
          <w:szCs w:val="20"/>
        </w:rPr>
      </w:pPr>
      <w:r w:rsidRPr="0084680A">
        <w:rPr>
          <w:rFonts w:ascii="Arial" w:hAnsi="Arial" w:cs="Arial"/>
          <w:i/>
          <w:color w:val="000000" w:themeColor="text1"/>
          <w:sz w:val="20"/>
          <w:szCs w:val="20"/>
        </w:rPr>
        <w:t>Bộ</w:t>
      </w:r>
      <w:r w:rsidR="00384A5C" w:rsidRPr="0084680A">
        <w:rPr>
          <w:rFonts w:ascii="Arial" w:hAnsi="Arial" w:cs="Arial"/>
          <w:i/>
          <w:color w:val="000000" w:themeColor="text1"/>
          <w:sz w:val="20"/>
          <w:szCs w:val="20"/>
        </w:rPr>
        <w:t xml:space="preserve"> máy thố</w:t>
      </w:r>
      <w:r w:rsidR="00D91CEA" w:rsidRPr="0084680A">
        <w:rPr>
          <w:rFonts w:ascii="Arial" w:hAnsi="Arial" w:cs="Arial"/>
          <w:i/>
          <w:color w:val="000000" w:themeColor="text1"/>
          <w:sz w:val="20"/>
          <w:szCs w:val="20"/>
        </w:rPr>
        <w:t xml:space="preserve">ng kê </w:t>
      </w:r>
      <w:r w:rsidR="0063369C" w:rsidRPr="0084680A">
        <w:rPr>
          <w:rFonts w:ascii="Arial" w:hAnsi="Arial" w:cs="Arial"/>
          <w:i/>
          <w:color w:val="000000" w:themeColor="text1"/>
          <w:sz w:val="20"/>
          <w:szCs w:val="20"/>
        </w:rPr>
        <w:t xml:space="preserve">ngày càng </w:t>
      </w:r>
      <w:r w:rsidRPr="0084680A">
        <w:rPr>
          <w:rFonts w:ascii="Arial" w:hAnsi="Arial" w:cs="Arial"/>
          <w:i/>
          <w:color w:val="000000" w:themeColor="text1"/>
          <w:sz w:val="20"/>
          <w:szCs w:val="20"/>
        </w:rPr>
        <w:t>được củng cố, hoàn thiện th</w:t>
      </w:r>
      <w:r w:rsidR="0094272E" w:rsidRPr="0084680A">
        <w:rPr>
          <w:rFonts w:ascii="Arial" w:hAnsi="Arial" w:cs="Arial"/>
          <w:i/>
          <w:color w:val="000000" w:themeColor="text1"/>
          <w:sz w:val="20"/>
          <w:szCs w:val="20"/>
        </w:rPr>
        <w:t xml:space="preserve">eo hướng hoạt động </w:t>
      </w:r>
      <w:r w:rsidR="00F321D5" w:rsidRPr="0084680A">
        <w:rPr>
          <w:rFonts w:ascii="Arial" w:hAnsi="Arial" w:cs="Arial"/>
          <w:i/>
          <w:color w:val="000000" w:themeColor="text1"/>
          <w:sz w:val="20"/>
          <w:szCs w:val="20"/>
        </w:rPr>
        <w:t xml:space="preserve">gọn nhẹ, linh hoạt và </w:t>
      </w:r>
      <w:r w:rsidR="0094272E" w:rsidRPr="0084680A">
        <w:rPr>
          <w:rFonts w:ascii="Arial" w:hAnsi="Arial" w:cs="Arial"/>
          <w:i/>
          <w:color w:val="000000" w:themeColor="text1"/>
          <w:sz w:val="20"/>
          <w:szCs w:val="20"/>
        </w:rPr>
        <w:t>hiệu quả hơn</w:t>
      </w:r>
      <w:r w:rsidR="005B7A1A" w:rsidRPr="0084680A">
        <w:rPr>
          <w:rFonts w:ascii="Arial" w:hAnsi="Arial" w:cs="Arial"/>
          <w:i/>
          <w:color w:val="000000" w:themeColor="text1"/>
          <w:sz w:val="20"/>
          <w:szCs w:val="20"/>
        </w:rPr>
        <w:t>.</w:t>
      </w:r>
      <w:r w:rsidR="00C644A9" w:rsidRPr="0084680A">
        <w:rPr>
          <w:rFonts w:ascii="Arial" w:hAnsi="Arial" w:cs="Arial"/>
          <w:i/>
          <w:color w:val="000000" w:themeColor="text1"/>
          <w:sz w:val="20"/>
          <w:szCs w:val="20"/>
        </w:rPr>
        <w:t xml:space="preserve"> </w:t>
      </w:r>
      <w:r w:rsidR="00384A5C" w:rsidRPr="0084680A">
        <w:rPr>
          <w:rFonts w:ascii="Arial" w:hAnsi="Arial" w:cs="Arial"/>
          <w:color w:val="000000" w:themeColor="text1"/>
          <w:sz w:val="20"/>
          <w:szCs w:val="20"/>
        </w:rPr>
        <w:t>N</w:t>
      </w:r>
      <w:r w:rsidR="00D91CEA" w:rsidRPr="0084680A">
        <w:rPr>
          <w:rFonts w:ascii="Arial" w:hAnsi="Arial" w:cs="Arial"/>
          <w:color w:val="000000" w:themeColor="text1"/>
          <w:sz w:val="20"/>
          <w:szCs w:val="20"/>
        </w:rPr>
        <w:t>ăm 200</w:t>
      </w:r>
      <w:r w:rsidR="00384A5C" w:rsidRPr="0084680A">
        <w:rPr>
          <w:rFonts w:ascii="Arial" w:hAnsi="Arial" w:cs="Arial"/>
          <w:color w:val="000000" w:themeColor="text1"/>
          <w:sz w:val="20"/>
          <w:szCs w:val="20"/>
        </w:rPr>
        <w:t>8, Vụ Dự báo, thống kê (DBTK)</w:t>
      </w:r>
      <w:r w:rsidR="00D91CEA" w:rsidRPr="0084680A">
        <w:rPr>
          <w:rFonts w:ascii="Arial" w:hAnsi="Arial" w:cs="Arial"/>
          <w:color w:val="000000" w:themeColor="text1"/>
          <w:sz w:val="20"/>
          <w:szCs w:val="20"/>
        </w:rPr>
        <w:t xml:space="preserve"> được thành lập với chức năng tham mưu,</w:t>
      </w:r>
      <w:r w:rsidR="00E10824" w:rsidRPr="0084680A">
        <w:rPr>
          <w:rFonts w:ascii="Arial" w:hAnsi="Arial" w:cs="Arial"/>
          <w:color w:val="000000" w:themeColor="text1"/>
          <w:sz w:val="20"/>
          <w:szCs w:val="20"/>
        </w:rPr>
        <w:t xml:space="preserve"> giúp Thống đốc NHNN trong việc</w:t>
      </w:r>
      <w:r w:rsidR="00D91CEA" w:rsidRPr="0084680A">
        <w:rPr>
          <w:rFonts w:ascii="Arial" w:hAnsi="Arial" w:cs="Arial"/>
          <w:color w:val="000000" w:themeColor="text1"/>
          <w:sz w:val="20"/>
          <w:szCs w:val="20"/>
        </w:rPr>
        <w:t xml:space="preserve"> dự báo, thống kê tiền tệ theo quy định của pháp luật. </w:t>
      </w:r>
      <w:r w:rsidR="0094272E" w:rsidRPr="0084680A">
        <w:rPr>
          <w:rFonts w:ascii="Arial" w:hAnsi="Arial" w:cs="Arial"/>
          <w:color w:val="000000" w:themeColor="text1"/>
          <w:sz w:val="20"/>
          <w:szCs w:val="20"/>
        </w:rPr>
        <w:t xml:space="preserve">Công tác thống kê </w:t>
      </w:r>
      <w:r w:rsidR="00F321D5" w:rsidRPr="0084680A">
        <w:rPr>
          <w:rFonts w:ascii="Arial" w:hAnsi="Arial" w:cs="Arial"/>
          <w:color w:val="000000" w:themeColor="text1"/>
          <w:sz w:val="20"/>
          <w:szCs w:val="20"/>
        </w:rPr>
        <w:t xml:space="preserve">luôn </w:t>
      </w:r>
      <w:r w:rsidR="0094272E" w:rsidRPr="0084680A">
        <w:rPr>
          <w:rFonts w:ascii="Arial" w:hAnsi="Arial" w:cs="Arial"/>
          <w:color w:val="000000" w:themeColor="text1"/>
          <w:sz w:val="20"/>
          <w:szCs w:val="20"/>
        </w:rPr>
        <w:t>được chú trọng tại</w:t>
      </w:r>
      <w:r w:rsidR="00D91CEA" w:rsidRPr="0084680A">
        <w:rPr>
          <w:rFonts w:ascii="Arial" w:hAnsi="Arial" w:cs="Arial"/>
          <w:color w:val="000000" w:themeColor="text1"/>
          <w:sz w:val="20"/>
          <w:szCs w:val="20"/>
        </w:rPr>
        <w:t xml:space="preserve"> các </w:t>
      </w:r>
      <w:r w:rsidR="00E10824" w:rsidRPr="0084680A">
        <w:rPr>
          <w:rFonts w:ascii="Arial" w:hAnsi="Arial" w:cs="Arial"/>
          <w:color w:val="000000" w:themeColor="text1"/>
          <w:sz w:val="20"/>
          <w:szCs w:val="20"/>
        </w:rPr>
        <w:t xml:space="preserve">đơn vị thuộc NHNN và </w:t>
      </w:r>
      <w:r w:rsidR="00D91CEA" w:rsidRPr="0084680A">
        <w:rPr>
          <w:rFonts w:ascii="Arial" w:hAnsi="Arial" w:cs="Arial"/>
          <w:color w:val="000000" w:themeColor="text1"/>
          <w:sz w:val="20"/>
          <w:szCs w:val="20"/>
        </w:rPr>
        <w:t xml:space="preserve">chi nhánh </w:t>
      </w:r>
      <w:r w:rsidR="00E10824" w:rsidRPr="0084680A">
        <w:rPr>
          <w:rFonts w:ascii="Arial" w:hAnsi="Arial" w:cs="Arial"/>
          <w:color w:val="000000" w:themeColor="text1"/>
          <w:sz w:val="20"/>
          <w:szCs w:val="20"/>
        </w:rPr>
        <w:t xml:space="preserve">NHNN tại các </w:t>
      </w:r>
      <w:r w:rsidR="00D91CEA" w:rsidRPr="0084680A">
        <w:rPr>
          <w:rFonts w:ascii="Arial" w:hAnsi="Arial" w:cs="Arial"/>
          <w:color w:val="000000" w:themeColor="text1"/>
          <w:sz w:val="20"/>
          <w:szCs w:val="20"/>
        </w:rPr>
        <w:t>tỉnh, thành phố</w:t>
      </w:r>
      <w:r w:rsidR="0094272E" w:rsidRPr="0084680A">
        <w:rPr>
          <w:rFonts w:ascii="Arial" w:hAnsi="Arial" w:cs="Arial"/>
          <w:color w:val="000000" w:themeColor="text1"/>
          <w:sz w:val="20"/>
          <w:szCs w:val="20"/>
        </w:rPr>
        <w:t>.</w:t>
      </w:r>
      <w:r w:rsidR="00D91CEA" w:rsidRPr="0084680A">
        <w:rPr>
          <w:rFonts w:ascii="Arial" w:hAnsi="Arial" w:cs="Arial"/>
          <w:color w:val="000000" w:themeColor="text1"/>
          <w:sz w:val="20"/>
          <w:szCs w:val="20"/>
        </w:rPr>
        <w:t xml:space="preserve"> Các đơn vị đều bố trí nhóm cán bộ đầu mối thống kê, phối hợp với Vụ DBTK trong</w:t>
      </w:r>
      <w:r w:rsidR="00E10824" w:rsidRPr="0084680A">
        <w:rPr>
          <w:rFonts w:ascii="Arial" w:hAnsi="Arial" w:cs="Arial"/>
          <w:color w:val="000000" w:themeColor="text1"/>
          <w:sz w:val="20"/>
          <w:szCs w:val="20"/>
        </w:rPr>
        <w:t xml:space="preserve"> việc </w:t>
      </w:r>
      <w:r w:rsidR="00D91CEA" w:rsidRPr="0084680A">
        <w:rPr>
          <w:rFonts w:ascii="Arial" w:hAnsi="Arial" w:cs="Arial"/>
          <w:color w:val="000000" w:themeColor="text1"/>
          <w:sz w:val="20"/>
          <w:szCs w:val="20"/>
        </w:rPr>
        <w:t xml:space="preserve">xây dựng, hướng dẫn, giải đáp vướng mắc cũng như tổ chức triển khai, thực hiện chế độ báo cáo thống kê. </w:t>
      </w:r>
    </w:p>
    <w:p w:rsidR="0094272E" w:rsidRPr="0084680A" w:rsidRDefault="00E10824"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 xml:space="preserve">Tại các </w:t>
      </w:r>
      <w:r w:rsidR="00384A5C" w:rsidRPr="0084680A">
        <w:rPr>
          <w:rFonts w:ascii="Arial" w:hAnsi="Arial" w:cs="Arial"/>
          <w:color w:val="000000" w:themeColor="text1"/>
        </w:rPr>
        <w:t>TCTD, công tác thống kê từng bước</w:t>
      </w:r>
      <w:r w:rsidRPr="0084680A">
        <w:rPr>
          <w:rFonts w:ascii="Arial" w:hAnsi="Arial" w:cs="Arial"/>
          <w:color w:val="000000" w:themeColor="text1"/>
        </w:rPr>
        <w:t xml:space="preserve"> trở thành</w:t>
      </w:r>
      <w:r w:rsidR="00D91CEA" w:rsidRPr="0084680A">
        <w:rPr>
          <w:rFonts w:ascii="Arial" w:hAnsi="Arial" w:cs="Arial"/>
          <w:color w:val="000000" w:themeColor="text1"/>
        </w:rPr>
        <w:t xml:space="preserve"> công cụ quản lý, điều hành của đơn vị. </w:t>
      </w:r>
      <w:r w:rsidR="0094272E" w:rsidRPr="0084680A">
        <w:rPr>
          <w:rFonts w:ascii="Arial" w:hAnsi="Arial" w:cs="Arial"/>
          <w:color w:val="000000" w:themeColor="text1"/>
        </w:rPr>
        <w:t>Các TCTD</w:t>
      </w:r>
      <w:r w:rsidR="00D91CEA" w:rsidRPr="0084680A">
        <w:rPr>
          <w:rFonts w:ascii="Arial" w:hAnsi="Arial" w:cs="Arial"/>
          <w:color w:val="000000" w:themeColor="text1"/>
        </w:rPr>
        <w:t xml:space="preserve"> đều thành lập ba</w:t>
      </w:r>
      <w:r w:rsidRPr="0084680A">
        <w:rPr>
          <w:rFonts w:ascii="Arial" w:hAnsi="Arial" w:cs="Arial"/>
          <w:color w:val="000000" w:themeColor="text1"/>
        </w:rPr>
        <w:t xml:space="preserve">n chỉ đạo, đơn vị đầu mối để </w:t>
      </w:r>
      <w:r w:rsidR="00D91CEA" w:rsidRPr="0084680A">
        <w:rPr>
          <w:rFonts w:ascii="Arial" w:hAnsi="Arial" w:cs="Arial"/>
          <w:color w:val="000000" w:themeColor="text1"/>
        </w:rPr>
        <w:t>triển khai và thực hiện các công việc liên quan đến công tác</w:t>
      </w:r>
      <w:r w:rsidRPr="0084680A">
        <w:rPr>
          <w:rFonts w:ascii="Arial" w:hAnsi="Arial" w:cs="Arial"/>
          <w:color w:val="000000" w:themeColor="text1"/>
        </w:rPr>
        <w:t xml:space="preserve"> báo cáo thống kê, tạo</w:t>
      </w:r>
      <w:r w:rsidR="00D91CEA" w:rsidRPr="0084680A">
        <w:rPr>
          <w:rFonts w:ascii="Arial" w:hAnsi="Arial" w:cs="Arial"/>
          <w:color w:val="000000" w:themeColor="text1"/>
        </w:rPr>
        <w:t xml:space="preserve"> thuận lợi trong phối hợp, trao đổi, giải đáp vướng mắc giữa NHNN và TCTD. </w:t>
      </w:r>
    </w:p>
    <w:p w:rsidR="008E3F0D" w:rsidRPr="0084680A" w:rsidRDefault="00E10824" w:rsidP="0084680A">
      <w:pPr>
        <w:pStyle w:val="BodyText"/>
        <w:tabs>
          <w:tab w:val="left" w:pos="284"/>
          <w:tab w:val="left" w:pos="567"/>
        </w:tabs>
        <w:rPr>
          <w:rFonts w:ascii="Arial" w:hAnsi="Arial" w:cs="Arial"/>
          <w:color w:val="000000" w:themeColor="text1"/>
        </w:rPr>
      </w:pPr>
      <w:r w:rsidRPr="0084680A">
        <w:rPr>
          <w:rFonts w:ascii="Arial" w:hAnsi="Arial" w:cs="Arial"/>
          <w:i/>
          <w:color w:val="000000" w:themeColor="text1"/>
        </w:rPr>
        <w:tab/>
      </w:r>
      <w:r w:rsidR="0094272E" w:rsidRPr="0084680A">
        <w:rPr>
          <w:rFonts w:ascii="Arial" w:hAnsi="Arial" w:cs="Arial"/>
          <w:i/>
          <w:color w:val="000000" w:themeColor="text1"/>
        </w:rPr>
        <w:t>Môi trường</w:t>
      </w:r>
      <w:r w:rsidR="00D91CEA" w:rsidRPr="0084680A">
        <w:rPr>
          <w:rFonts w:ascii="Arial" w:hAnsi="Arial" w:cs="Arial"/>
          <w:i/>
          <w:color w:val="000000" w:themeColor="text1"/>
        </w:rPr>
        <w:t xml:space="preserve"> pháp lý về thống kê </w:t>
      </w:r>
      <w:r w:rsidR="0094272E" w:rsidRPr="0084680A">
        <w:rPr>
          <w:rFonts w:ascii="Arial" w:hAnsi="Arial" w:cs="Arial"/>
          <w:i/>
          <w:color w:val="000000" w:themeColor="text1"/>
        </w:rPr>
        <w:t xml:space="preserve">không ngừng </w:t>
      </w:r>
      <w:r w:rsidR="0063369C" w:rsidRPr="0084680A">
        <w:rPr>
          <w:rFonts w:ascii="Arial" w:hAnsi="Arial" w:cs="Arial"/>
          <w:i/>
          <w:color w:val="000000" w:themeColor="text1"/>
        </w:rPr>
        <w:t xml:space="preserve">được </w:t>
      </w:r>
      <w:r w:rsidR="0094272E" w:rsidRPr="0084680A">
        <w:rPr>
          <w:rFonts w:ascii="Arial" w:hAnsi="Arial" w:cs="Arial"/>
          <w:i/>
          <w:color w:val="000000" w:themeColor="text1"/>
        </w:rPr>
        <w:t>hoàn thiện</w:t>
      </w:r>
      <w:r w:rsidR="00C644A9" w:rsidRPr="0084680A">
        <w:rPr>
          <w:rFonts w:ascii="Arial" w:hAnsi="Arial" w:cs="Arial"/>
          <w:i/>
          <w:color w:val="000000" w:themeColor="text1"/>
        </w:rPr>
        <w:t>.</w:t>
      </w:r>
      <w:r w:rsidR="00C644A9" w:rsidRPr="0084680A">
        <w:rPr>
          <w:rFonts w:ascii="Arial" w:hAnsi="Arial" w:cs="Arial"/>
          <w:color w:val="000000" w:themeColor="text1"/>
        </w:rPr>
        <w:t xml:space="preserve"> </w:t>
      </w:r>
      <w:r w:rsidR="00F321D5" w:rsidRPr="0084680A">
        <w:rPr>
          <w:rFonts w:ascii="Arial" w:hAnsi="Arial" w:cs="Arial"/>
          <w:color w:val="000000" w:themeColor="text1"/>
        </w:rPr>
        <w:t xml:space="preserve">Đáng chú ý là, </w:t>
      </w:r>
      <w:r w:rsidR="00D91CEA" w:rsidRPr="0084680A">
        <w:rPr>
          <w:rFonts w:ascii="Arial" w:hAnsi="Arial" w:cs="Arial"/>
          <w:color w:val="000000" w:themeColor="text1"/>
        </w:rPr>
        <w:t>giai đoạn 2011</w:t>
      </w:r>
      <w:r w:rsidR="005D70E5" w:rsidRPr="0084680A">
        <w:rPr>
          <w:rFonts w:ascii="Arial" w:hAnsi="Arial" w:cs="Arial"/>
          <w:color w:val="000000" w:themeColor="text1"/>
        </w:rPr>
        <w:t>-2015, NHNN đã 0</w:t>
      </w:r>
      <w:r w:rsidR="002A0EE5" w:rsidRPr="0084680A">
        <w:rPr>
          <w:rFonts w:ascii="Arial" w:hAnsi="Arial" w:cs="Arial"/>
          <w:color w:val="000000" w:themeColor="text1"/>
        </w:rPr>
        <w:t>3</w:t>
      </w:r>
      <w:r w:rsidR="005D70E5" w:rsidRPr="0084680A">
        <w:rPr>
          <w:rFonts w:ascii="Arial" w:hAnsi="Arial" w:cs="Arial"/>
          <w:color w:val="000000" w:themeColor="text1"/>
        </w:rPr>
        <w:t xml:space="preserve"> lần ban hành t</w:t>
      </w:r>
      <w:r w:rsidR="00D91CEA" w:rsidRPr="0084680A">
        <w:rPr>
          <w:rFonts w:ascii="Arial" w:hAnsi="Arial" w:cs="Arial"/>
          <w:color w:val="000000" w:themeColor="text1"/>
        </w:rPr>
        <w:t xml:space="preserve">hông tư quy định về chế độ báo cáo thống kê, đó là Thông tư 21/2010/TT-NHNN ngày 8/10/2010 </w:t>
      </w:r>
      <w:r w:rsidR="002A0EE5" w:rsidRPr="0084680A">
        <w:rPr>
          <w:rFonts w:ascii="Arial" w:hAnsi="Arial" w:cs="Arial"/>
          <w:color w:val="000000" w:themeColor="text1"/>
        </w:rPr>
        <w:t>(Thông tư 21),</w:t>
      </w:r>
      <w:r w:rsidR="00D91CEA" w:rsidRPr="0084680A">
        <w:rPr>
          <w:rFonts w:ascii="Arial" w:hAnsi="Arial" w:cs="Arial"/>
          <w:color w:val="000000" w:themeColor="text1"/>
        </w:rPr>
        <w:t xml:space="preserve"> Thông tư 31/2011/TT-NHNN ngày 1</w:t>
      </w:r>
      <w:r w:rsidRPr="0084680A">
        <w:rPr>
          <w:rFonts w:ascii="Arial" w:hAnsi="Arial" w:cs="Arial"/>
          <w:color w:val="000000" w:themeColor="text1"/>
        </w:rPr>
        <w:t>3/12/2013 (Thông tư 31)</w:t>
      </w:r>
      <w:r w:rsidR="002A0EE5" w:rsidRPr="0084680A">
        <w:rPr>
          <w:rFonts w:ascii="Arial" w:hAnsi="Arial" w:cs="Arial"/>
          <w:color w:val="000000" w:themeColor="text1"/>
        </w:rPr>
        <w:t xml:space="preserve"> và Thông tư 35/2015/TT-NHNN ngày 31/12/2015 (Thông tư 35)</w:t>
      </w:r>
      <w:r w:rsidRPr="0084680A">
        <w:rPr>
          <w:rFonts w:ascii="Arial" w:hAnsi="Arial" w:cs="Arial"/>
          <w:color w:val="000000" w:themeColor="text1"/>
        </w:rPr>
        <w:t>. Tại những t</w:t>
      </w:r>
      <w:r w:rsidR="00D91CEA" w:rsidRPr="0084680A">
        <w:rPr>
          <w:rFonts w:ascii="Arial" w:hAnsi="Arial" w:cs="Arial"/>
          <w:color w:val="000000" w:themeColor="text1"/>
        </w:rPr>
        <w:t>hông tư này, Vụ DBTK được giao là đơn vị đầu mối của NHNN trong việc xây dựng các quy định về báo cáo thống kê; tiếp nhận và giải đáp</w:t>
      </w:r>
      <w:r w:rsidRPr="0084680A">
        <w:rPr>
          <w:rFonts w:ascii="Arial" w:hAnsi="Arial" w:cs="Arial"/>
          <w:color w:val="000000" w:themeColor="text1"/>
        </w:rPr>
        <w:t xml:space="preserve"> vướng mắc; hướng dẫn, kiểm tra </w:t>
      </w:r>
      <w:r w:rsidR="00D91CEA" w:rsidRPr="0084680A">
        <w:rPr>
          <w:rFonts w:ascii="Arial" w:hAnsi="Arial" w:cs="Arial"/>
          <w:color w:val="000000" w:themeColor="text1"/>
        </w:rPr>
        <w:t>và đánh giá việc thực hiện chế độ báo cáo thống kê; bảo quản, lưu trữ và công bố số liệu thống kê theo quy định. Đặc biệt, nhấn mạnh vai trò đầu mối của Vụ DBTK trong công tác rà soát, ban hành các chỉ tiêu, mẫu biểu báo cáo. Theo đó, các đơn vị thuộc NHNN có nhu cầu sửa đổi, bổ sung hoặc ban hành mới báo cáo đều phải thông qua Vụ DBTK rà soát với hệ thống báo cáo sẵn có, chứng minh tính cần thiết, khả thi của yêu cầu báo cáo đối với việc thực hiện chức trách, nhiệm vụ được giao của đơn vị, tránh ban hành yêu cầu báo cáo tràn lan, không hiệu quả</w:t>
      </w:r>
      <w:r w:rsidR="0063369C" w:rsidRPr="0084680A">
        <w:rPr>
          <w:rFonts w:ascii="Arial" w:hAnsi="Arial" w:cs="Arial"/>
          <w:color w:val="000000" w:themeColor="text1"/>
        </w:rPr>
        <w:t xml:space="preserve"> và làm tăng khối lượng công việc cho đơn vị báo cáo</w:t>
      </w:r>
      <w:r w:rsidR="00D91CEA" w:rsidRPr="0084680A">
        <w:rPr>
          <w:rFonts w:ascii="Arial" w:hAnsi="Arial" w:cs="Arial"/>
          <w:color w:val="000000" w:themeColor="text1"/>
        </w:rPr>
        <w:t xml:space="preserve">. Quy trình bổ sung chỉ tiêu, mẫu biểu báo cáo trên chương trình báo cáo thống kê cũng đã được Vụ DBTK xây dựng và hướng dẫn chi tiết tại Sổ tay hướng dẫn quy trình tra soát, kiểm duyệt báo cáo thống kê để các đơn vị thuộc NHNN thống nhất thực hiện. Do đó, hệ thống báo cáo </w:t>
      </w:r>
      <w:r w:rsidR="005B7A1A" w:rsidRPr="0084680A">
        <w:rPr>
          <w:rFonts w:ascii="Arial" w:hAnsi="Arial" w:cs="Arial"/>
          <w:color w:val="000000" w:themeColor="text1"/>
        </w:rPr>
        <w:t xml:space="preserve">đã </w:t>
      </w:r>
      <w:r w:rsidR="00D91CEA" w:rsidRPr="0084680A">
        <w:rPr>
          <w:rFonts w:ascii="Arial" w:hAnsi="Arial" w:cs="Arial"/>
          <w:color w:val="000000" w:themeColor="text1"/>
        </w:rPr>
        <w:t>được tinh gọ</w:t>
      </w:r>
      <w:r w:rsidR="00F321D5" w:rsidRPr="0084680A">
        <w:rPr>
          <w:rFonts w:ascii="Arial" w:hAnsi="Arial" w:cs="Arial"/>
          <w:color w:val="000000" w:themeColor="text1"/>
        </w:rPr>
        <w:t>n, loại bỏ những</w:t>
      </w:r>
      <w:r w:rsidRPr="0084680A">
        <w:rPr>
          <w:rFonts w:ascii="Arial" w:hAnsi="Arial" w:cs="Arial"/>
          <w:color w:val="000000" w:themeColor="text1"/>
        </w:rPr>
        <w:t xml:space="preserve"> chỉ tiêu trùng lặ</w:t>
      </w:r>
      <w:r w:rsidR="00D91CEA" w:rsidRPr="0084680A">
        <w:rPr>
          <w:rFonts w:ascii="Arial" w:hAnsi="Arial" w:cs="Arial"/>
          <w:color w:val="000000" w:themeColor="text1"/>
        </w:rPr>
        <w:t>p, giảm thiểu gánh nặng báo cáo cho các</w:t>
      </w:r>
      <w:r w:rsidR="008E3F0D" w:rsidRPr="0084680A">
        <w:rPr>
          <w:rFonts w:ascii="Arial" w:hAnsi="Arial" w:cs="Arial"/>
          <w:color w:val="000000" w:themeColor="text1"/>
        </w:rPr>
        <w:t xml:space="preserve"> đơn vị. </w:t>
      </w:r>
    </w:p>
    <w:p w:rsidR="008E3F0D" w:rsidRPr="0084680A" w:rsidRDefault="008E3F0D"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Hệ thống chỉ tiêu, mẫu biểu báo cáo thống kê ngày càng được hoàn thiện theo hướng toàn diện, tập trung các yê</w:t>
      </w:r>
      <w:r w:rsidR="00E10824" w:rsidRPr="0084680A">
        <w:rPr>
          <w:rFonts w:ascii="Arial" w:hAnsi="Arial" w:cs="Arial"/>
          <w:color w:val="000000" w:themeColor="text1"/>
        </w:rPr>
        <w:t>u cầu báo cáo của NHNN tại những</w:t>
      </w:r>
      <w:r w:rsidR="00D91CEA" w:rsidRPr="0084680A">
        <w:rPr>
          <w:rFonts w:ascii="Arial" w:hAnsi="Arial" w:cs="Arial"/>
          <w:color w:val="000000" w:themeColor="text1"/>
        </w:rPr>
        <w:t xml:space="preserve"> văn bản khác nhau, vừa phục vụ cho mục đích phân tích, dự báo, xây dựng và hoạch định chính sách tiền tệ</w:t>
      </w:r>
      <w:r w:rsidR="00E10824" w:rsidRPr="0084680A">
        <w:rPr>
          <w:rFonts w:ascii="Arial" w:hAnsi="Arial" w:cs="Arial"/>
          <w:color w:val="000000" w:themeColor="text1"/>
        </w:rPr>
        <w:t>,</w:t>
      </w:r>
      <w:r w:rsidR="00D91CEA" w:rsidRPr="0084680A">
        <w:rPr>
          <w:rFonts w:ascii="Arial" w:hAnsi="Arial" w:cs="Arial"/>
          <w:color w:val="000000" w:themeColor="text1"/>
        </w:rPr>
        <w:t xml:space="preserve"> vừa phục vụ công tác thanh tra, giám sát các TCTD. </w:t>
      </w:r>
      <w:r w:rsidR="0094272E" w:rsidRPr="0084680A">
        <w:rPr>
          <w:rFonts w:ascii="Arial" w:hAnsi="Arial" w:cs="Arial"/>
          <w:color w:val="000000" w:themeColor="text1"/>
        </w:rPr>
        <w:t>N</w:t>
      </w:r>
      <w:r w:rsidR="00D91CEA" w:rsidRPr="0084680A">
        <w:rPr>
          <w:rFonts w:ascii="Arial" w:hAnsi="Arial" w:cs="Arial"/>
          <w:color w:val="000000" w:themeColor="text1"/>
        </w:rPr>
        <w:t>ội dung, công thức lập các chỉ tiêu, mẫu biểu báo cáo đã được NHNN hướng dẫn cụ thể, rõ ràng và có sự thống nhất về nguyên tắc đối với một số khái niệm để các đơn vị dễ dàng thực hiện như nguyên tắc làm tròn số, nguyên tắc áp dụng tỷ giá lập báo cáo,</w:t>
      </w:r>
      <w:r w:rsidR="00E10824" w:rsidRPr="0084680A">
        <w:rPr>
          <w:rFonts w:ascii="Arial" w:hAnsi="Arial" w:cs="Arial"/>
          <w:color w:val="000000" w:themeColor="text1"/>
        </w:rPr>
        <w:t xml:space="preserve"> nguyên tắc phân chia thời hạn.</w:t>
      </w:r>
    </w:p>
    <w:p w:rsidR="008E3F0D" w:rsidRPr="0084680A" w:rsidRDefault="008E3F0D"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Bên cạnh</w:t>
      </w:r>
      <w:r w:rsidRPr="0084680A">
        <w:rPr>
          <w:rFonts w:ascii="Arial" w:hAnsi="Arial" w:cs="Arial"/>
          <w:color w:val="000000" w:themeColor="text1"/>
        </w:rPr>
        <w:t xml:space="preserve"> việc</w:t>
      </w:r>
      <w:r w:rsidR="00D91CEA" w:rsidRPr="0084680A">
        <w:rPr>
          <w:rFonts w:ascii="Arial" w:hAnsi="Arial" w:cs="Arial"/>
          <w:color w:val="000000" w:themeColor="text1"/>
        </w:rPr>
        <w:t xml:space="preserve"> xây dựng hệ thống chỉ tiêu đảm bảo đáp ứng đủ thông tin phục vụ công tác chỉ đạo, điều hành, NHNN cũng quan tâm đến mức độ hi</w:t>
      </w:r>
      <w:r w:rsidRPr="0084680A">
        <w:rPr>
          <w:rFonts w:ascii="Arial" w:hAnsi="Arial" w:cs="Arial"/>
          <w:color w:val="000000" w:themeColor="text1"/>
        </w:rPr>
        <w:t>ệu quả của thông tin báo cáo phục vụ</w:t>
      </w:r>
      <w:r w:rsidR="00D91CEA" w:rsidRPr="0084680A">
        <w:rPr>
          <w:rFonts w:ascii="Arial" w:hAnsi="Arial" w:cs="Arial"/>
          <w:color w:val="000000" w:themeColor="text1"/>
        </w:rPr>
        <w:t xml:space="preserve"> công tác quản lý, điều hành nội bộ TCT</w:t>
      </w:r>
      <w:r w:rsidRPr="0084680A">
        <w:rPr>
          <w:rFonts w:ascii="Arial" w:hAnsi="Arial" w:cs="Arial"/>
          <w:color w:val="000000" w:themeColor="text1"/>
        </w:rPr>
        <w:t>D cũng như những vấn đề liên quan đến việc rà soát, loại bỏ dần những báo cáo trùng lặ</w:t>
      </w:r>
      <w:r w:rsidR="00D91CEA" w:rsidRPr="0084680A">
        <w:rPr>
          <w:rFonts w:ascii="Arial" w:hAnsi="Arial" w:cs="Arial"/>
          <w:color w:val="000000" w:themeColor="text1"/>
        </w:rPr>
        <w:t xml:space="preserve">p, hạn chế gia tăng gánh nặng báo cáo cho các TCTD </w:t>
      </w:r>
      <w:bookmarkStart w:id="0" w:name="_GoBack"/>
      <w:bookmarkEnd w:id="0"/>
      <w:r w:rsidR="00D91CEA" w:rsidRPr="0084680A">
        <w:rPr>
          <w:rFonts w:ascii="Arial" w:hAnsi="Arial" w:cs="Arial"/>
          <w:color w:val="000000" w:themeColor="text1"/>
        </w:rPr>
        <w:t xml:space="preserve">và đảm bảo tính khả thi. </w:t>
      </w:r>
    </w:p>
    <w:p w:rsidR="008E3F0D" w:rsidRPr="0084680A" w:rsidRDefault="008E3F0D"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Chế độ báo cáo thống kê quy định mô hình báo cáo thống kê theo hướng hiện đại hơn, phù hợp với mô hình quản lý dữ liệu tập trung, hệ thống ngân hàng lõi hiện đang áp dụng tại hầu hết các TCTD và phù hợp với mô hình tổ chức hệ</w:t>
      </w:r>
      <w:r w:rsidR="00A229E1" w:rsidRPr="0084680A">
        <w:rPr>
          <w:rFonts w:ascii="Arial" w:hAnsi="Arial" w:cs="Arial"/>
          <w:color w:val="000000" w:themeColor="text1"/>
        </w:rPr>
        <w:t xml:space="preserve"> thống báo cáo thống kê tại NHTW</w:t>
      </w:r>
      <w:r w:rsidR="00D91CEA" w:rsidRPr="0084680A">
        <w:rPr>
          <w:rFonts w:ascii="Arial" w:hAnsi="Arial" w:cs="Arial"/>
          <w:color w:val="000000" w:themeColor="text1"/>
        </w:rPr>
        <w:t xml:space="preserve"> các nước trên thế giới. Thông tư 21 đánh dấu bước ngoặt quan trọng trong chuyển đổi mô hình báo cáo thống kê, từ mô hình báo cáo thống kê phân tán với nhiều đầu mối gửi, nhận báo cáo sang mô hình báo cáo tập trung với một đầu mối gửi báo cáo là Trụ sở chính TCTD. Nhờ đó, đầu mối gửi báo cáo tại TCTD đã giảm từ hơn 1.700 đơn vị xuống còn hơn 100 đơn vị và giảm đầu mối nhận báo cáo từ 63 chi nhánh NHNN tỉnh, thành phố và Cục Công nghệ tin học xuống chỉ còn một đầu mối nhận báo cáo tại NHNN là Cục Công nghệ tin học.</w:t>
      </w:r>
    </w:p>
    <w:p w:rsidR="008E3F0D" w:rsidRPr="0084680A" w:rsidRDefault="008E3F0D"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 xml:space="preserve">Quy trình báo cáo cũng được xây </w:t>
      </w:r>
      <w:r w:rsidRPr="0084680A">
        <w:rPr>
          <w:rFonts w:ascii="Arial" w:hAnsi="Arial" w:cs="Arial"/>
          <w:color w:val="000000" w:themeColor="text1"/>
        </w:rPr>
        <w:t>dựng theo hướng chặt chẽ hơn,</w:t>
      </w:r>
      <w:r w:rsidR="00D91CEA" w:rsidRPr="0084680A">
        <w:rPr>
          <w:rFonts w:ascii="Arial" w:hAnsi="Arial" w:cs="Arial"/>
          <w:color w:val="000000" w:themeColor="text1"/>
        </w:rPr>
        <w:t xml:space="preserve"> việc ban hành các chỉ tiêu, mẫu biểu báo cáo thống kê </w:t>
      </w:r>
      <w:r w:rsidRPr="0084680A">
        <w:rPr>
          <w:rFonts w:ascii="Arial" w:hAnsi="Arial" w:cs="Arial"/>
          <w:color w:val="000000" w:themeColor="text1"/>
        </w:rPr>
        <w:t>và thực hiện kiểm tra, rà</w:t>
      </w:r>
      <w:r w:rsidR="00D91CEA" w:rsidRPr="0084680A">
        <w:rPr>
          <w:rFonts w:ascii="Arial" w:hAnsi="Arial" w:cs="Arial"/>
          <w:color w:val="000000" w:themeColor="text1"/>
        </w:rPr>
        <w:t xml:space="preserve"> soát, tổng hợp báo cáo đều gắn với trách nhiệm cụ thể của từng đơn vị và thời gian thực hiện. Quy trình tra soát, kiểm duyệt báo cáo thống kê cũng được NHNN xây dựng thành Sổ tay hướng dẫn để hỗ trợ cho các cán bộ làm công tác thống kê tại các Vụ, Cục, Cơ quan Thanh tra, giám sát ngân</w:t>
      </w:r>
      <w:r w:rsidRPr="0084680A">
        <w:rPr>
          <w:rFonts w:ascii="Arial" w:hAnsi="Arial" w:cs="Arial"/>
          <w:color w:val="000000" w:themeColor="text1"/>
        </w:rPr>
        <w:t xml:space="preserve"> hàng của NHNN.</w:t>
      </w:r>
    </w:p>
    <w:p w:rsidR="008E3F0D" w:rsidRPr="0084680A" w:rsidRDefault="008E3F0D"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Các quy định về thời hạn thực hiện báo cáo được quy định</w:t>
      </w:r>
      <w:r w:rsidRPr="0084680A">
        <w:rPr>
          <w:rFonts w:ascii="Arial" w:hAnsi="Arial" w:cs="Arial"/>
          <w:color w:val="000000" w:themeColor="text1"/>
        </w:rPr>
        <w:t>,</w:t>
      </w:r>
      <w:r w:rsidR="00D91CEA" w:rsidRPr="0084680A">
        <w:rPr>
          <w:rFonts w:ascii="Arial" w:hAnsi="Arial" w:cs="Arial"/>
          <w:color w:val="000000" w:themeColor="text1"/>
        </w:rPr>
        <w:t xml:space="preserve"> đảm bảo tính khả thi trong quá trình thực hiện. Bên cạnh đó, NHNN cũng thực hiện giảm tần suất gửi báo cáo, giãn thời hạn gửi báo cáo </w:t>
      </w:r>
      <w:r w:rsidR="00D91CEA" w:rsidRPr="0084680A">
        <w:rPr>
          <w:rFonts w:ascii="Arial" w:hAnsi="Arial" w:cs="Arial"/>
          <w:color w:val="000000" w:themeColor="text1"/>
        </w:rPr>
        <w:lastRenderedPageBreak/>
        <w:t xml:space="preserve">để giảm áp lực cho các đơn vị như: </w:t>
      </w:r>
      <w:r w:rsidR="001B7E08" w:rsidRPr="0084680A">
        <w:rPr>
          <w:rFonts w:ascii="Arial" w:hAnsi="Arial" w:cs="Arial"/>
          <w:color w:val="000000" w:themeColor="text1"/>
        </w:rPr>
        <w:t>B</w:t>
      </w:r>
      <w:r w:rsidR="00D91CEA" w:rsidRPr="0084680A">
        <w:rPr>
          <w:rFonts w:ascii="Arial" w:hAnsi="Arial" w:cs="Arial"/>
          <w:color w:val="000000" w:themeColor="text1"/>
        </w:rPr>
        <w:t>áo cáo về nợ xấu được giãn từ định kỳ tháng sang định kỳ hàng quý, báo cáo về huy động vốn được giãn từ định kỳ tuần sang chỉ còn yêu cầu báo cáo theo định kỳ tháng, báo cáo lãi suất được giãn từ định kỳ 3 kỳ/tháng sang b</w:t>
      </w:r>
      <w:r w:rsidRPr="0084680A">
        <w:rPr>
          <w:rFonts w:ascii="Arial" w:hAnsi="Arial" w:cs="Arial"/>
          <w:color w:val="000000" w:themeColor="text1"/>
        </w:rPr>
        <w:t>áo cáo theo định kỳ hàng tháng.</w:t>
      </w:r>
    </w:p>
    <w:p w:rsidR="008E3F0D" w:rsidRPr="0084680A" w:rsidRDefault="008E3F0D"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i/>
          <w:color w:val="000000" w:themeColor="text1"/>
        </w:rPr>
        <w:t>Công tác thống kê được thực hiện bài bản, có sự phân công, ph</w:t>
      </w:r>
      <w:r w:rsidR="0094272E" w:rsidRPr="0084680A">
        <w:rPr>
          <w:rFonts w:ascii="Arial" w:hAnsi="Arial" w:cs="Arial"/>
          <w:i/>
          <w:color w:val="000000" w:themeColor="text1"/>
        </w:rPr>
        <w:t>ối hợp chặt chẽ giữa các đơn vị</w:t>
      </w:r>
      <w:r w:rsidR="00C644A9" w:rsidRPr="0084680A">
        <w:rPr>
          <w:rFonts w:ascii="Arial" w:hAnsi="Arial" w:cs="Arial"/>
          <w:i/>
          <w:color w:val="000000" w:themeColor="text1"/>
        </w:rPr>
        <w:t>.</w:t>
      </w:r>
      <w:r w:rsidR="00C644A9" w:rsidRPr="0084680A">
        <w:rPr>
          <w:rFonts w:ascii="Arial" w:hAnsi="Arial" w:cs="Arial"/>
          <w:b/>
          <w:color w:val="000000" w:themeColor="text1"/>
        </w:rPr>
        <w:t xml:space="preserve"> </w:t>
      </w:r>
      <w:r w:rsidR="0094272E" w:rsidRPr="0084680A">
        <w:rPr>
          <w:rFonts w:ascii="Arial" w:hAnsi="Arial" w:cs="Arial"/>
          <w:color w:val="000000" w:themeColor="text1"/>
        </w:rPr>
        <w:t>Việc</w:t>
      </w:r>
      <w:r w:rsidR="006B0D38" w:rsidRPr="0084680A">
        <w:rPr>
          <w:rFonts w:ascii="Arial" w:hAnsi="Arial" w:cs="Arial"/>
          <w:color w:val="000000" w:themeColor="text1"/>
        </w:rPr>
        <w:t xml:space="preserve"> triển khai thực hiện</w:t>
      </w:r>
      <w:r w:rsidR="00D91CEA" w:rsidRPr="0084680A">
        <w:rPr>
          <w:rFonts w:ascii="Arial" w:hAnsi="Arial" w:cs="Arial"/>
          <w:color w:val="000000" w:themeColor="text1"/>
        </w:rPr>
        <w:t xml:space="preserve"> được NHNN chỉ đạo sát sao, kịp thời đến </w:t>
      </w:r>
      <w:r w:rsidR="0094272E" w:rsidRPr="0084680A">
        <w:rPr>
          <w:rFonts w:ascii="Arial" w:hAnsi="Arial" w:cs="Arial"/>
          <w:color w:val="000000" w:themeColor="text1"/>
        </w:rPr>
        <w:t>các đơn vị nhằm đảm bảo triển khai</w:t>
      </w:r>
      <w:r w:rsidR="00D91CEA" w:rsidRPr="0084680A">
        <w:rPr>
          <w:rFonts w:ascii="Arial" w:hAnsi="Arial" w:cs="Arial"/>
          <w:color w:val="000000" w:themeColor="text1"/>
        </w:rPr>
        <w:t xml:space="preserve"> </w:t>
      </w:r>
      <w:r w:rsidR="00441607" w:rsidRPr="0084680A">
        <w:rPr>
          <w:rFonts w:ascii="Arial" w:hAnsi="Arial" w:cs="Arial"/>
          <w:color w:val="000000" w:themeColor="text1"/>
        </w:rPr>
        <w:t>thông suốt và đúng tiến độ</w:t>
      </w:r>
      <w:r w:rsidR="00D91CEA" w:rsidRPr="0084680A">
        <w:rPr>
          <w:rFonts w:ascii="Arial" w:hAnsi="Arial" w:cs="Arial"/>
          <w:color w:val="000000" w:themeColor="text1"/>
        </w:rPr>
        <w:t xml:space="preserve">. </w:t>
      </w:r>
      <w:r w:rsidR="0007647A" w:rsidRPr="0084680A">
        <w:rPr>
          <w:rFonts w:ascii="Arial" w:hAnsi="Arial" w:cs="Arial"/>
          <w:color w:val="000000" w:themeColor="text1"/>
        </w:rPr>
        <w:t>Bên cạnh</w:t>
      </w:r>
      <w:r w:rsidR="00D91CEA" w:rsidRPr="0084680A">
        <w:rPr>
          <w:rFonts w:ascii="Arial" w:hAnsi="Arial" w:cs="Arial"/>
          <w:color w:val="000000" w:themeColor="text1"/>
        </w:rPr>
        <w:t xml:space="preserve"> các văn bản hướng dẫn về công nghệ tin học triển khai chế độ báo cáo thống kê, NHNN đã xây dựng văn bản hướng dẫn chi tiết về việc gửi, kiểm tra duyệt và tra soát báo cáo điện tử. Đồng thời, NHNN đã xây dựng quy trình báo cáo, quy trình xử lý file dữ liệu điện tử, quy trình bổ sung chỉ tiêu, mẫu biểu báo cáo mới, quy trình tổng hợp nhận xét, phân quyền khai thác, sử dụng số liệu</w:t>
      </w:r>
      <w:r w:rsidRPr="0084680A">
        <w:rPr>
          <w:rFonts w:ascii="Arial" w:hAnsi="Arial" w:cs="Arial"/>
          <w:color w:val="000000" w:themeColor="text1"/>
        </w:rPr>
        <w:t>. P</w:t>
      </w:r>
      <w:r w:rsidR="00D91CEA" w:rsidRPr="0084680A">
        <w:rPr>
          <w:rFonts w:ascii="Arial" w:hAnsi="Arial" w:cs="Arial"/>
          <w:color w:val="000000" w:themeColor="text1"/>
        </w:rPr>
        <w:t>hân rõ trách nhiệm, quyền hạn, phạm vi khai thác, sử dụng số liệu của từng đơn vị để các đơn vị thống nhất thực hiện.</w:t>
      </w:r>
    </w:p>
    <w:p w:rsidR="00552635" w:rsidRPr="0084680A" w:rsidRDefault="008E3F0D"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t>V</w:t>
      </w:r>
      <w:r w:rsidR="00D91CEA" w:rsidRPr="0084680A">
        <w:rPr>
          <w:rFonts w:ascii="Arial" w:hAnsi="Arial" w:cs="Arial"/>
          <w:color w:val="000000" w:themeColor="text1"/>
        </w:rPr>
        <w:t xml:space="preserve">ới việc thành lập riêng bộ phận để thực hiện công tác quản lý dữ liệu, công bố, phổ biến thông tin, dữ liệu và các sản phẩm thống kê, công tác thống kê tại NHNN được thực hiện khoa học hơn. </w:t>
      </w:r>
      <w:r w:rsidR="00552635" w:rsidRPr="0084680A">
        <w:rPr>
          <w:rFonts w:ascii="Arial" w:hAnsi="Arial" w:cs="Arial"/>
          <w:color w:val="000000" w:themeColor="text1"/>
        </w:rPr>
        <w:t xml:space="preserve">Chất lượng kiểm tra, rà soát cũng như quản lý, tổng hợp, cung cấp thông tin thống kê được cải thiện một bước, </w:t>
      </w:r>
      <w:r w:rsidR="00D91CEA" w:rsidRPr="0084680A">
        <w:rPr>
          <w:rFonts w:ascii="Arial" w:hAnsi="Arial" w:cs="Arial"/>
          <w:color w:val="000000" w:themeColor="text1"/>
        </w:rPr>
        <w:t>góp phần nâng c</w:t>
      </w:r>
      <w:r w:rsidR="00552635" w:rsidRPr="0084680A">
        <w:rPr>
          <w:rFonts w:ascii="Arial" w:hAnsi="Arial" w:cs="Arial"/>
          <w:color w:val="000000" w:themeColor="text1"/>
        </w:rPr>
        <w:t>ao chất lượng, hiệu quả thống kê của NHNN.</w:t>
      </w:r>
    </w:p>
    <w:p w:rsidR="00552635" w:rsidRPr="0084680A" w:rsidRDefault="00552635"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i/>
          <w:color w:val="000000" w:themeColor="text1"/>
        </w:rPr>
        <w:t xml:space="preserve">Đẩy mạnh ứng dụng </w:t>
      </w:r>
      <w:r w:rsidRPr="0084680A">
        <w:rPr>
          <w:rFonts w:ascii="Arial" w:hAnsi="Arial" w:cs="Arial"/>
          <w:i/>
          <w:color w:val="000000" w:themeColor="text1"/>
        </w:rPr>
        <w:t xml:space="preserve">công nghệ </w:t>
      </w:r>
      <w:r w:rsidR="001B7E08" w:rsidRPr="0084680A">
        <w:rPr>
          <w:rFonts w:ascii="Arial" w:hAnsi="Arial" w:cs="Arial"/>
          <w:i/>
          <w:color w:val="000000" w:themeColor="text1"/>
        </w:rPr>
        <w:t xml:space="preserve">thông tin </w:t>
      </w:r>
      <w:r w:rsidRPr="0084680A">
        <w:rPr>
          <w:rFonts w:ascii="Arial" w:hAnsi="Arial" w:cs="Arial"/>
          <w:i/>
          <w:color w:val="000000" w:themeColor="text1"/>
        </w:rPr>
        <w:t>trong việc</w:t>
      </w:r>
      <w:r w:rsidR="00D91CEA" w:rsidRPr="0084680A">
        <w:rPr>
          <w:rFonts w:ascii="Arial" w:hAnsi="Arial" w:cs="Arial"/>
          <w:i/>
          <w:color w:val="000000" w:themeColor="text1"/>
        </w:rPr>
        <w:t xml:space="preserve"> thu thập, xử lý, tổng hợp và khai thác báo cáo thống k</w:t>
      </w:r>
      <w:r w:rsidR="00441607" w:rsidRPr="0084680A">
        <w:rPr>
          <w:rFonts w:ascii="Arial" w:hAnsi="Arial" w:cs="Arial"/>
          <w:i/>
          <w:color w:val="000000" w:themeColor="text1"/>
        </w:rPr>
        <w:t>ê</w:t>
      </w:r>
      <w:r w:rsidR="00C644A9" w:rsidRPr="0084680A">
        <w:rPr>
          <w:rFonts w:ascii="Arial" w:hAnsi="Arial" w:cs="Arial"/>
          <w:i/>
          <w:color w:val="000000" w:themeColor="text1"/>
        </w:rPr>
        <w:t xml:space="preserve">. </w:t>
      </w:r>
      <w:r w:rsidR="006B0D38" w:rsidRPr="0084680A">
        <w:rPr>
          <w:rFonts w:ascii="Arial" w:hAnsi="Arial" w:cs="Arial"/>
          <w:color w:val="000000" w:themeColor="text1"/>
        </w:rPr>
        <w:t>Tại các TCTD, h</w:t>
      </w:r>
      <w:r w:rsidR="00D91CEA" w:rsidRPr="0084680A">
        <w:rPr>
          <w:rFonts w:ascii="Arial" w:hAnsi="Arial" w:cs="Arial"/>
          <w:color w:val="000000" w:themeColor="text1"/>
        </w:rPr>
        <w:t>ạ tầng công nghệ thông tin được thiết kế phù hợp với yêu cầu của mô hình báo cáo thống kê tập t</w:t>
      </w:r>
      <w:r w:rsidR="00384A5C" w:rsidRPr="0084680A">
        <w:rPr>
          <w:rFonts w:ascii="Arial" w:hAnsi="Arial" w:cs="Arial"/>
          <w:color w:val="000000" w:themeColor="text1"/>
        </w:rPr>
        <w:t>rung</w:t>
      </w:r>
      <w:r w:rsidR="00441607" w:rsidRPr="0084680A">
        <w:rPr>
          <w:rFonts w:ascii="Arial" w:hAnsi="Arial" w:cs="Arial"/>
          <w:color w:val="000000" w:themeColor="text1"/>
        </w:rPr>
        <w:t>, h</w:t>
      </w:r>
      <w:r w:rsidR="00D91CEA" w:rsidRPr="0084680A">
        <w:rPr>
          <w:rFonts w:ascii="Arial" w:hAnsi="Arial" w:cs="Arial"/>
          <w:color w:val="000000" w:themeColor="text1"/>
        </w:rPr>
        <w:t>ầu hết các TCTD đã triển khai hệ thống ngân hàng lõi, dữ liệu đều được online và tập t</w:t>
      </w:r>
      <w:r w:rsidRPr="0084680A">
        <w:rPr>
          <w:rFonts w:ascii="Arial" w:hAnsi="Arial" w:cs="Arial"/>
          <w:color w:val="000000" w:themeColor="text1"/>
        </w:rPr>
        <w:t>rung về t</w:t>
      </w:r>
      <w:r w:rsidR="00D91CEA" w:rsidRPr="0084680A">
        <w:rPr>
          <w:rFonts w:ascii="Arial" w:hAnsi="Arial" w:cs="Arial"/>
          <w:color w:val="000000" w:themeColor="text1"/>
        </w:rPr>
        <w:t>rụ sở chính, thuận tiện cho việc lập v</w:t>
      </w:r>
      <w:r w:rsidR="00441607" w:rsidRPr="0084680A">
        <w:rPr>
          <w:rFonts w:ascii="Arial" w:hAnsi="Arial" w:cs="Arial"/>
          <w:color w:val="000000" w:themeColor="text1"/>
        </w:rPr>
        <w:t>à gửi báo cáo tại một đầu mối. H</w:t>
      </w:r>
      <w:r w:rsidR="00D91CEA" w:rsidRPr="0084680A">
        <w:rPr>
          <w:rFonts w:ascii="Arial" w:hAnsi="Arial" w:cs="Arial"/>
          <w:color w:val="000000" w:themeColor="text1"/>
        </w:rPr>
        <w:t xml:space="preserve">ệ thống công </w:t>
      </w:r>
      <w:r w:rsidR="00441607" w:rsidRPr="0084680A">
        <w:rPr>
          <w:rFonts w:ascii="Arial" w:hAnsi="Arial" w:cs="Arial"/>
          <w:color w:val="000000" w:themeColor="text1"/>
        </w:rPr>
        <w:t>nghệ thông tin của các TCTD</w:t>
      </w:r>
      <w:r w:rsidR="00D91CEA" w:rsidRPr="0084680A">
        <w:rPr>
          <w:rFonts w:ascii="Arial" w:hAnsi="Arial" w:cs="Arial"/>
          <w:color w:val="000000" w:themeColor="text1"/>
        </w:rPr>
        <w:t xml:space="preserve"> được</w:t>
      </w:r>
      <w:r w:rsidR="00384A5C" w:rsidRPr="0084680A">
        <w:rPr>
          <w:rFonts w:ascii="Arial" w:hAnsi="Arial" w:cs="Arial"/>
          <w:color w:val="000000" w:themeColor="text1"/>
        </w:rPr>
        <w:t xml:space="preserve"> thiết kế hỗ trợ tối đa cho việc</w:t>
      </w:r>
      <w:r w:rsidR="00D91CEA" w:rsidRPr="0084680A">
        <w:rPr>
          <w:rFonts w:ascii="Arial" w:hAnsi="Arial" w:cs="Arial"/>
          <w:color w:val="000000" w:themeColor="text1"/>
        </w:rPr>
        <w:t xml:space="preserve"> chiết xuất, lập b</w:t>
      </w:r>
      <w:r w:rsidR="00441607" w:rsidRPr="0084680A">
        <w:rPr>
          <w:rFonts w:ascii="Arial" w:hAnsi="Arial" w:cs="Arial"/>
          <w:color w:val="000000" w:themeColor="text1"/>
        </w:rPr>
        <w:t>áo cáo tự động báo cáo (từ 70</w:t>
      </w:r>
      <w:r w:rsidR="00D91CEA" w:rsidRPr="0084680A">
        <w:rPr>
          <w:rFonts w:ascii="Arial" w:hAnsi="Arial" w:cs="Arial"/>
          <w:color w:val="000000" w:themeColor="text1"/>
        </w:rPr>
        <w:t xml:space="preserve">- 80% yêu cầu báo cáo). </w:t>
      </w:r>
    </w:p>
    <w:p w:rsidR="00552635" w:rsidRPr="0084680A" w:rsidRDefault="00552635"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 xml:space="preserve">Tại NHNN, chương trình phần </w:t>
      </w:r>
      <w:r w:rsidRPr="0084680A">
        <w:rPr>
          <w:rFonts w:ascii="Arial" w:hAnsi="Arial" w:cs="Arial"/>
          <w:color w:val="000000" w:themeColor="text1"/>
        </w:rPr>
        <w:t>mềm báo cáo thống kê</w:t>
      </w:r>
      <w:r w:rsidR="00D91CEA" w:rsidRPr="0084680A">
        <w:rPr>
          <w:rFonts w:ascii="Arial" w:hAnsi="Arial" w:cs="Arial"/>
          <w:color w:val="000000" w:themeColor="text1"/>
        </w:rPr>
        <w:t xml:space="preserve"> được thiết kế trên cơ </w:t>
      </w:r>
      <w:r w:rsidR="00384A5C" w:rsidRPr="0084680A">
        <w:rPr>
          <w:rFonts w:ascii="Arial" w:hAnsi="Arial" w:cs="Arial"/>
          <w:color w:val="000000" w:themeColor="text1"/>
        </w:rPr>
        <w:t>sở web-base nhằm hỗ trợ cho việc</w:t>
      </w:r>
      <w:r w:rsidRPr="0084680A">
        <w:rPr>
          <w:rFonts w:ascii="Arial" w:hAnsi="Arial" w:cs="Arial"/>
          <w:color w:val="000000" w:themeColor="text1"/>
        </w:rPr>
        <w:t xml:space="preserve"> thu thập thông tin từ những</w:t>
      </w:r>
      <w:r w:rsidR="00D91CEA" w:rsidRPr="0084680A">
        <w:rPr>
          <w:rFonts w:ascii="Arial" w:hAnsi="Arial" w:cs="Arial"/>
          <w:color w:val="000000" w:themeColor="text1"/>
        </w:rPr>
        <w:t xml:space="preserve"> đơn vị báo cáo có hạ tầng công nghệ tin học khác nhau. Bên cạnh đó, chương trình phần mềm báo cáo thống kê cũng được thiết kế nhằm hỗ trợ công tác kiểm tra, tra soát, phản hồi tự động về chất lượng báo cáo, báo cáo phải qua khâu kiểm duyệt trước khi khai thác, sử dụng</w:t>
      </w:r>
      <w:r w:rsidR="00384A5C" w:rsidRPr="0084680A">
        <w:rPr>
          <w:rFonts w:ascii="Arial" w:hAnsi="Arial" w:cs="Arial"/>
          <w:color w:val="000000" w:themeColor="text1"/>
        </w:rPr>
        <w:t>. N</w:t>
      </w:r>
      <w:r w:rsidR="00D91CEA" w:rsidRPr="0084680A">
        <w:rPr>
          <w:rFonts w:ascii="Arial" w:hAnsi="Arial" w:cs="Arial"/>
          <w:color w:val="000000" w:themeColor="text1"/>
        </w:rPr>
        <w:t>hờ đó</w:t>
      </w:r>
      <w:r w:rsidR="00384A5C" w:rsidRPr="0084680A">
        <w:rPr>
          <w:rFonts w:ascii="Arial" w:hAnsi="Arial" w:cs="Arial"/>
          <w:color w:val="000000" w:themeColor="text1"/>
        </w:rPr>
        <w:t>,</w:t>
      </w:r>
      <w:r w:rsidR="00D91CEA" w:rsidRPr="0084680A">
        <w:rPr>
          <w:rFonts w:ascii="Arial" w:hAnsi="Arial" w:cs="Arial"/>
          <w:color w:val="000000" w:themeColor="text1"/>
        </w:rPr>
        <w:t xml:space="preserve"> báo cáo kịp thời hơn và đảm bảo tính thống nhất trong sử dụng thông tin, số liệu thống kê tại NHNN. </w:t>
      </w:r>
    </w:p>
    <w:p w:rsidR="00552635" w:rsidRPr="0084680A" w:rsidRDefault="00552635"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t>Việc</w:t>
      </w:r>
      <w:r w:rsidR="00D91CEA" w:rsidRPr="0084680A">
        <w:rPr>
          <w:rFonts w:ascii="Arial" w:hAnsi="Arial" w:cs="Arial"/>
          <w:color w:val="000000" w:themeColor="text1"/>
        </w:rPr>
        <w:t xml:space="preserve"> tổng hợp số liệu báo cáo được thực hiện tự động thông qua hệ thống báo cáo thống kê và ứng </w:t>
      </w:r>
      <w:r w:rsidR="00951B9A" w:rsidRPr="0084680A">
        <w:rPr>
          <w:rFonts w:ascii="Arial" w:hAnsi="Arial" w:cs="Arial"/>
          <w:color w:val="000000" w:themeColor="text1"/>
        </w:rPr>
        <w:t>dụng các công</w:t>
      </w:r>
      <w:r w:rsidR="00F321D5" w:rsidRPr="0084680A">
        <w:rPr>
          <w:rFonts w:ascii="Arial" w:hAnsi="Arial" w:cs="Arial"/>
          <w:color w:val="000000" w:themeColor="text1"/>
        </w:rPr>
        <w:t xml:space="preserve"> nghệ tin học</w:t>
      </w:r>
      <w:r w:rsidR="00951B9A" w:rsidRPr="0084680A">
        <w:rPr>
          <w:rFonts w:ascii="Arial" w:hAnsi="Arial" w:cs="Arial"/>
          <w:color w:val="000000" w:themeColor="text1"/>
        </w:rPr>
        <w:t>, rú</w:t>
      </w:r>
      <w:r w:rsidR="00D91CEA" w:rsidRPr="0084680A">
        <w:rPr>
          <w:rFonts w:ascii="Arial" w:hAnsi="Arial" w:cs="Arial"/>
          <w:color w:val="000000" w:themeColor="text1"/>
        </w:rPr>
        <w:t>t ngắn</w:t>
      </w:r>
      <w:r w:rsidRPr="0084680A">
        <w:rPr>
          <w:rFonts w:ascii="Arial" w:hAnsi="Arial" w:cs="Arial"/>
          <w:color w:val="000000" w:themeColor="text1"/>
        </w:rPr>
        <w:t xml:space="preserve"> thời gian tổng hợp dữ</w:t>
      </w:r>
      <w:r w:rsidR="00D91CEA" w:rsidRPr="0084680A">
        <w:rPr>
          <w:rFonts w:ascii="Arial" w:hAnsi="Arial" w:cs="Arial"/>
          <w:color w:val="000000" w:themeColor="text1"/>
        </w:rPr>
        <w:t xml:space="preserve"> liệu</w:t>
      </w:r>
      <w:r w:rsidR="00951B9A" w:rsidRPr="0084680A">
        <w:rPr>
          <w:rFonts w:ascii="Arial" w:hAnsi="Arial" w:cs="Arial"/>
          <w:color w:val="000000" w:themeColor="text1"/>
        </w:rPr>
        <w:t>,</w:t>
      </w:r>
      <w:r w:rsidR="00D91CEA" w:rsidRPr="0084680A">
        <w:rPr>
          <w:rFonts w:ascii="Arial" w:hAnsi="Arial" w:cs="Arial"/>
          <w:color w:val="000000" w:themeColor="text1"/>
        </w:rPr>
        <w:t xml:space="preserve"> đáp ứng kịp thời yêu cầu thông tin chỉ đạo, điều hành cũ</w:t>
      </w:r>
      <w:r w:rsidRPr="0084680A">
        <w:rPr>
          <w:rFonts w:ascii="Arial" w:hAnsi="Arial" w:cs="Arial"/>
          <w:color w:val="000000" w:themeColor="text1"/>
        </w:rPr>
        <w:t>ng như công bố thông tin</w:t>
      </w:r>
      <w:r w:rsidR="00D91CEA" w:rsidRPr="0084680A">
        <w:rPr>
          <w:rFonts w:ascii="Arial" w:hAnsi="Arial" w:cs="Arial"/>
          <w:color w:val="000000" w:themeColor="text1"/>
        </w:rPr>
        <w:t xml:space="preserve"> của NHNN. Bước đầu</w:t>
      </w:r>
      <w:r w:rsidR="00951B9A" w:rsidRPr="0084680A">
        <w:rPr>
          <w:rFonts w:ascii="Arial" w:hAnsi="Arial" w:cs="Arial"/>
          <w:color w:val="000000" w:themeColor="text1"/>
        </w:rPr>
        <w:t>,</w:t>
      </w:r>
      <w:r w:rsidR="00D91CEA" w:rsidRPr="0084680A">
        <w:rPr>
          <w:rFonts w:ascii="Arial" w:hAnsi="Arial" w:cs="Arial"/>
          <w:color w:val="000000" w:themeColor="text1"/>
        </w:rPr>
        <w:t xml:space="preserve"> công cụ khai thác dữ liệu linh hoạt (BI Publisher) đã được triển khai tại một số đơn vị thuộc NHNN</w:t>
      </w:r>
      <w:r w:rsidR="00951B9A" w:rsidRPr="0084680A">
        <w:rPr>
          <w:rFonts w:ascii="Arial" w:hAnsi="Arial" w:cs="Arial"/>
          <w:color w:val="000000" w:themeColor="text1"/>
        </w:rPr>
        <w:t>,</w:t>
      </w:r>
      <w:r w:rsidR="00D91CEA" w:rsidRPr="0084680A">
        <w:rPr>
          <w:rFonts w:ascii="Arial" w:hAnsi="Arial" w:cs="Arial"/>
          <w:color w:val="000000" w:themeColor="text1"/>
        </w:rPr>
        <w:t xml:space="preserve"> tạo điều kiện thuận lợi trong việc tra cứu thông tin và tổng hợp số liệu báo </w:t>
      </w:r>
      <w:r w:rsidRPr="0084680A">
        <w:rPr>
          <w:rFonts w:ascii="Arial" w:hAnsi="Arial" w:cs="Arial"/>
          <w:color w:val="000000" w:themeColor="text1"/>
        </w:rPr>
        <w:t>cáo theo nhu cầu khi cần thiết.</w:t>
      </w:r>
    </w:p>
    <w:p w:rsidR="00552635" w:rsidRPr="0084680A" w:rsidRDefault="00552635"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D91CEA" w:rsidRPr="0084680A">
        <w:rPr>
          <w:rFonts w:ascii="Arial" w:hAnsi="Arial" w:cs="Arial"/>
          <w:color w:val="000000" w:themeColor="text1"/>
        </w:rPr>
        <w:t>Chương trình phần mềm báo cáo thống kê tại NHNN đã được thiết kế theo hướng mở, các báo cáo phát sinh sau khi Thông tư 21, 31 có hiệu lực thi hành được thiết kế thu thập, tổng hợp qu</w:t>
      </w:r>
      <w:r w:rsidR="001A3039" w:rsidRPr="0084680A">
        <w:rPr>
          <w:rFonts w:ascii="Arial" w:hAnsi="Arial" w:cs="Arial"/>
          <w:color w:val="000000" w:themeColor="text1"/>
        </w:rPr>
        <w:t xml:space="preserve">a chương trình báo cáo thống kê, </w:t>
      </w:r>
      <w:r w:rsidR="00D91CEA" w:rsidRPr="0084680A">
        <w:rPr>
          <w:rFonts w:ascii="Arial" w:hAnsi="Arial" w:cs="Arial"/>
          <w:color w:val="000000" w:themeColor="text1"/>
        </w:rPr>
        <w:t>tạo điều kiện thuận lợi cho các đơn vị trong việc theo dõi, tra cứu</w:t>
      </w:r>
      <w:r w:rsidR="00F321D5" w:rsidRPr="0084680A">
        <w:rPr>
          <w:rFonts w:ascii="Arial" w:hAnsi="Arial" w:cs="Arial"/>
          <w:color w:val="000000" w:themeColor="text1"/>
        </w:rPr>
        <w:t xml:space="preserve"> và</w:t>
      </w:r>
      <w:r w:rsidR="00D91CEA" w:rsidRPr="0084680A">
        <w:rPr>
          <w:rFonts w:ascii="Arial" w:hAnsi="Arial" w:cs="Arial"/>
          <w:color w:val="000000" w:themeColor="text1"/>
        </w:rPr>
        <w:t xml:space="preserve"> lưu trữ dữ liệu điện tử.</w:t>
      </w:r>
    </w:p>
    <w:p w:rsidR="00552635" w:rsidRPr="0084680A" w:rsidRDefault="00552635" w:rsidP="0084680A">
      <w:pPr>
        <w:pStyle w:val="BodyText"/>
        <w:tabs>
          <w:tab w:val="left" w:pos="284"/>
          <w:tab w:val="left" w:pos="567"/>
        </w:tabs>
        <w:rPr>
          <w:rFonts w:ascii="Arial" w:hAnsi="Arial" w:cs="Arial"/>
          <w:color w:val="000000" w:themeColor="text1"/>
        </w:rPr>
      </w:pPr>
      <w:r w:rsidRPr="0084680A">
        <w:rPr>
          <w:rFonts w:ascii="Arial" w:hAnsi="Arial" w:cs="Arial"/>
          <w:b/>
          <w:color w:val="000000" w:themeColor="text1"/>
        </w:rPr>
        <w:tab/>
      </w:r>
      <w:r w:rsidR="00D91CEA" w:rsidRPr="0084680A">
        <w:rPr>
          <w:rFonts w:ascii="Arial" w:hAnsi="Arial" w:cs="Arial"/>
          <w:color w:val="000000" w:themeColor="text1"/>
        </w:rPr>
        <w:t>Trên cơ sở cơ sở pháp lý được quy định đầy đủ, cụ thể, rõ ràng cùng với đẩy mạnh ứng dụng công nghệ tin học trong công tác thống kê, chất lượng báo cáo</w:t>
      </w:r>
      <w:r w:rsidR="007539E8" w:rsidRPr="0084680A">
        <w:rPr>
          <w:rFonts w:ascii="Arial" w:hAnsi="Arial" w:cs="Arial"/>
          <w:color w:val="000000" w:themeColor="text1"/>
        </w:rPr>
        <w:t xml:space="preserve"> thống kê được nâng lên rõ rệt, s</w:t>
      </w:r>
      <w:r w:rsidR="00D91CEA" w:rsidRPr="0084680A">
        <w:rPr>
          <w:rFonts w:ascii="Arial" w:hAnsi="Arial" w:cs="Arial"/>
          <w:color w:val="000000" w:themeColor="text1"/>
        </w:rPr>
        <w:t xml:space="preserve">ố liệu báo cáo thống kê đảm bảo độ tin cậy cao hơn so với hệ thống báo </w:t>
      </w:r>
      <w:r w:rsidRPr="0084680A">
        <w:rPr>
          <w:rFonts w:ascii="Arial" w:hAnsi="Arial" w:cs="Arial"/>
          <w:color w:val="000000" w:themeColor="text1"/>
        </w:rPr>
        <w:t>cáo thống kê trước đây</w:t>
      </w:r>
      <w:r w:rsidR="007539E8" w:rsidRPr="0084680A">
        <w:rPr>
          <w:rFonts w:ascii="Arial" w:hAnsi="Arial" w:cs="Arial"/>
          <w:color w:val="000000" w:themeColor="text1"/>
        </w:rPr>
        <w:t>.</w:t>
      </w:r>
      <w:r w:rsidR="007539E8" w:rsidRPr="0084680A">
        <w:rPr>
          <w:rFonts w:ascii="Arial" w:hAnsi="Arial" w:cs="Arial"/>
          <w:i/>
          <w:color w:val="000000" w:themeColor="text1"/>
        </w:rPr>
        <w:t xml:space="preserve"> </w:t>
      </w:r>
      <w:r w:rsidR="001A3039" w:rsidRPr="0084680A">
        <w:rPr>
          <w:rFonts w:ascii="Arial" w:hAnsi="Arial" w:cs="Arial"/>
          <w:color w:val="000000" w:themeColor="text1"/>
        </w:rPr>
        <w:t>Chênh lệch giữa báo cáo toàn hàng</w:t>
      </w:r>
      <w:r w:rsidR="00D91CEA" w:rsidRPr="0084680A">
        <w:rPr>
          <w:rFonts w:ascii="Arial" w:hAnsi="Arial" w:cs="Arial"/>
          <w:color w:val="000000" w:themeColor="text1"/>
        </w:rPr>
        <w:t xml:space="preserve"> và báo cáo tổng hợp từ các Sở giao dịch, chi nhánh TCTD trong cùng hệ thống được kiểm soát trong giới hạn cho phép</w:t>
      </w:r>
      <w:r w:rsidRPr="0084680A">
        <w:rPr>
          <w:rFonts w:ascii="Arial" w:hAnsi="Arial" w:cs="Arial"/>
          <w:color w:val="000000" w:themeColor="text1"/>
        </w:rPr>
        <w:t>,</w:t>
      </w:r>
      <w:r w:rsidR="00D91CEA" w:rsidRPr="0084680A">
        <w:rPr>
          <w:rFonts w:ascii="Arial" w:hAnsi="Arial" w:cs="Arial"/>
          <w:color w:val="000000" w:themeColor="text1"/>
        </w:rPr>
        <w:t xml:space="preserve"> đảm bảo tính thống nhất trong </w:t>
      </w:r>
      <w:r w:rsidRPr="0084680A">
        <w:rPr>
          <w:rFonts w:ascii="Arial" w:hAnsi="Arial" w:cs="Arial"/>
          <w:color w:val="000000" w:themeColor="text1"/>
        </w:rPr>
        <w:t xml:space="preserve">việc </w:t>
      </w:r>
      <w:r w:rsidR="00D91CEA" w:rsidRPr="0084680A">
        <w:rPr>
          <w:rFonts w:ascii="Arial" w:hAnsi="Arial" w:cs="Arial"/>
          <w:color w:val="000000" w:themeColor="text1"/>
        </w:rPr>
        <w:t>sử dụ</w:t>
      </w:r>
      <w:r w:rsidR="007539E8" w:rsidRPr="0084680A">
        <w:rPr>
          <w:rFonts w:ascii="Arial" w:hAnsi="Arial" w:cs="Arial"/>
          <w:color w:val="000000" w:themeColor="text1"/>
        </w:rPr>
        <w:t>ng thông tin, số liệu tại NHNN.</w:t>
      </w:r>
      <w:r w:rsidR="00D91CEA" w:rsidRPr="0084680A">
        <w:rPr>
          <w:rFonts w:ascii="Arial" w:hAnsi="Arial" w:cs="Arial"/>
          <w:color w:val="000000" w:themeColor="text1"/>
        </w:rPr>
        <w:t xml:space="preserve"> Không còn tình trạng báo cáo bị sai số lớn do sai đơn </w:t>
      </w:r>
      <w:r w:rsidR="007539E8" w:rsidRPr="0084680A">
        <w:rPr>
          <w:rFonts w:ascii="Arial" w:hAnsi="Arial" w:cs="Arial"/>
          <w:color w:val="000000" w:themeColor="text1"/>
        </w:rPr>
        <w:t>vị tính, sai loại tiền và</w:t>
      </w:r>
      <w:r w:rsidR="00D91CEA" w:rsidRPr="0084680A">
        <w:rPr>
          <w:rFonts w:ascii="Arial" w:hAnsi="Arial" w:cs="Arial"/>
          <w:color w:val="000000" w:themeColor="text1"/>
        </w:rPr>
        <w:t xml:space="preserve"> cơ cấu kỳ hạn</w:t>
      </w:r>
      <w:r w:rsidR="007539E8" w:rsidRPr="0084680A">
        <w:rPr>
          <w:rFonts w:ascii="Arial" w:hAnsi="Arial" w:cs="Arial"/>
          <w:color w:val="000000" w:themeColor="text1"/>
        </w:rPr>
        <w:t>. T</w:t>
      </w:r>
      <w:r w:rsidR="00D91CEA" w:rsidRPr="0084680A">
        <w:rPr>
          <w:rFonts w:ascii="Arial" w:hAnsi="Arial" w:cs="Arial"/>
          <w:color w:val="000000" w:themeColor="text1"/>
        </w:rPr>
        <w:t>ính đầy đủ của báo cáo toàn hàng c</w:t>
      </w:r>
      <w:r w:rsidR="007539E8" w:rsidRPr="0084680A">
        <w:rPr>
          <w:rFonts w:ascii="Arial" w:hAnsi="Arial" w:cs="Arial"/>
          <w:color w:val="000000" w:themeColor="text1"/>
        </w:rPr>
        <w:t>ao hơn so với trước,</w:t>
      </w:r>
      <w:r w:rsidR="00D91CEA" w:rsidRPr="0084680A">
        <w:rPr>
          <w:rFonts w:ascii="Arial" w:hAnsi="Arial" w:cs="Arial"/>
          <w:color w:val="000000" w:themeColor="text1"/>
        </w:rPr>
        <w:t xml:space="preserve"> tỷ lệ các đơn vị gửi báo cáo đúng quy định </w:t>
      </w:r>
      <w:r w:rsidR="007539E8" w:rsidRPr="0084680A">
        <w:rPr>
          <w:rFonts w:ascii="Arial" w:hAnsi="Arial" w:cs="Arial"/>
          <w:color w:val="000000" w:themeColor="text1"/>
        </w:rPr>
        <w:t xml:space="preserve">tăng </w:t>
      </w:r>
      <w:r w:rsidR="00D91CEA" w:rsidRPr="0084680A">
        <w:rPr>
          <w:rFonts w:ascii="Arial" w:hAnsi="Arial" w:cs="Arial"/>
          <w:color w:val="000000" w:themeColor="text1"/>
        </w:rPr>
        <w:t>cao, báo cáo tổng hợp toàn hệ th</w:t>
      </w:r>
      <w:r w:rsidR="007539E8" w:rsidRPr="0084680A">
        <w:rPr>
          <w:rFonts w:ascii="Arial" w:hAnsi="Arial" w:cs="Arial"/>
          <w:color w:val="000000" w:themeColor="text1"/>
        </w:rPr>
        <w:t>ống phản ánh sát với thực tế hơn. S</w:t>
      </w:r>
      <w:r w:rsidR="00D91CEA" w:rsidRPr="0084680A">
        <w:rPr>
          <w:rFonts w:ascii="Arial" w:hAnsi="Arial" w:cs="Arial"/>
          <w:color w:val="000000" w:themeColor="text1"/>
        </w:rPr>
        <w:t xml:space="preserve">ố liệu báo cáo cung cấp cho các đơn vị liên quan kịp thời hơn, thể hiện qua số lượng đơn vị gửi báo cáo trễ hạn thấp hơn so với trước, thời gian xử lý, tổng hợp thông tin báo cáo và cung cấp cho </w:t>
      </w:r>
      <w:r w:rsidR="007539E8" w:rsidRPr="0084680A">
        <w:rPr>
          <w:rFonts w:ascii="Arial" w:hAnsi="Arial" w:cs="Arial"/>
          <w:color w:val="000000" w:themeColor="text1"/>
        </w:rPr>
        <w:t xml:space="preserve">Ban Lãnh đạo NHNN được rút ngắn. </w:t>
      </w:r>
      <w:r w:rsidR="00D91CEA" w:rsidRPr="0084680A">
        <w:rPr>
          <w:rFonts w:ascii="Arial" w:hAnsi="Arial" w:cs="Arial"/>
          <w:color w:val="000000" w:themeColor="text1"/>
        </w:rPr>
        <w:t>Việc tổng hợp một số chỉ tiêu tiền tệ, tín dụng chủ yếu phục vụ công tác điều hành, giám sát theo định kỳ hàng ngày được rút ngắn xuống còn độ trễ là T+1 thay vì với định kỳ hàng tuần và độ trễ là T+4, T+5 như trước</w:t>
      </w:r>
      <w:r w:rsidR="007539E8" w:rsidRPr="0084680A">
        <w:rPr>
          <w:rFonts w:ascii="Arial" w:hAnsi="Arial" w:cs="Arial"/>
          <w:color w:val="000000" w:themeColor="text1"/>
        </w:rPr>
        <w:t xml:space="preserve"> đây</w:t>
      </w:r>
      <w:r w:rsidR="00D91CEA" w:rsidRPr="0084680A">
        <w:rPr>
          <w:rFonts w:ascii="Arial" w:hAnsi="Arial" w:cs="Arial"/>
          <w:color w:val="000000" w:themeColor="text1"/>
        </w:rPr>
        <w:t>.</w:t>
      </w:r>
    </w:p>
    <w:p w:rsidR="00552635" w:rsidRPr="0084680A" w:rsidRDefault="00552635"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r>
      <w:r w:rsidR="00F305F7" w:rsidRPr="0084680A">
        <w:rPr>
          <w:rFonts w:ascii="Arial" w:hAnsi="Arial" w:cs="Arial"/>
          <w:color w:val="000000" w:themeColor="text1"/>
        </w:rPr>
        <w:t>Cùng với</w:t>
      </w:r>
      <w:r w:rsidRPr="0084680A">
        <w:rPr>
          <w:rFonts w:ascii="Arial" w:hAnsi="Arial" w:cs="Arial"/>
          <w:color w:val="000000" w:themeColor="text1"/>
        </w:rPr>
        <w:t xml:space="preserve"> các</w:t>
      </w:r>
      <w:r w:rsidR="00D91CEA" w:rsidRPr="0084680A">
        <w:rPr>
          <w:rFonts w:ascii="Arial" w:hAnsi="Arial" w:cs="Arial"/>
          <w:color w:val="000000" w:themeColor="text1"/>
        </w:rPr>
        <w:t xml:space="preserve"> biểu báo cáo đầu ra được xây dựng tr</w:t>
      </w:r>
      <w:r w:rsidR="00F305F7" w:rsidRPr="0084680A">
        <w:rPr>
          <w:rFonts w:ascii="Arial" w:hAnsi="Arial" w:cs="Arial"/>
          <w:color w:val="000000" w:themeColor="text1"/>
        </w:rPr>
        <w:t>ên hệ thống báo cáo thống kê,</w:t>
      </w:r>
      <w:r w:rsidR="00D91CEA" w:rsidRPr="0084680A">
        <w:rPr>
          <w:rFonts w:ascii="Arial" w:hAnsi="Arial" w:cs="Arial"/>
          <w:color w:val="000000" w:themeColor="text1"/>
        </w:rPr>
        <w:t xml:space="preserve"> nhiều biểu báo cáo tổng hợp được NHNN xây dựng thông qua công cụ khai thác báo cáo linh hoạt (BI Publisher). </w:t>
      </w:r>
      <w:r w:rsidR="006B0D38" w:rsidRPr="0084680A">
        <w:rPr>
          <w:rFonts w:ascii="Arial" w:hAnsi="Arial" w:cs="Arial"/>
          <w:color w:val="000000" w:themeColor="text1"/>
        </w:rPr>
        <w:t>C</w:t>
      </w:r>
      <w:r w:rsidR="00D91CEA" w:rsidRPr="0084680A">
        <w:rPr>
          <w:rFonts w:ascii="Arial" w:hAnsi="Arial" w:cs="Arial"/>
          <w:color w:val="000000" w:themeColor="text1"/>
        </w:rPr>
        <w:t>ác sản phẩm thống kê định kỳ cũng như đột xuất được tạo ra từ hệ thống</w:t>
      </w:r>
      <w:r w:rsidR="00F305F7" w:rsidRPr="0084680A">
        <w:rPr>
          <w:rFonts w:ascii="Arial" w:hAnsi="Arial" w:cs="Arial"/>
          <w:color w:val="000000" w:themeColor="text1"/>
        </w:rPr>
        <w:t xml:space="preserve"> báo cáo thống kê tăng đáng kể</w:t>
      </w:r>
      <w:r w:rsidR="00D91CEA" w:rsidRPr="0084680A">
        <w:rPr>
          <w:rFonts w:ascii="Arial" w:hAnsi="Arial" w:cs="Arial"/>
          <w:color w:val="000000" w:themeColor="text1"/>
        </w:rPr>
        <w:t>, tần suất cun</w:t>
      </w:r>
      <w:r w:rsidR="00F305F7" w:rsidRPr="0084680A">
        <w:rPr>
          <w:rFonts w:ascii="Arial" w:hAnsi="Arial" w:cs="Arial"/>
          <w:color w:val="000000" w:themeColor="text1"/>
        </w:rPr>
        <w:t>g cấp các sản phẩm thống kê</w:t>
      </w:r>
      <w:r w:rsidR="00D91CEA" w:rsidRPr="0084680A">
        <w:rPr>
          <w:rFonts w:ascii="Arial" w:hAnsi="Arial" w:cs="Arial"/>
          <w:color w:val="000000" w:themeColor="text1"/>
        </w:rPr>
        <w:t xml:space="preserve"> được đẩy nhanh hơn so với trước. Chất lượng các báo cáo phục vụ công tác phân tích, dự báo, xây dựng và điều hành chính sách tiền tệ phản ánh sát hơn so với trước </w:t>
      </w:r>
      <w:r w:rsidRPr="0084680A">
        <w:rPr>
          <w:rFonts w:ascii="Arial" w:hAnsi="Arial" w:cs="Arial"/>
          <w:color w:val="000000" w:themeColor="text1"/>
        </w:rPr>
        <w:t xml:space="preserve">đây </w:t>
      </w:r>
      <w:r w:rsidR="00D91CEA" w:rsidRPr="0084680A">
        <w:rPr>
          <w:rFonts w:ascii="Arial" w:hAnsi="Arial" w:cs="Arial"/>
          <w:color w:val="000000" w:themeColor="text1"/>
        </w:rPr>
        <w:t xml:space="preserve">nhờ tính đầy đủ và độ tin cậy của báo cáo do các đơn vị báo cáo tăng so với trước. </w:t>
      </w:r>
    </w:p>
    <w:p w:rsidR="00552635" w:rsidRPr="0084680A" w:rsidRDefault="00552635" w:rsidP="0084680A">
      <w:pPr>
        <w:pStyle w:val="BodyText"/>
        <w:tabs>
          <w:tab w:val="left" w:pos="284"/>
          <w:tab w:val="left" w:pos="567"/>
        </w:tabs>
        <w:rPr>
          <w:rFonts w:ascii="Arial" w:eastAsia="Calibri" w:hAnsi="Arial" w:cs="Arial"/>
          <w:color w:val="000000" w:themeColor="text1"/>
        </w:rPr>
      </w:pPr>
      <w:r w:rsidRPr="0084680A">
        <w:rPr>
          <w:rFonts w:ascii="Arial" w:hAnsi="Arial" w:cs="Arial"/>
          <w:color w:val="000000" w:themeColor="text1"/>
        </w:rPr>
        <w:tab/>
      </w:r>
      <w:r w:rsidR="00C01EC8" w:rsidRPr="0084680A">
        <w:rPr>
          <w:rFonts w:ascii="Arial" w:hAnsi="Arial" w:cs="Arial"/>
          <w:color w:val="000000" w:themeColor="text1"/>
        </w:rPr>
        <w:t>Trong khuôn khổ dự án FSMIMS, NHNN đang tổ chức xây dựng, triển khai một hệ thống báo cáo thay thế cho tất cả các hệ thống trước đây để thu thập báo cáo của các đơn vị theo yêu cầu tại Thông tư 35/2015/TT-NHNN và những yêu cầu báo cáo khác</w:t>
      </w:r>
      <w:r w:rsidR="00B91379" w:rsidRPr="0084680A">
        <w:rPr>
          <w:rFonts w:ascii="Arial" w:hAnsi="Arial" w:cs="Arial"/>
          <w:color w:val="000000" w:themeColor="text1"/>
        </w:rPr>
        <w:t>. Việc áp</w:t>
      </w:r>
      <w:r w:rsidR="004D343B" w:rsidRPr="0084680A">
        <w:rPr>
          <w:rFonts w:ascii="Arial" w:hAnsi="Arial" w:cs="Arial"/>
          <w:color w:val="000000" w:themeColor="text1"/>
        </w:rPr>
        <w:t xml:space="preserve"> dụng Thông tư này sẽ </w:t>
      </w:r>
      <w:r w:rsidRPr="0084680A">
        <w:rPr>
          <w:rFonts w:ascii="Arial" w:hAnsi="Arial" w:cs="Arial"/>
          <w:color w:val="000000" w:themeColor="text1"/>
        </w:rPr>
        <w:t xml:space="preserve">tiếp tục </w:t>
      </w:r>
      <w:r w:rsidR="004D343B" w:rsidRPr="0084680A">
        <w:rPr>
          <w:rFonts w:ascii="Arial" w:hAnsi="Arial" w:cs="Arial"/>
          <w:color w:val="000000" w:themeColor="text1"/>
        </w:rPr>
        <w:t xml:space="preserve">loại bỏ những </w:t>
      </w:r>
      <w:r w:rsidR="00B91379" w:rsidRPr="0084680A">
        <w:rPr>
          <w:rFonts w:ascii="Arial" w:eastAsia="Calibri" w:hAnsi="Arial" w:cs="Arial"/>
          <w:color w:val="000000" w:themeColor="text1"/>
        </w:rPr>
        <w:t>yêu cầu báo</w:t>
      </w:r>
      <w:r w:rsidR="004D343B" w:rsidRPr="0084680A">
        <w:rPr>
          <w:rFonts w:ascii="Arial" w:eastAsia="Calibri" w:hAnsi="Arial" w:cs="Arial"/>
          <w:color w:val="000000" w:themeColor="text1"/>
        </w:rPr>
        <w:t xml:space="preserve"> cáo không</w:t>
      </w:r>
      <w:r w:rsidR="00B91379" w:rsidRPr="0084680A">
        <w:rPr>
          <w:rFonts w:ascii="Arial" w:eastAsia="Calibri" w:hAnsi="Arial" w:cs="Arial"/>
          <w:color w:val="000000" w:themeColor="text1"/>
        </w:rPr>
        <w:t xml:space="preserve"> cần thiế</w:t>
      </w:r>
      <w:r w:rsidR="004D343B" w:rsidRPr="0084680A">
        <w:rPr>
          <w:rFonts w:ascii="Arial" w:eastAsia="Calibri" w:hAnsi="Arial" w:cs="Arial"/>
          <w:color w:val="000000" w:themeColor="text1"/>
        </w:rPr>
        <w:t>t</w:t>
      </w:r>
      <w:r w:rsidR="00B91379" w:rsidRPr="0084680A">
        <w:rPr>
          <w:rFonts w:ascii="Arial" w:eastAsia="Calibri" w:hAnsi="Arial" w:cs="Arial"/>
          <w:color w:val="000000" w:themeColor="text1"/>
        </w:rPr>
        <w:t xml:space="preserve">, </w:t>
      </w:r>
      <w:r w:rsidR="004D343B" w:rsidRPr="0084680A">
        <w:rPr>
          <w:rFonts w:ascii="Arial" w:eastAsia="Calibri" w:hAnsi="Arial" w:cs="Arial"/>
          <w:color w:val="000000" w:themeColor="text1"/>
        </w:rPr>
        <w:t xml:space="preserve">góp phần </w:t>
      </w:r>
      <w:r w:rsidR="00B91379" w:rsidRPr="0084680A">
        <w:rPr>
          <w:rFonts w:ascii="Arial" w:eastAsia="Calibri" w:hAnsi="Arial" w:cs="Arial"/>
          <w:color w:val="000000" w:themeColor="text1"/>
        </w:rPr>
        <w:t xml:space="preserve">giảm </w:t>
      </w:r>
      <w:r w:rsidR="004D343B" w:rsidRPr="0084680A">
        <w:rPr>
          <w:rFonts w:ascii="Arial" w:eastAsia="Calibri" w:hAnsi="Arial" w:cs="Arial"/>
          <w:color w:val="000000" w:themeColor="text1"/>
        </w:rPr>
        <w:t xml:space="preserve">nhẹ </w:t>
      </w:r>
      <w:r w:rsidR="00B91379" w:rsidRPr="0084680A">
        <w:rPr>
          <w:rFonts w:ascii="Arial" w:eastAsia="Calibri" w:hAnsi="Arial" w:cs="Arial"/>
          <w:color w:val="000000" w:themeColor="text1"/>
        </w:rPr>
        <w:t>gánh nặ</w:t>
      </w:r>
      <w:r w:rsidR="004D343B" w:rsidRPr="0084680A">
        <w:rPr>
          <w:rFonts w:ascii="Arial" w:eastAsia="Calibri" w:hAnsi="Arial" w:cs="Arial"/>
          <w:color w:val="000000" w:themeColor="text1"/>
        </w:rPr>
        <w:t>ng báo cáo cho các TCTD.</w:t>
      </w:r>
    </w:p>
    <w:p w:rsidR="001E0B9F" w:rsidRPr="0084680A" w:rsidRDefault="00552635" w:rsidP="0084680A">
      <w:pPr>
        <w:pStyle w:val="BodyText"/>
        <w:tabs>
          <w:tab w:val="left" w:pos="284"/>
          <w:tab w:val="left" w:pos="567"/>
        </w:tabs>
        <w:rPr>
          <w:rFonts w:ascii="Arial" w:hAnsi="Arial" w:cs="Arial"/>
          <w:color w:val="000000" w:themeColor="text1"/>
        </w:rPr>
      </w:pPr>
      <w:r w:rsidRPr="0084680A">
        <w:rPr>
          <w:rFonts w:ascii="Arial" w:eastAsia="Calibri" w:hAnsi="Arial" w:cs="Arial"/>
          <w:color w:val="000000" w:themeColor="text1"/>
        </w:rPr>
        <w:tab/>
      </w:r>
      <w:r w:rsidR="00D91CEA" w:rsidRPr="0084680A">
        <w:rPr>
          <w:rFonts w:ascii="Arial" w:hAnsi="Arial" w:cs="Arial"/>
          <w:color w:val="000000" w:themeColor="text1"/>
        </w:rPr>
        <w:t xml:space="preserve">Tóm lại, qua 5 năm thực hiện báo cáo theo quy định tại Thông tư 21 và 31, hệ thống báo cáo thống kê hiện tại của NHNN đã </w:t>
      </w:r>
      <w:r w:rsidR="00C644A9" w:rsidRPr="0084680A">
        <w:rPr>
          <w:rFonts w:ascii="Arial" w:hAnsi="Arial" w:cs="Arial"/>
          <w:color w:val="000000" w:themeColor="text1"/>
        </w:rPr>
        <w:t xml:space="preserve">có nhiều chuyển biến, </w:t>
      </w:r>
      <w:r w:rsidR="00D91CEA" w:rsidRPr="0084680A">
        <w:rPr>
          <w:rFonts w:ascii="Arial" w:hAnsi="Arial" w:cs="Arial"/>
          <w:color w:val="000000" w:themeColor="text1"/>
        </w:rPr>
        <w:t xml:space="preserve">là bước đệm quan trọng cho </w:t>
      </w:r>
      <w:r w:rsidRPr="0084680A">
        <w:rPr>
          <w:rFonts w:ascii="Arial" w:hAnsi="Arial" w:cs="Arial"/>
          <w:color w:val="000000" w:themeColor="text1"/>
        </w:rPr>
        <w:t xml:space="preserve">việc </w:t>
      </w:r>
      <w:r w:rsidR="00D91CEA" w:rsidRPr="0084680A">
        <w:rPr>
          <w:rFonts w:ascii="Arial" w:hAnsi="Arial" w:cs="Arial"/>
          <w:color w:val="000000" w:themeColor="text1"/>
        </w:rPr>
        <w:t xml:space="preserve">thiết kế, triển khai hệ thống báo cáo thống kê hiện đại với ứng dụng triệt để công nghệ tiên tiến trong thu thập, khai thác, </w:t>
      </w:r>
      <w:r w:rsidR="00D91CEA" w:rsidRPr="0084680A">
        <w:rPr>
          <w:rFonts w:ascii="Arial" w:hAnsi="Arial" w:cs="Arial"/>
          <w:color w:val="000000" w:themeColor="text1"/>
        </w:rPr>
        <w:lastRenderedPageBreak/>
        <w:t>tổng hợp báo cáo thống kê mà NHNN sẽ triển khai thực hiện trong thời gian tới trong khuôn khổ dự án Hệ thống thông tin quản lý và hiện đại hóa (FSMIMS).</w:t>
      </w:r>
    </w:p>
    <w:p w:rsidR="001E0B9F" w:rsidRPr="0084680A" w:rsidRDefault="0084680A" w:rsidP="0084680A">
      <w:pPr>
        <w:pStyle w:val="BodyText"/>
        <w:tabs>
          <w:tab w:val="left" w:pos="284"/>
          <w:tab w:val="left" w:pos="567"/>
        </w:tabs>
        <w:rPr>
          <w:rFonts w:ascii="Arial" w:hAnsi="Arial" w:cs="Arial"/>
          <w:i/>
          <w:color w:val="000000" w:themeColor="text1"/>
        </w:rPr>
      </w:pPr>
      <w:r>
        <w:rPr>
          <w:rFonts w:ascii="Arial" w:hAnsi="Arial" w:cs="Arial"/>
          <w:b/>
          <w:i/>
          <w:color w:val="000000" w:themeColor="text1"/>
        </w:rPr>
        <w:tab/>
      </w:r>
      <w:r w:rsidR="00F321D5" w:rsidRPr="0084680A">
        <w:rPr>
          <w:rFonts w:ascii="Arial" w:hAnsi="Arial" w:cs="Arial"/>
          <w:b/>
          <w:i/>
          <w:color w:val="000000" w:themeColor="text1"/>
        </w:rPr>
        <w:t xml:space="preserve">Về </w:t>
      </w:r>
      <w:r w:rsidR="00F305F7" w:rsidRPr="0084680A">
        <w:rPr>
          <w:rFonts w:ascii="Arial" w:hAnsi="Arial" w:cs="Arial"/>
          <w:b/>
          <w:i/>
          <w:color w:val="000000" w:themeColor="text1"/>
        </w:rPr>
        <w:t xml:space="preserve">khó khăn và </w:t>
      </w:r>
      <w:r w:rsidR="00326E82" w:rsidRPr="0084680A">
        <w:rPr>
          <w:rFonts w:ascii="Arial" w:hAnsi="Arial" w:cs="Arial"/>
          <w:b/>
          <w:i/>
          <w:color w:val="000000" w:themeColor="text1"/>
        </w:rPr>
        <w:t>tồn tại</w:t>
      </w:r>
    </w:p>
    <w:p w:rsidR="00D91CEA" w:rsidRPr="0084680A" w:rsidRDefault="001E0B9F" w:rsidP="0084680A">
      <w:pPr>
        <w:pStyle w:val="BodyText"/>
        <w:tabs>
          <w:tab w:val="left" w:pos="284"/>
          <w:tab w:val="left" w:pos="567"/>
        </w:tabs>
        <w:rPr>
          <w:rFonts w:ascii="Arial" w:hAnsi="Arial" w:cs="Arial"/>
          <w:color w:val="000000" w:themeColor="text1"/>
        </w:rPr>
      </w:pPr>
      <w:r w:rsidRPr="0084680A">
        <w:rPr>
          <w:rFonts w:ascii="Arial" w:hAnsi="Arial" w:cs="Arial"/>
          <w:color w:val="000000" w:themeColor="text1"/>
        </w:rPr>
        <w:tab/>
        <w:t>Bên cạnh</w:t>
      </w:r>
      <w:r w:rsidR="00D91CEA" w:rsidRPr="0084680A">
        <w:rPr>
          <w:rFonts w:ascii="Arial" w:hAnsi="Arial" w:cs="Arial"/>
          <w:color w:val="000000" w:themeColor="text1"/>
        </w:rPr>
        <w:t xml:space="preserve"> kết quả đạt được</w:t>
      </w:r>
      <w:r w:rsidRPr="0084680A">
        <w:rPr>
          <w:rFonts w:ascii="Arial" w:hAnsi="Arial" w:cs="Arial"/>
          <w:color w:val="000000" w:themeColor="text1"/>
        </w:rPr>
        <w:t xml:space="preserve"> nêu trên</w:t>
      </w:r>
      <w:r w:rsidR="00D91CEA" w:rsidRPr="0084680A">
        <w:rPr>
          <w:rFonts w:ascii="Arial" w:hAnsi="Arial" w:cs="Arial"/>
          <w:color w:val="000000" w:themeColor="text1"/>
        </w:rPr>
        <w:t xml:space="preserve">, quá trình thực hiện </w:t>
      </w:r>
      <w:r w:rsidR="00F321D5" w:rsidRPr="0084680A">
        <w:rPr>
          <w:rFonts w:ascii="Arial" w:hAnsi="Arial" w:cs="Arial"/>
          <w:color w:val="000000" w:themeColor="text1"/>
        </w:rPr>
        <w:t xml:space="preserve">vẫn </w:t>
      </w:r>
      <w:r w:rsidR="00D91CEA" w:rsidRPr="0084680A">
        <w:rPr>
          <w:rFonts w:ascii="Arial" w:hAnsi="Arial" w:cs="Arial"/>
          <w:color w:val="000000" w:themeColor="text1"/>
        </w:rPr>
        <w:t xml:space="preserve">còn </w:t>
      </w:r>
      <w:r w:rsidR="00F321D5" w:rsidRPr="0084680A">
        <w:rPr>
          <w:rFonts w:ascii="Arial" w:hAnsi="Arial" w:cs="Arial"/>
          <w:color w:val="000000" w:themeColor="text1"/>
        </w:rPr>
        <w:t>một số</w:t>
      </w:r>
      <w:r w:rsidR="00D91CEA" w:rsidRPr="0084680A">
        <w:rPr>
          <w:rFonts w:ascii="Arial" w:hAnsi="Arial" w:cs="Arial"/>
          <w:color w:val="000000" w:themeColor="text1"/>
        </w:rPr>
        <w:t xml:space="preserve"> t</w:t>
      </w:r>
      <w:r w:rsidR="00F321D5" w:rsidRPr="0084680A">
        <w:rPr>
          <w:rFonts w:ascii="Arial" w:hAnsi="Arial" w:cs="Arial"/>
          <w:color w:val="000000" w:themeColor="text1"/>
        </w:rPr>
        <w:t>ồn tại, hạn chế</w:t>
      </w:r>
      <w:r w:rsidR="00D91CEA" w:rsidRPr="0084680A">
        <w:rPr>
          <w:rFonts w:ascii="Arial" w:hAnsi="Arial" w:cs="Arial"/>
          <w:color w:val="000000" w:themeColor="text1"/>
        </w:rPr>
        <w:t xml:space="preserve">: </w:t>
      </w:r>
      <w:bookmarkStart w:id="1" w:name="_Toc440632555"/>
      <w:bookmarkStart w:id="2" w:name="_Toc440630752"/>
      <w:bookmarkStart w:id="3" w:name="_Toc435083934"/>
      <w:bookmarkStart w:id="4" w:name="_Toc435083818"/>
      <w:bookmarkStart w:id="5" w:name="_Toc435083570"/>
      <w:bookmarkStart w:id="6" w:name="_Toc427535409"/>
    </w:p>
    <w:p w:rsidR="00090B9F" w:rsidRPr="0084680A" w:rsidRDefault="0084680A" w:rsidP="0084680A">
      <w:pPr>
        <w:pStyle w:val="BodyText"/>
        <w:tabs>
          <w:tab w:val="left" w:pos="284"/>
          <w:tab w:val="left" w:pos="567"/>
        </w:tabs>
        <w:rPr>
          <w:rFonts w:ascii="Arial" w:hAnsi="Arial" w:cs="Arial"/>
          <w:color w:val="000000" w:themeColor="text1"/>
        </w:rPr>
      </w:pPr>
      <w:r>
        <w:rPr>
          <w:rFonts w:ascii="Arial" w:hAnsi="Arial" w:cs="Arial"/>
          <w:color w:val="000000" w:themeColor="text1"/>
        </w:rPr>
        <w:tab/>
      </w:r>
      <w:r w:rsidR="00090B9F" w:rsidRPr="0084680A">
        <w:rPr>
          <w:rFonts w:ascii="Arial" w:hAnsi="Arial" w:cs="Arial"/>
          <w:color w:val="000000" w:themeColor="text1"/>
        </w:rPr>
        <w:t xml:space="preserve">- Hệ thống báo cáo thống kê ngoài việc phục vụ mục đích thống kê tiền tệ còn phục vụ cho công tác chỉ đạo, điều hành, giám sát an toàn hoạt động của các TCTD. Do đó, nhiều yêu cầu báo cáo đòi hỏi ở mức chi tiết, dẫn đến hệ thống báo cáo khá cồng kềnh. Bên cạnh đó, hệ thống văn bản hướng dẫn </w:t>
      </w:r>
      <w:r w:rsidR="00B83B23" w:rsidRPr="0084680A">
        <w:rPr>
          <w:rFonts w:ascii="Arial" w:hAnsi="Arial" w:cs="Arial"/>
          <w:color w:val="000000" w:themeColor="text1"/>
        </w:rPr>
        <w:t xml:space="preserve">nghiệp vụ vẫn đang trong </w:t>
      </w:r>
      <w:r w:rsidR="000A24AD" w:rsidRPr="0084680A">
        <w:rPr>
          <w:rFonts w:ascii="Arial" w:hAnsi="Arial" w:cs="Arial"/>
          <w:color w:val="000000" w:themeColor="text1"/>
        </w:rPr>
        <w:t xml:space="preserve">quá trình hoàn thiện, ảnh hưởng đến </w:t>
      </w:r>
      <w:r w:rsidR="000A3B6B" w:rsidRPr="0084680A">
        <w:rPr>
          <w:rFonts w:ascii="Arial" w:hAnsi="Arial" w:cs="Arial"/>
          <w:color w:val="000000" w:themeColor="text1"/>
        </w:rPr>
        <w:t xml:space="preserve">tính ổn định của các </w:t>
      </w:r>
      <w:r w:rsidR="000A24AD" w:rsidRPr="0084680A">
        <w:rPr>
          <w:rFonts w:ascii="Arial" w:hAnsi="Arial" w:cs="Arial"/>
          <w:color w:val="000000" w:themeColor="text1"/>
        </w:rPr>
        <w:t xml:space="preserve">yêu cầu báo cáo, số lượng mẫu biểu </w:t>
      </w:r>
      <w:r w:rsidR="000A3B6B" w:rsidRPr="0084680A">
        <w:rPr>
          <w:rFonts w:ascii="Arial" w:hAnsi="Arial" w:cs="Arial"/>
          <w:color w:val="000000" w:themeColor="text1"/>
        </w:rPr>
        <w:t xml:space="preserve">báo cáo mới </w:t>
      </w:r>
      <w:r w:rsidR="000A24AD" w:rsidRPr="0084680A">
        <w:rPr>
          <w:rFonts w:ascii="Arial" w:hAnsi="Arial" w:cs="Arial"/>
          <w:color w:val="000000" w:themeColor="text1"/>
        </w:rPr>
        <w:t>phát sinh tương đối lớn.</w:t>
      </w:r>
    </w:p>
    <w:bookmarkEnd w:id="1"/>
    <w:bookmarkEnd w:id="2"/>
    <w:bookmarkEnd w:id="3"/>
    <w:bookmarkEnd w:id="4"/>
    <w:bookmarkEnd w:id="5"/>
    <w:bookmarkEnd w:id="6"/>
    <w:p w:rsidR="00B91379" w:rsidRPr="0084680A" w:rsidRDefault="0084680A" w:rsidP="0084680A">
      <w:pPr>
        <w:tabs>
          <w:tab w:val="left" w:pos="284"/>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r>
      <w:r w:rsidR="00B91379" w:rsidRPr="0084680A">
        <w:rPr>
          <w:rFonts w:ascii="Arial" w:hAnsi="Arial" w:cs="Arial"/>
          <w:color w:val="000000" w:themeColor="text1"/>
          <w:sz w:val="20"/>
          <w:szCs w:val="20"/>
        </w:rPr>
        <w:t>- Hệ thống chỉ tiêu thống kê lớn, sâu rộng, bao quát nhiều lĩnh vực, nhưng chưa có văn bản quy phạm thống nhất về khái niệm, định nghĩa, phạm vi và phương pháp tính của các chỉ tiêu, gây khó khăn, lúng túng cho đơn vị khi triển khai thực tế.</w:t>
      </w:r>
      <w:r w:rsidR="001B2F4F" w:rsidRPr="0084680A">
        <w:rPr>
          <w:rFonts w:ascii="Arial" w:hAnsi="Arial" w:cs="Arial"/>
          <w:color w:val="000000" w:themeColor="text1"/>
          <w:sz w:val="20"/>
          <w:szCs w:val="20"/>
        </w:rPr>
        <w:t xml:space="preserve"> </w:t>
      </w:r>
      <w:r w:rsidR="00BE30CF" w:rsidRPr="0084680A">
        <w:rPr>
          <w:rFonts w:ascii="Arial" w:hAnsi="Arial" w:cs="Arial"/>
          <w:color w:val="000000" w:themeColor="text1"/>
          <w:sz w:val="20"/>
          <w:szCs w:val="20"/>
        </w:rPr>
        <w:t xml:space="preserve">Trong phạm vi ngành </w:t>
      </w:r>
      <w:r w:rsidR="00326E82" w:rsidRPr="0084680A">
        <w:rPr>
          <w:rFonts w:ascii="Arial" w:hAnsi="Arial" w:cs="Arial"/>
          <w:color w:val="000000" w:themeColor="text1"/>
          <w:sz w:val="20"/>
          <w:szCs w:val="20"/>
        </w:rPr>
        <w:t>N</w:t>
      </w:r>
      <w:r w:rsidR="00BE30CF" w:rsidRPr="0084680A">
        <w:rPr>
          <w:rFonts w:ascii="Arial" w:hAnsi="Arial" w:cs="Arial"/>
          <w:color w:val="000000" w:themeColor="text1"/>
          <w:sz w:val="20"/>
          <w:szCs w:val="20"/>
        </w:rPr>
        <w:t>gân hàng, c</w:t>
      </w:r>
      <w:r w:rsidR="001B2F4F" w:rsidRPr="0084680A">
        <w:rPr>
          <w:rFonts w:ascii="Arial" w:hAnsi="Arial" w:cs="Arial"/>
          <w:color w:val="000000" w:themeColor="text1"/>
          <w:sz w:val="20"/>
          <w:szCs w:val="20"/>
        </w:rPr>
        <w:t xml:space="preserve">ông tác thống kê chưa bao quát tất cả các lĩnh vực </w:t>
      </w:r>
      <w:r w:rsidR="00BE30CF" w:rsidRPr="0084680A">
        <w:rPr>
          <w:rFonts w:ascii="Arial" w:hAnsi="Arial" w:cs="Arial"/>
          <w:color w:val="000000" w:themeColor="text1"/>
          <w:sz w:val="20"/>
          <w:szCs w:val="20"/>
        </w:rPr>
        <w:t xml:space="preserve">liên quan đến </w:t>
      </w:r>
      <w:r w:rsidR="001B2F4F" w:rsidRPr="0084680A">
        <w:rPr>
          <w:rFonts w:ascii="Arial" w:hAnsi="Arial" w:cs="Arial"/>
          <w:color w:val="000000" w:themeColor="text1"/>
          <w:sz w:val="20"/>
          <w:szCs w:val="20"/>
        </w:rPr>
        <w:t>hoạt động kinh doanh tiền tệ</w:t>
      </w:r>
      <w:r w:rsidR="00BE30CF" w:rsidRPr="0084680A">
        <w:rPr>
          <w:rFonts w:ascii="Arial" w:hAnsi="Arial" w:cs="Arial"/>
          <w:color w:val="000000" w:themeColor="text1"/>
          <w:sz w:val="20"/>
          <w:szCs w:val="20"/>
        </w:rPr>
        <w:t xml:space="preserve">, ảnh hưởng đáng kể đến chất lượng thống kê và hiệu quả sử dụng các dữ liệu thống kê vào những mục đích khác nhau. </w:t>
      </w:r>
      <w:r w:rsidR="001B2F4F" w:rsidRPr="0084680A">
        <w:rPr>
          <w:rFonts w:ascii="Arial" w:hAnsi="Arial" w:cs="Arial"/>
          <w:color w:val="000000" w:themeColor="text1"/>
          <w:sz w:val="20"/>
          <w:szCs w:val="20"/>
        </w:rPr>
        <w:t xml:space="preserve"> </w:t>
      </w:r>
    </w:p>
    <w:p w:rsidR="00D91CEA" w:rsidRPr="0084680A" w:rsidRDefault="0084680A" w:rsidP="0084680A">
      <w:pPr>
        <w:tabs>
          <w:tab w:val="left" w:pos="284"/>
        </w:tabs>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ab/>
      </w:r>
      <w:r w:rsidR="00D91CEA" w:rsidRPr="0084680A">
        <w:rPr>
          <w:rFonts w:ascii="Arial" w:hAnsi="Arial" w:cs="Arial"/>
          <w:color w:val="000000" w:themeColor="text1"/>
          <w:sz w:val="20"/>
          <w:szCs w:val="20"/>
        </w:rPr>
        <w:t>- Tại một số đơn vị, công tác thống kê thường được giao cho cán bộ nghiệp vụ làm kiêm nhiệm hoặc có bố trí cán bộ làm công tác thống kê riêng nhưng chưa được quan tâm, động viên khích lệ kịp thời hoặc thường xuyên thay đổi</w:t>
      </w:r>
      <w:r w:rsidR="00325D5A" w:rsidRPr="0084680A">
        <w:rPr>
          <w:rFonts w:ascii="Arial" w:hAnsi="Arial" w:cs="Arial"/>
          <w:color w:val="000000" w:themeColor="text1"/>
          <w:sz w:val="20"/>
          <w:szCs w:val="20"/>
        </w:rPr>
        <w:t>,</w:t>
      </w:r>
      <w:r w:rsidR="00880A08" w:rsidRPr="0084680A">
        <w:rPr>
          <w:rFonts w:ascii="Arial" w:hAnsi="Arial" w:cs="Arial"/>
          <w:color w:val="000000" w:themeColor="text1"/>
          <w:sz w:val="20"/>
          <w:szCs w:val="20"/>
        </w:rPr>
        <w:t xml:space="preserve"> gây khó khăn trong việc</w:t>
      </w:r>
      <w:r w:rsidR="00D91CEA" w:rsidRPr="0084680A">
        <w:rPr>
          <w:rFonts w:ascii="Arial" w:hAnsi="Arial" w:cs="Arial"/>
          <w:color w:val="000000" w:themeColor="text1"/>
          <w:sz w:val="20"/>
          <w:szCs w:val="20"/>
        </w:rPr>
        <w:t xml:space="preserve"> trao đổi, đôn đốc, theo dõi của NHNN cũng như ảnh hưởng đến chất lượng báo cáo do không nắm bắt chỉ đạo, hướng dẫn của NHNN một cách xuyên suốt. </w:t>
      </w:r>
    </w:p>
    <w:p w:rsidR="001E0B9F" w:rsidRPr="0084680A" w:rsidRDefault="00D91CEA" w:rsidP="0084680A">
      <w:pPr>
        <w:tabs>
          <w:tab w:val="left" w:pos="284"/>
        </w:tabs>
        <w:spacing w:after="0" w:line="240" w:lineRule="auto"/>
        <w:ind w:firstLine="360"/>
        <w:jc w:val="both"/>
        <w:rPr>
          <w:rFonts w:ascii="Arial" w:hAnsi="Arial" w:cs="Arial"/>
          <w:color w:val="000000" w:themeColor="text1"/>
          <w:sz w:val="20"/>
          <w:szCs w:val="20"/>
        </w:rPr>
      </w:pPr>
      <w:r w:rsidRPr="0084680A">
        <w:rPr>
          <w:rFonts w:ascii="Arial" w:hAnsi="Arial" w:cs="Arial"/>
          <w:color w:val="000000" w:themeColor="text1"/>
          <w:sz w:val="20"/>
          <w:szCs w:val="20"/>
        </w:rPr>
        <w:t xml:space="preserve">- </w:t>
      </w:r>
      <w:r w:rsidR="00744315" w:rsidRPr="0084680A">
        <w:rPr>
          <w:rFonts w:ascii="Arial" w:hAnsi="Arial" w:cs="Arial"/>
          <w:color w:val="000000" w:themeColor="text1"/>
          <w:sz w:val="20"/>
          <w:szCs w:val="20"/>
          <w:lang w:val="pt-BR"/>
        </w:rPr>
        <w:t xml:space="preserve">Một số TCTD gửi báo cáo </w:t>
      </w:r>
      <w:r w:rsidR="001E0B9F" w:rsidRPr="0084680A">
        <w:rPr>
          <w:rFonts w:ascii="Arial" w:hAnsi="Arial" w:cs="Arial"/>
          <w:color w:val="000000" w:themeColor="text1"/>
          <w:sz w:val="20"/>
          <w:szCs w:val="20"/>
          <w:lang w:val="pt-BR"/>
        </w:rPr>
        <w:t>quá chậm và chưa chính xác</w:t>
      </w:r>
      <w:r w:rsidR="00744315" w:rsidRPr="0084680A">
        <w:rPr>
          <w:rFonts w:ascii="Arial" w:hAnsi="Arial" w:cs="Arial"/>
          <w:color w:val="000000" w:themeColor="text1"/>
          <w:sz w:val="20"/>
          <w:szCs w:val="20"/>
          <w:lang w:val="pt-BR"/>
        </w:rPr>
        <w:t xml:space="preserve">, </w:t>
      </w:r>
      <w:r w:rsidR="00744315" w:rsidRPr="0084680A">
        <w:rPr>
          <w:rFonts w:ascii="Arial" w:hAnsi="Arial" w:cs="Arial"/>
          <w:color w:val="000000" w:themeColor="text1"/>
          <w:sz w:val="20"/>
          <w:szCs w:val="20"/>
        </w:rPr>
        <w:t>ảnh hưởng đến chất lượng thông tin báo cáo</w:t>
      </w:r>
      <w:r w:rsidR="00744315" w:rsidRPr="0084680A">
        <w:rPr>
          <w:rFonts w:ascii="Arial" w:hAnsi="Arial" w:cs="Arial"/>
          <w:color w:val="000000" w:themeColor="text1"/>
          <w:sz w:val="20"/>
          <w:szCs w:val="20"/>
          <w:lang w:val="pt-BR"/>
        </w:rPr>
        <w:t xml:space="preserve"> và gây khó khăn cho NHNN trong việc tổng hợp, đánh giá phục vụ mục tiêu điều hành CSTT. Tuy nhiên, việc</w:t>
      </w:r>
      <w:r w:rsidRPr="0084680A">
        <w:rPr>
          <w:rFonts w:ascii="Arial" w:hAnsi="Arial" w:cs="Arial"/>
          <w:color w:val="000000" w:themeColor="text1"/>
          <w:sz w:val="20"/>
          <w:szCs w:val="20"/>
        </w:rPr>
        <w:t xml:space="preserve"> xử lý vi phạm về báo cáo thống kê chưa được thực hiện quyết liệt</w:t>
      </w:r>
      <w:r w:rsidR="00744315" w:rsidRPr="0084680A">
        <w:rPr>
          <w:rFonts w:ascii="Arial" w:hAnsi="Arial" w:cs="Arial"/>
          <w:color w:val="000000" w:themeColor="text1"/>
          <w:sz w:val="20"/>
          <w:szCs w:val="20"/>
        </w:rPr>
        <w:t>,</w:t>
      </w:r>
      <w:r w:rsidRPr="0084680A">
        <w:rPr>
          <w:rFonts w:ascii="Arial" w:hAnsi="Arial" w:cs="Arial"/>
          <w:color w:val="000000" w:themeColor="text1"/>
          <w:sz w:val="20"/>
          <w:szCs w:val="20"/>
        </w:rPr>
        <w:t xml:space="preserve"> dẫn đến tính tuân thủ của các đơn vị còn hạn c</w:t>
      </w:r>
      <w:r w:rsidR="001E0B9F" w:rsidRPr="0084680A">
        <w:rPr>
          <w:rFonts w:ascii="Arial" w:hAnsi="Arial" w:cs="Arial"/>
          <w:color w:val="000000" w:themeColor="text1"/>
          <w:sz w:val="20"/>
          <w:szCs w:val="20"/>
        </w:rPr>
        <w:t>hế.</w:t>
      </w:r>
    </w:p>
    <w:p w:rsidR="001E0B9F" w:rsidRPr="0084680A" w:rsidRDefault="000459F8" w:rsidP="0084680A">
      <w:pPr>
        <w:spacing w:after="0" w:line="240" w:lineRule="auto"/>
        <w:ind w:firstLine="360"/>
        <w:jc w:val="both"/>
        <w:rPr>
          <w:rFonts w:ascii="Arial" w:hAnsi="Arial" w:cs="Arial"/>
          <w:i/>
          <w:color w:val="000000" w:themeColor="text1"/>
          <w:sz w:val="20"/>
          <w:szCs w:val="20"/>
        </w:rPr>
      </w:pPr>
      <w:r w:rsidRPr="0084680A">
        <w:rPr>
          <w:rFonts w:ascii="Arial" w:hAnsi="Arial" w:cs="Arial"/>
          <w:b/>
          <w:i/>
          <w:color w:val="000000" w:themeColor="text1"/>
          <w:sz w:val="20"/>
          <w:szCs w:val="20"/>
        </w:rPr>
        <w:t>M</w:t>
      </w:r>
      <w:r w:rsidR="00F305F7" w:rsidRPr="0084680A">
        <w:rPr>
          <w:rFonts w:ascii="Arial" w:hAnsi="Arial" w:cs="Arial"/>
          <w:b/>
          <w:i/>
          <w:color w:val="000000" w:themeColor="text1"/>
          <w:sz w:val="20"/>
          <w:szCs w:val="20"/>
        </w:rPr>
        <w:t>ột số g</w:t>
      </w:r>
      <w:r w:rsidR="00D91CEA" w:rsidRPr="0084680A">
        <w:rPr>
          <w:rFonts w:ascii="Arial" w:hAnsi="Arial" w:cs="Arial"/>
          <w:b/>
          <w:i/>
          <w:color w:val="000000" w:themeColor="text1"/>
          <w:sz w:val="20"/>
          <w:szCs w:val="20"/>
        </w:rPr>
        <w:t>iải pháp</w:t>
      </w:r>
      <w:r w:rsidR="00CF746C" w:rsidRPr="0084680A">
        <w:rPr>
          <w:rFonts w:ascii="Arial" w:hAnsi="Arial" w:cs="Arial"/>
          <w:b/>
          <w:i/>
          <w:color w:val="000000" w:themeColor="text1"/>
          <w:sz w:val="20"/>
          <w:szCs w:val="20"/>
        </w:rPr>
        <w:t xml:space="preserve"> nâng cao hiệu quả của công tác thống kê</w:t>
      </w:r>
      <w:r w:rsidR="00D91CEA" w:rsidRPr="0084680A">
        <w:rPr>
          <w:rFonts w:ascii="Arial" w:hAnsi="Arial" w:cs="Arial"/>
          <w:b/>
          <w:i/>
          <w:color w:val="000000" w:themeColor="text1"/>
          <w:sz w:val="20"/>
          <w:szCs w:val="20"/>
        </w:rPr>
        <w:t xml:space="preserve"> </w:t>
      </w:r>
    </w:p>
    <w:p w:rsidR="000A24AD" w:rsidRPr="0084680A" w:rsidRDefault="00D91CEA" w:rsidP="0084680A">
      <w:pPr>
        <w:spacing w:after="0" w:line="240" w:lineRule="auto"/>
        <w:ind w:firstLine="360"/>
        <w:jc w:val="both"/>
        <w:rPr>
          <w:rFonts w:ascii="Arial" w:hAnsi="Arial" w:cs="Arial"/>
          <w:color w:val="000000" w:themeColor="text1"/>
          <w:sz w:val="20"/>
          <w:szCs w:val="20"/>
        </w:rPr>
      </w:pPr>
      <w:r w:rsidRPr="0084680A">
        <w:rPr>
          <w:rFonts w:ascii="Arial" w:hAnsi="Arial" w:cs="Arial"/>
          <w:color w:val="000000" w:themeColor="text1"/>
          <w:sz w:val="20"/>
          <w:szCs w:val="20"/>
        </w:rPr>
        <w:t>Trên cơ sở định hướng phát triển cô</w:t>
      </w:r>
      <w:r w:rsidR="00326E82" w:rsidRPr="0084680A">
        <w:rPr>
          <w:rFonts w:ascii="Arial" w:hAnsi="Arial" w:cs="Arial"/>
          <w:color w:val="000000" w:themeColor="text1"/>
          <w:sz w:val="20"/>
          <w:szCs w:val="20"/>
        </w:rPr>
        <w:t>ng tác thống kê chung của toàn N</w:t>
      </w:r>
      <w:r w:rsidRPr="0084680A">
        <w:rPr>
          <w:rFonts w:ascii="Arial" w:hAnsi="Arial" w:cs="Arial"/>
          <w:color w:val="000000" w:themeColor="text1"/>
          <w:sz w:val="20"/>
          <w:szCs w:val="20"/>
        </w:rPr>
        <w:t xml:space="preserve">gành, NHNN </w:t>
      </w:r>
      <w:r w:rsidR="00326E82" w:rsidRPr="0084680A">
        <w:rPr>
          <w:rFonts w:ascii="Arial" w:hAnsi="Arial" w:cs="Arial"/>
          <w:color w:val="000000" w:themeColor="text1"/>
          <w:sz w:val="20"/>
          <w:szCs w:val="20"/>
        </w:rPr>
        <w:t xml:space="preserve">nên </w:t>
      </w:r>
      <w:r w:rsidRPr="0084680A">
        <w:rPr>
          <w:rFonts w:ascii="Arial" w:hAnsi="Arial" w:cs="Arial"/>
          <w:color w:val="000000" w:themeColor="text1"/>
          <w:sz w:val="20"/>
          <w:szCs w:val="20"/>
        </w:rPr>
        <w:t>đưa ra một số giải pháp nhằm hoàn thiện hệ thống thống kê</w:t>
      </w:r>
      <w:r w:rsidR="00880A08" w:rsidRPr="0084680A">
        <w:rPr>
          <w:rFonts w:ascii="Arial" w:hAnsi="Arial" w:cs="Arial"/>
          <w:color w:val="000000" w:themeColor="text1"/>
          <w:sz w:val="20"/>
          <w:szCs w:val="20"/>
        </w:rPr>
        <w:t>,</w:t>
      </w:r>
      <w:r w:rsidRPr="0084680A">
        <w:rPr>
          <w:rFonts w:ascii="Arial" w:hAnsi="Arial" w:cs="Arial"/>
          <w:color w:val="000000" w:themeColor="text1"/>
          <w:sz w:val="20"/>
          <w:szCs w:val="20"/>
        </w:rPr>
        <w:t xml:space="preserve"> </w:t>
      </w:r>
      <w:r w:rsidR="000A24AD" w:rsidRPr="0084680A">
        <w:rPr>
          <w:rFonts w:ascii="Arial" w:hAnsi="Arial" w:cs="Arial"/>
          <w:color w:val="000000" w:themeColor="text1"/>
          <w:sz w:val="20"/>
          <w:szCs w:val="20"/>
        </w:rPr>
        <w:t>cụ thể như sau</w:t>
      </w:r>
      <w:r w:rsidRPr="0084680A">
        <w:rPr>
          <w:rFonts w:ascii="Arial" w:hAnsi="Arial" w:cs="Arial"/>
          <w:color w:val="000000" w:themeColor="text1"/>
          <w:sz w:val="20"/>
          <w:szCs w:val="20"/>
        </w:rPr>
        <w:t>:</w:t>
      </w:r>
      <w:r w:rsidR="00880A08" w:rsidRPr="0084680A">
        <w:rPr>
          <w:rFonts w:ascii="Arial" w:hAnsi="Arial" w:cs="Arial"/>
          <w:color w:val="000000" w:themeColor="text1"/>
          <w:sz w:val="20"/>
          <w:szCs w:val="20"/>
        </w:rPr>
        <w:t xml:space="preserve"> </w:t>
      </w:r>
    </w:p>
    <w:p w:rsidR="000A24AD" w:rsidRPr="0084680A" w:rsidRDefault="000A24AD" w:rsidP="0084680A">
      <w:pPr>
        <w:spacing w:after="0" w:line="240" w:lineRule="auto"/>
        <w:ind w:firstLine="360"/>
        <w:jc w:val="both"/>
        <w:rPr>
          <w:rFonts w:ascii="Arial" w:hAnsi="Arial" w:cs="Arial"/>
          <w:color w:val="000000" w:themeColor="text1"/>
          <w:sz w:val="20"/>
          <w:szCs w:val="20"/>
        </w:rPr>
      </w:pPr>
      <w:r w:rsidRPr="0084680A">
        <w:rPr>
          <w:rFonts w:ascii="Arial" w:hAnsi="Arial" w:cs="Arial"/>
          <w:i/>
          <w:color w:val="000000" w:themeColor="text1"/>
          <w:sz w:val="20"/>
          <w:szCs w:val="20"/>
        </w:rPr>
        <w:t>Một là</w:t>
      </w:r>
      <w:r w:rsidRPr="0084680A">
        <w:rPr>
          <w:rFonts w:ascii="Arial" w:hAnsi="Arial" w:cs="Arial"/>
          <w:color w:val="000000" w:themeColor="text1"/>
          <w:sz w:val="20"/>
          <w:szCs w:val="20"/>
        </w:rPr>
        <w:t>,</w:t>
      </w:r>
      <w:r w:rsidR="00880A08" w:rsidRPr="0084680A">
        <w:rPr>
          <w:rFonts w:ascii="Arial" w:hAnsi="Arial" w:cs="Arial"/>
          <w:color w:val="000000" w:themeColor="text1"/>
          <w:sz w:val="20"/>
          <w:szCs w:val="20"/>
        </w:rPr>
        <w:t xml:space="preserve"> </w:t>
      </w:r>
      <w:r w:rsidRPr="0084680A">
        <w:rPr>
          <w:rFonts w:ascii="Arial" w:hAnsi="Arial" w:cs="Arial"/>
          <w:color w:val="000000" w:themeColor="text1"/>
          <w:sz w:val="20"/>
          <w:szCs w:val="20"/>
        </w:rPr>
        <w:t>tiếp tục h</w:t>
      </w:r>
      <w:r w:rsidR="00D91CEA" w:rsidRPr="0084680A">
        <w:rPr>
          <w:rFonts w:ascii="Arial" w:hAnsi="Arial" w:cs="Arial"/>
          <w:color w:val="000000" w:themeColor="text1"/>
          <w:sz w:val="20"/>
          <w:szCs w:val="20"/>
        </w:rPr>
        <w:t>oàn</w:t>
      </w:r>
      <w:r w:rsidR="00D91CEA" w:rsidRPr="0084680A">
        <w:rPr>
          <w:rFonts w:ascii="Arial" w:hAnsi="Arial" w:cs="Arial"/>
          <w:b/>
          <w:color w:val="000000" w:themeColor="text1"/>
          <w:sz w:val="20"/>
          <w:szCs w:val="20"/>
        </w:rPr>
        <w:t xml:space="preserve"> </w:t>
      </w:r>
      <w:r w:rsidR="00D91CEA" w:rsidRPr="0084680A">
        <w:rPr>
          <w:rFonts w:ascii="Arial" w:hAnsi="Arial" w:cs="Arial"/>
          <w:color w:val="000000" w:themeColor="text1"/>
          <w:sz w:val="20"/>
          <w:szCs w:val="20"/>
        </w:rPr>
        <w:t>thiện hệ t</w:t>
      </w:r>
      <w:r w:rsidR="005E7828" w:rsidRPr="0084680A">
        <w:rPr>
          <w:rFonts w:ascii="Arial" w:hAnsi="Arial" w:cs="Arial"/>
          <w:color w:val="000000" w:themeColor="text1"/>
          <w:sz w:val="20"/>
          <w:szCs w:val="20"/>
        </w:rPr>
        <w:t xml:space="preserve">hống văn bản quy phạm pháp luật, </w:t>
      </w:r>
      <w:r w:rsidR="00D91CEA" w:rsidRPr="0084680A">
        <w:rPr>
          <w:rFonts w:ascii="Arial" w:hAnsi="Arial" w:cs="Arial"/>
          <w:color w:val="000000" w:themeColor="text1"/>
          <w:sz w:val="20"/>
          <w:szCs w:val="20"/>
        </w:rPr>
        <w:t xml:space="preserve">đảm bảo tính đồng bộ, </w:t>
      </w:r>
      <w:r w:rsidR="005E7828" w:rsidRPr="0084680A">
        <w:rPr>
          <w:rFonts w:ascii="Arial" w:hAnsi="Arial" w:cs="Arial"/>
          <w:color w:val="000000" w:themeColor="text1"/>
          <w:sz w:val="20"/>
          <w:szCs w:val="20"/>
        </w:rPr>
        <w:t>phù hợp với tình hình thực tiễn</w:t>
      </w:r>
      <w:r w:rsidR="00D91CEA" w:rsidRPr="0084680A">
        <w:rPr>
          <w:rFonts w:ascii="Arial" w:hAnsi="Arial" w:cs="Arial"/>
          <w:color w:val="000000" w:themeColor="text1"/>
          <w:sz w:val="20"/>
          <w:szCs w:val="20"/>
        </w:rPr>
        <w:t>, tiến t</w:t>
      </w:r>
      <w:r w:rsidR="005E7828" w:rsidRPr="0084680A">
        <w:rPr>
          <w:rFonts w:ascii="Arial" w:hAnsi="Arial" w:cs="Arial"/>
          <w:color w:val="000000" w:themeColor="text1"/>
          <w:sz w:val="20"/>
          <w:szCs w:val="20"/>
        </w:rPr>
        <w:t xml:space="preserve">ới phù hợp với thông lệ </w:t>
      </w:r>
      <w:r w:rsidR="00CF746C" w:rsidRPr="0084680A">
        <w:rPr>
          <w:rFonts w:ascii="Arial" w:hAnsi="Arial" w:cs="Arial"/>
          <w:color w:val="000000" w:themeColor="text1"/>
          <w:sz w:val="20"/>
          <w:szCs w:val="20"/>
        </w:rPr>
        <w:t xml:space="preserve">và chuẩn mực </w:t>
      </w:r>
      <w:r w:rsidR="005E7828" w:rsidRPr="0084680A">
        <w:rPr>
          <w:rFonts w:ascii="Arial" w:hAnsi="Arial" w:cs="Arial"/>
          <w:color w:val="000000" w:themeColor="text1"/>
          <w:sz w:val="20"/>
          <w:szCs w:val="20"/>
        </w:rPr>
        <w:t>quốc tế</w:t>
      </w:r>
      <w:r w:rsidRPr="0084680A">
        <w:rPr>
          <w:rFonts w:ascii="Arial" w:hAnsi="Arial" w:cs="Arial"/>
          <w:color w:val="000000" w:themeColor="text1"/>
          <w:sz w:val="20"/>
          <w:szCs w:val="20"/>
        </w:rPr>
        <w:t>.</w:t>
      </w:r>
      <w:r w:rsidR="005E7828" w:rsidRPr="0084680A">
        <w:rPr>
          <w:rFonts w:ascii="Arial" w:hAnsi="Arial" w:cs="Arial"/>
          <w:color w:val="000000" w:themeColor="text1"/>
          <w:sz w:val="20"/>
          <w:szCs w:val="20"/>
        </w:rPr>
        <w:t xml:space="preserve"> </w:t>
      </w:r>
    </w:p>
    <w:p w:rsidR="000A24AD" w:rsidRPr="0084680A" w:rsidRDefault="000A24AD" w:rsidP="0084680A">
      <w:pPr>
        <w:spacing w:after="0" w:line="240" w:lineRule="auto"/>
        <w:ind w:firstLine="360"/>
        <w:jc w:val="both"/>
        <w:rPr>
          <w:rFonts w:ascii="Arial" w:hAnsi="Arial" w:cs="Arial"/>
          <w:color w:val="000000" w:themeColor="text1"/>
          <w:sz w:val="20"/>
          <w:szCs w:val="20"/>
        </w:rPr>
      </w:pPr>
      <w:r w:rsidRPr="0084680A">
        <w:rPr>
          <w:rFonts w:ascii="Arial" w:hAnsi="Arial" w:cs="Arial"/>
          <w:i/>
          <w:color w:val="000000" w:themeColor="text1"/>
          <w:sz w:val="20"/>
          <w:szCs w:val="20"/>
        </w:rPr>
        <w:t>Hai là,</w:t>
      </w:r>
      <w:r w:rsidRPr="0084680A">
        <w:rPr>
          <w:rFonts w:ascii="Arial" w:hAnsi="Arial" w:cs="Arial"/>
          <w:color w:val="000000" w:themeColor="text1"/>
          <w:sz w:val="20"/>
          <w:szCs w:val="20"/>
        </w:rPr>
        <w:t xml:space="preserve"> tiế</w:t>
      </w:r>
      <w:r w:rsidR="00CF746C" w:rsidRPr="0084680A">
        <w:rPr>
          <w:rFonts w:ascii="Arial" w:hAnsi="Arial" w:cs="Arial"/>
          <w:color w:val="000000" w:themeColor="text1"/>
          <w:sz w:val="20"/>
          <w:szCs w:val="20"/>
        </w:rPr>
        <w:t>p</w:t>
      </w:r>
      <w:r w:rsidRPr="0084680A">
        <w:rPr>
          <w:rFonts w:ascii="Arial" w:hAnsi="Arial" w:cs="Arial"/>
          <w:color w:val="000000" w:themeColor="text1"/>
          <w:sz w:val="20"/>
          <w:szCs w:val="20"/>
        </w:rPr>
        <w:t xml:space="preserve"> tục đổi mới và k</w:t>
      </w:r>
      <w:r w:rsidR="00880A08" w:rsidRPr="0084680A">
        <w:rPr>
          <w:rFonts w:ascii="Arial" w:hAnsi="Arial" w:cs="Arial"/>
          <w:color w:val="000000" w:themeColor="text1"/>
          <w:sz w:val="20"/>
          <w:szCs w:val="20"/>
        </w:rPr>
        <w:t>iện toàn bộ máy tổ chức</w:t>
      </w:r>
      <w:r w:rsidR="005D70E5" w:rsidRPr="0084680A">
        <w:rPr>
          <w:rFonts w:ascii="Arial" w:hAnsi="Arial" w:cs="Arial"/>
          <w:color w:val="000000" w:themeColor="text1"/>
          <w:sz w:val="20"/>
          <w:szCs w:val="20"/>
        </w:rPr>
        <w:t xml:space="preserve"> thống kê tại</w:t>
      </w:r>
      <w:r w:rsidR="00D91CEA" w:rsidRPr="0084680A">
        <w:rPr>
          <w:rFonts w:ascii="Arial" w:hAnsi="Arial" w:cs="Arial"/>
          <w:color w:val="000000" w:themeColor="text1"/>
          <w:sz w:val="20"/>
          <w:szCs w:val="20"/>
        </w:rPr>
        <w:t xml:space="preserve"> NHNN và các TCTD theo hướng tập trung, chuyên trách, bố trí cán bộ đầu mối về công tác thống kê tại đơn vị, bố trí cán bộ có chuyên môn phù hợp làm công tác thống kê</w:t>
      </w:r>
      <w:r w:rsidR="00880A08" w:rsidRPr="0084680A">
        <w:rPr>
          <w:rFonts w:ascii="Arial" w:hAnsi="Arial" w:cs="Arial"/>
          <w:color w:val="000000" w:themeColor="text1"/>
          <w:sz w:val="20"/>
          <w:szCs w:val="20"/>
        </w:rPr>
        <w:t>,</w:t>
      </w:r>
      <w:r w:rsidR="00D91CEA" w:rsidRPr="0084680A">
        <w:rPr>
          <w:rFonts w:ascii="Arial" w:hAnsi="Arial" w:cs="Arial"/>
          <w:color w:val="000000" w:themeColor="text1"/>
          <w:sz w:val="20"/>
          <w:szCs w:val="20"/>
        </w:rPr>
        <w:t xml:space="preserve"> tạo điều kiện thuận lợi trong nắm bắt, trao đổi, xử lý các vướng mắc t</w:t>
      </w:r>
      <w:r w:rsidR="005E7828" w:rsidRPr="0084680A">
        <w:rPr>
          <w:rFonts w:ascii="Arial" w:hAnsi="Arial" w:cs="Arial"/>
          <w:color w:val="000000" w:themeColor="text1"/>
          <w:sz w:val="20"/>
          <w:szCs w:val="20"/>
        </w:rPr>
        <w:t xml:space="preserve">rong công tác báo cáo thống kê. </w:t>
      </w:r>
      <w:r w:rsidR="00D91CEA" w:rsidRPr="0084680A">
        <w:rPr>
          <w:rFonts w:ascii="Arial" w:hAnsi="Arial" w:cs="Arial"/>
          <w:color w:val="000000" w:themeColor="text1"/>
          <w:sz w:val="20"/>
          <w:szCs w:val="20"/>
        </w:rPr>
        <w:t>Thường xuyên tổ chức các lớp đào tạo, tập huấn về nghiệp vụ</w:t>
      </w:r>
      <w:r w:rsidRPr="0084680A">
        <w:rPr>
          <w:rFonts w:ascii="Arial" w:hAnsi="Arial" w:cs="Arial"/>
          <w:color w:val="000000" w:themeColor="text1"/>
          <w:sz w:val="20"/>
          <w:szCs w:val="20"/>
        </w:rPr>
        <w:t>.</w:t>
      </w:r>
      <w:r w:rsidR="005E7828" w:rsidRPr="0084680A">
        <w:rPr>
          <w:rFonts w:ascii="Arial" w:hAnsi="Arial" w:cs="Arial"/>
          <w:color w:val="000000" w:themeColor="text1"/>
          <w:sz w:val="20"/>
          <w:szCs w:val="20"/>
        </w:rPr>
        <w:t xml:space="preserve"> </w:t>
      </w:r>
    </w:p>
    <w:p w:rsidR="000A24AD" w:rsidRPr="0084680A" w:rsidRDefault="000A24AD" w:rsidP="0084680A">
      <w:pPr>
        <w:spacing w:after="0" w:line="240" w:lineRule="auto"/>
        <w:ind w:firstLine="360"/>
        <w:jc w:val="both"/>
        <w:rPr>
          <w:rFonts w:ascii="Arial" w:hAnsi="Arial" w:cs="Arial"/>
          <w:color w:val="000000" w:themeColor="text1"/>
          <w:sz w:val="20"/>
          <w:szCs w:val="20"/>
        </w:rPr>
      </w:pPr>
      <w:r w:rsidRPr="0084680A">
        <w:rPr>
          <w:rFonts w:ascii="Arial" w:hAnsi="Arial" w:cs="Arial"/>
          <w:i/>
          <w:color w:val="000000" w:themeColor="text1"/>
          <w:sz w:val="20"/>
          <w:szCs w:val="20"/>
        </w:rPr>
        <w:t>Ba là</w:t>
      </w:r>
      <w:r w:rsidRPr="0084680A">
        <w:rPr>
          <w:rFonts w:ascii="Arial" w:hAnsi="Arial" w:cs="Arial"/>
          <w:color w:val="000000" w:themeColor="text1"/>
          <w:sz w:val="20"/>
          <w:szCs w:val="20"/>
        </w:rPr>
        <w:t>, h</w:t>
      </w:r>
      <w:r w:rsidR="00D91CEA" w:rsidRPr="0084680A">
        <w:rPr>
          <w:rFonts w:ascii="Arial" w:hAnsi="Arial" w:cs="Arial"/>
          <w:color w:val="000000" w:themeColor="text1"/>
          <w:sz w:val="20"/>
          <w:szCs w:val="20"/>
        </w:rPr>
        <w:t>oàn thiện chế độ báo cáo thống kê theo hướng tập trung toàn bộ các yêu cầu báo cáo của N</w:t>
      </w:r>
      <w:r w:rsidR="005D70E5" w:rsidRPr="0084680A">
        <w:rPr>
          <w:rFonts w:ascii="Arial" w:hAnsi="Arial" w:cs="Arial"/>
          <w:color w:val="000000" w:themeColor="text1"/>
          <w:sz w:val="20"/>
          <w:szCs w:val="20"/>
        </w:rPr>
        <w:t>HNN tại một chế độ duy nhất,</w:t>
      </w:r>
      <w:r w:rsidR="00D91CEA" w:rsidRPr="0084680A">
        <w:rPr>
          <w:rFonts w:ascii="Arial" w:hAnsi="Arial" w:cs="Arial"/>
          <w:color w:val="000000" w:themeColor="text1"/>
          <w:sz w:val="20"/>
          <w:szCs w:val="20"/>
        </w:rPr>
        <w:t xml:space="preserve"> tạo điều kiện thuận lợi cho công tác theo dõi, triển khai quy trình báo cáo thống nhất cũng như xây dựng kho dữ liệu </w:t>
      </w:r>
      <w:r w:rsidR="00CF746C" w:rsidRPr="0084680A">
        <w:rPr>
          <w:rFonts w:ascii="Arial" w:hAnsi="Arial" w:cs="Arial"/>
          <w:color w:val="000000" w:themeColor="text1"/>
          <w:sz w:val="20"/>
          <w:szCs w:val="20"/>
        </w:rPr>
        <w:t>tập trung về kinh tế, tài chính và</w:t>
      </w:r>
      <w:r w:rsidR="00D91CEA" w:rsidRPr="0084680A">
        <w:rPr>
          <w:rFonts w:ascii="Arial" w:hAnsi="Arial" w:cs="Arial"/>
          <w:color w:val="000000" w:themeColor="text1"/>
          <w:sz w:val="20"/>
          <w:szCs w:val="20"/>
        </w:rPr>
        <w:t xml:space="preserve"> ngân hàng</w:t>
      </w:r>
      <w:r w:rsidRPr="0084680A">
        <w:rPr>
          <w:rFonts w:ascii="Arial" w:hAnsi="Arial" w:cs="Arial"/>
          <w:color w:val="000000" w:themeColor="text1"/>
          <w:sz w:val="20"/>
          <w:szCs w:val="20"/>
        </w:rPr>
        <w:t>.</w:t>
      </w:r>
    </w:p>
    <w:p w:rsidR="00BE1F62" w:rsidRPr="0084680A" w:rsidRDefault="000A24AD" w:rsidP="0084680A">
      <w:pPr>
        <w:spacing w:after="0" w:line="240" w:lineRule="auto"/>
        <w:ind w:firstLine="360"/>
        <w:jc w:val="both"/>
        <w:rPr>
          <w:rFonts w:ascii="Arial" w:hAnsi="Arial" w:cs="Arial"/>
          <w:color w:val="000000" w:themeColor="text1"/>
          <w:sz w:val="20"/>
          <w:szCs w:val="20"/>
        </w:rPr>
      </w:pPr>
      <w:r w:rsidRPr="0084680A">
        <w:rPr>
          <w:rFonts w:ascii="Arial" w:hAnsi="Arial" w:cs="Arial"/>
          <w:color w:val="000000" w:themeColor="text1"/>
          <w:sz w:val="20"/>
          <w:szCs w:val="20"/>
        </w:rPr>
        <w:t xml:space="preserve"> </w:t>
      </w:r>
      <w:r w:rsidRPr="0084680A">
        <w:rPr>
          <w:rFonts w:ascii="Arial" w:hAnsi="Arial" w:cs="Arial"/>
          <w:i/>
          <w:color w:val="000000" w:themeColor="text1"/>
          <w:sz w:val="20"/>
          <w:szCs w:val="20"/>
        </w:rPr>
        <w:t>Bốn là,</w:t>
      </w:r>
      <w:r w:rsidR="004D343B" w:rsidRPr="0084680A">
        <w:rPr>
          <w:rFonts w:ascii="Arial" w:hAnsi="Arial" w:cs="Arial"/>
          <w:color w:val="000000" w:themeColor="text1"/>
          <w:sz w:val="20"/>
          <w:szCs w:val="20"/>
        </w:rPr>
        <w:t xml:space="preserve"> </w:t>
      </w:r>
      <w:r w:rsidR="00CF746C" w:rsidRPr="0084680A">
        <w:rPr>
          <w:rFonts w:ascii="Arial" w:hAnsi="Arial" w:cs="Arial"/>
          <w:color w:val="000000" w:themeColor="text1"/>
          <w:sz w:val="20"/>
          <w:szCs w:val="20"/>
        </w:rPr>
        <w:t xml:space="preserve">tiếp tục </w:t>
      </w:r>
      <w:r w:rsidRPr="0084680A">
        <w:rPr>
          <w:rFonts w:ascii="Arial" w:hAnsi="Arial" w:cs="Arial"/>
          <w:color w:val="000000" w:themeColor="text1"/>
          <w:sz w:val="20"/>
          <w:szCs w:val="20"/>
        </w:rPr>
        <w:t>x</w:t>
      </w:r>
      <w:r w:rsidR="004D343B" w:rsidRPr="0084680A">
        <w:rPr>
          <w:rFonts w:ascii="Arial" w:hAnsi="Arial" w:cs="Arial"/>
          <w:color w:val="000000" w:themeColor="text1"/>
          <w:sz w:val="20"/>
          <w:szCs w:val="20"/>
        </w:rPr>
        <w:t>ây dựng và ban hành hệ thống sổ tay báo cáo thống kê, trong đó hướng dẫn cụ thể về khái niệm, định nghĩa, phạm vi và phương pháp tính toán các chỉ tiêu. Như vậy, các TCTD sẽ dễ dàng triển khai xây dựng báo cáo, đồng thời, cung cấp thông tin, dữ liệu cho các đơn vị khai thác, phục vụ mục đích quản lý, kinh doanh của mình ngoài nhiệm vụ thực hiện báo cáo đến cơ quan chức năng là NHNN.</w:t>
      </w:r>
    </w:p>
    <w:p w:rsidR="00BE1F62" w:rsidRPr="0084680A" w:rsidRDefault="00BE1F62" w:rsidP="0084680A">
      <w:pPr>
        <w:spacing w:after="0" w:line="240" w:lineRule="auto"/>
        <w:ind w:firstLine="360"/>
        <w:jc w:val="both"/>
        <w:rPr>
          <w:rFonts w:ascii="Arial" w:hAnsi="Arial" w:cs="Arial"/>
          <w:color w:val="000000" w:themeColor="text1"/>
          <w:sz w:val="20"/>
          <w:szCs w:val="20"/>
        </w:rPr>
      </w:pPr>
      <w:r w:rsidRPr="0084680A">
        <w:rPr>
          <w:rFonts w:ascii="Arial" w:hAnsi="Arial" w:cs="Arial"/>
          <w:i/>
          <w:color w:val="000000" w:themeColor="text1"/>
          <w:sz w:val="20"/>
          <w:szCs w:val="20"/>
        </w:rPr>
        <w:t>Năm là,</w:t>
      </w:r>
      <w:r w:rsidR="00880A08" w:rsidRPr="0084680A">
        <w:rPr>
          <w:rFonts w:ascii="Arial" w:hAnsi="Arial" w:cs="Arial"/>
          <w:color w:val="000000" w:themeColor="text1"/>
          <w:sz w:val="20"/>
          <w:szCs w:val="20"/>
        </w:rPr>
        <w:t xml:space="preserve"> </w:t>
      </w:r>
      <w:r w:rsidRPr="0084680A">
        <w:rPr>
          <w:rFonts w:ascii="Arial" w:hAnsi="Arial" w:cs="Arial"/>
          <w:color w:val="000000" w:themeColor="text1"/>
          <w:sz w:val="20"/>
          <w:szCs w:val="20"/>
        </w:rPr>
        <w:t>đ</w:t>
      </w:r>
      <w:r w:rsidR="00D91CEA" w:rsidRPr="0084680A">
        <w:rPr>
          <w:rFonts w:ascii="Arial" w:hAnsi="Arial" w:cs="Arial"/>
          <w:color w:val="000000" w:themeColor="text1"/>
          <w:sz w:val="20"/>
          <w:szCs w:val="20"/>
        </w:rPr>
        <w:t xml:space="preserve">ẩy mạnh ứng dụng công nghệ </w:t>
      </w:r>
      <w:r w:rsidRPr="0084680A">
        <w:rPr>
          <w:rFonts w:ascii="Arial" w:hAnsi="Arial" w:cs="Arial"/>
          <w:color w:val="000000" w:themeColor="text1"/>
          <w:sz w:val="20"/>
          <w:szCs w:val="20"/>
        </w:rPr>
        <w:t xml:space="preserve">thông tin </w:t>
      </w:r>
      <w:r w:rsidR="00D91CEA" w:rsidRPr="0084680A">
        <w:rPr>
          <w:rFonts w:ascii="Arial" w:hAnsi="Arial" w:cs="Arial"/>
          <w:color w:val="000000" w:themeColor="text1"/>
          <w:sz w:val="20"/>
          <w:szCs w:val="20"/>
        </w:rPr>
        <w:t xml:space="preserve">trong thống kê nhằm hỗ trợ thu thập, kiểm tra, tra soát và tổng hợp báo cáo tự động, giảm thiểu các công việc thủ công cho cán bộ thống kê cũng như nâng cao chất lượng báo cáo thống kê. Chương trình phần mềm báo cáo thống kê cần được thiết kế theo hướng mở, có thể dễ dàng chỉnh sửa, thiết lập bổ sung các yêu </w:t>
      </w:r>
      <w:r w:rsidR="00C01EC8" w:rsidRPr="0084680A">
        <w:rPr>
          <w:rFonts w:ascii="Arial" w:hAnsi="Arial" w:cs="Arial"/>
          <w:color w:val="000000" w:themeColor="text1"/>
          <w:sz w:val="20"/>
          <w:szCs w:val="20"/>
        </w:rPr>
        <w:t>cầu báo cáo mới trong hệ thống. Việc</w:t>
      </w:r>
      <w:r w:rsidR="00D91CEA" w:rsidRPr="0084680A">
        <w:rPr>
          <w:rFonts w:ascii="Arial" w:hAnsi="Arial" w:cs="Arial"/>
          <w:color w:val="000000" w:themeColor="text1"/>
          <w:sz w:val="20"/>
          <w:szCs w:val="20"/>
        </w:rPr>
        <w:t xml:space="preserve"> tổng hợp</w:t>
      </w:r>
      <w:r w:rsidR="004D343B" w:rsidRPr="0084680A">
        <w:rPr>
          <w:rFonts w:ascii="Arial" w:hAnsi="Arial" w:cs="Arial"/>
          <w:color w:val="000000" w:themeColor="text1"/>
          <w:sz w:val="20"/>
          <w:szCs w:val="20"/>
        </w:rPr>
        <w:t>, chia sẻ thông tin báo cáo</w:t>
      </w:r>
      <w:r w:rsidR="00D91CEA" w:rsidRPr="0084680A">
        <w:rPr>
          <w:rFonts w:ascii="Arial" w:hAnsi="Arial" w:cs="Arial"/>
          <w:color w:val="000000" w:themeColor="text1"/>
          <w:sz w:val="20"/>
          <w:szCs w:val="20"/>
        </w:rPr>
        <w:t xml:space="preserve"> cần được tự động hóa nhằm nâng cao chất lượng, hiệu quả sử </w:t>
      </w:r>
      <w:r w:rsidRPr="0084680A">
        <w:rPr>
          <w:rFonts w:ascii="Arial" w:hAnsi="Arial" w:cs="Arial"/>
          <w:color w:val="000000" w:themeColor="text1"/>
          <w:sz w:val="20"/>
          <w:szCs w:val="20"/>
        </w:rPr>
        <w:t>dụng dữ liệu thông tin báo cáo.</w:t>
      </w:r>
    </w:p>
    <w:p w:rsidR="00BE1F62" w:rsidRPr="0084680A" w:rsidRDefault="005E7828" w:rsidP="0084680A">
      <w:pPr>
        <w:spacing w:after="0" w:line="240" w:lineRule="auto"/>
        <w:ind w:firstLine="360"/>
        <w:jc w:val="both"/>
        <w:rPr>
          <w:rFonts w:ascii="Arial" w:hAnsi="Arial" w:cs="Arial"/>
          <w:color w:val="000000" w:themeColor="text1"/>
          <w:sz w:val="20"/>
          <w:szCs w:val="20"/>
        </w:rPr>
      </w:pPr>
      <w:r w:rsidRPr="0084680A">
        <w:rPr>
          <w:rFonts w:ascii="Arial" w:hAnsi="Arial" w:cs="Arial"/>
          <w:color w:val="000000" w:themeColor="text1"/>
          <w:sz w:val="20"/>
          <w:szCs w:val="20"/>
        </w:rPr>
        <w:t xml:space="preserve"> </w:t>
      </w:r>
      <w:r w:rsidR="00BE1F62" w:rsidRPr="0084680A">
        <w:rPr>
          <w:rFonts w:ascii="Arial" w:hAnsi="Arial" w:cs="Arial"/>
          <w:i/>
          <w:color w:val="000000" w:themeColor="text1"/>
          <w:sz w:val="20"/>
          <w:szCs w:val="20"/>
        </w:rPr>
        <w:t xml:space="preserve">Sáu là, </w:t>
      </w:r>
      <w:r w:rsidR="00D91CEA" w:rsidRPr="0084680A">
        <w:rPr>
          <w:rFonts w:ascii="Arial" w:hAnsi="Arial" w:cs="Arial"/>
          <w:color w:val="000000" w:themeColor="text1"/>
          <w:sz w:val="20"/>
          <w:szCs w:val="20"/>
        </w:rPr>
        <w:t xml:space="preserve">NHNN cần thường xuyên trao đổi thông tin hai chiều giữa người sử dụng báo cáo và người báo cáo để nắm bắt, xử lý kịp thời vướng mắc, theo dõi, giám sát chặt chẽ tình hình chấp hành chế độ </w:t>
      </w:r>
      <w:r w:rsidR="00C01EC8" w:rsidRPr="0084680A">
        <w:rPr>
          <w:rFonts w:ascii="Arial" w:hAnsi="Arial" w:cs="Arial"/>
          <w:color w:val="000000" w:themeColor="text1"/>
          <w:sz w:val="20"/>
          <w:szCs w:val="20"/>
        </w:rPr>
        <w:t>báo cáo thống kê của các đơn vị</w:t>
      </w:r>
      <w:r w:rsidR="00BE1F62" w:rsidRPr="0084680A">
        <w:rPr>
          <w:rFonts w:ascii="Arial" w:hAnsi="Arial" w:cs="Arial"/>
          <w:color w:val="000000" w:themeColor="text1"/>
          <w:sz w:val="20"/>
          <w:szCs w:val="20"/>
        </w:rPr>
        <w:t>.</w:t>
      </w:r>
    </w:p>
    <w:p w:rsidR="00BE1F62" w:rsidRPr="0084680A" w:rsidRDefault="00880A08" w:rsidP="0084680A">
      <w:pPr>
        <w:spacing w:after="0" w:line="240" w:lineRule="auto"/>
        <w:ind w:firstLine="360"/>
        <w:jc w:val="both"/>
        <w:rPr>
          <w:rFonts w:ascii="Arial" w:hAnsi="Arial" w:cs="Arial"/>
          <w:color w:val="000000" w:themeColor="text1"/>
          <w:sz w:val="20"/>
          <w:szCs w:val="20"/>
        </w:rPr>
      </w:pPr>
      <w:r w:rsidRPr="0084680A">
        <w:rPr>
          <w:rFonts w:ascii="Arial" w:hAnsi="Arial" w:cs="Arial"/>
          <w:color w:val="000000" w:themeColor="text1"/>
          <w:sz w:val="20"/>
          <w:szCs w:val="20"/>
        </w:rPr>
        <w:t xml:space="preserve"> </w:t>
      </w:r>
      <w:r w:rsidR="00BE1F62" w:rsidRPr="0084680A">
        <w:rPr>
          <w:rFonts w:ascii="Arial" w:hAnsi="Arial" w:cs="Arial"/>
          <w:i/>
          <w:color w:val="000000" w:themeColor="text1"/>
          <w:sz w:val="20"/>
          <w:szCs w:val="20"/>
        </w:rPr>
        <w:t>Bảy là</w:t>
      </w:r>
      <w:r w:rsidR="00BE1F62" w:rsidRPr="0084680A">
        <w:rPr>
          <w:rFonts w:ascii="Arial" w:hAnsi="Arial" w:cs="Arial"/>
          <w:color w:val="000000" w:themeColor="text1"/>
          <w:sz w:val="20"/>
          <w:szCs w:val="20"/>
        </w:rPr>
        <w:t>, n</w:t>
      </w:r>
      <w:r w:rsidR="00D91CEA" w:rsidRPr="0084680A">
        <w:rPr>
          <w:rFonts w:ascii="Arial" w:hAnsi="Arial" w:cs="Arial"/>
          <w:color w:val="000000" w:themeColor="text1"/>
          <w:sz w:val="20"/>
          <w:szCs w:val="20"/>
        </w:rPr>
        <w:t>ghiên cứu nguồn thu thập, phương pháp thu thập, tính toán các thông tin cần thiết phục vụ xây dựng và điều hành chính sách tiền tệ nhưng không thể thu thập qua kênh báo cáo thống kê</w:t>
      </w:r>
      <w:r w:rsidR="00BE1F62" w:rsidRPr="0084680A">
        <w:rPr>
          <w:rFonts w:ascii="Arial" w:hAnsi="Arial" w:cs="Arial"/>
          <w:color w:val="000000" w:themeColor="text1"/>
          <w:sz w:val="20"/>
          <w:szCs w:val="20"/>
        </w:rPr>
        <w:t>.</w:t>
      </w:r>
      <w:r w:rsidRPr="0084680A">
        <w:rPr>
          <w:rFonts w:ascii="Arial" w:hAnsi="Arial" w:cs="Arial"/>
          <w:color w:val="000000" w:themeColor="text1"/>
          <w:sz w:val="20"/>
          <w:szCs w:val="20"/>
        </w:rPr>
        <w:t xml:space="preserve"> </w:t>
      </w:r>
    </w:p>
    <w:p w:rsidR="00BE1F62" w:rsidRPr="0084680A" w:rsidRDefault="00BE1F62" w:rsidP="0084680A">
      <w:pPr>
        <w:spacing w:after="0" w:line="240" w:lineRule="auto"/>
        <w:ind w:firstLine="360"/>
        <w:jc w:val="both"/>
        <w:rPr>
          <w:rFonts w:ascii="Arial" w:hAnsi="Arial" w:cs="Arial"/>
          <w:color w:val="000000" w:themeColor="text1"/>
          <w:sz w:val="20"/>
          <w:szCs w:val="20"/>
        </w:rPr>
      </w:pPr>
      <w:r w:rsidRPr="0084680A">
        <w:rPr>
          <w:rFonts w:ascii="Arial" w:hAnsi="Arial" w:cs="Arial"/>
          <w:i/>
          <w:color w:val="000000" w:themeColor="text1"/>
          <w:sz w:val="20"/>
          <w:szCs w:val="20"/>
        </w:rPr>
        <w:t>Tám là,</w:t>
      </w:r>
      <w:r w:rsidRPr="0084680A">
        <w:rPr>
          <w:rFonts w:ascii="Arial" w:hAnsi="Arial" w:cs="Arial"/>
          <w:color w:val="000000" w:themeColor="text1"/>
          <w:sz w:val="20"/>
          <w:szCs w:val="20"/>
        </w:rPr>
        <w:t xml:space="preserve"> t</w:t>
      </w:r>
      <w:r w:rsidR="00325D5A" w:rsidRPr="0084680A">
        <w:rPr>
          <w:rFonts w:ascii="Arial" w:hAnsi="Arial" w:cs="Arial"/>
          <w:color w:val="000000" w:themeColor="text1"/>
          <w:sz w:val="20"/>
          <w:szCs w:val="20"/>
        </w:rPr>
        <w:t>ăng cường</w:t>
      </w:r>
      <w:r w:rsidR="00D91CEA" w:rsidRPr="0084680A">
        <w:rPr>
          <w:rFonts w:ascii="Arial" w:hAnsi="Arial" w:cs="Arial"/>
          <w:color w:val="000000" w:themeColor="text1"/>
          <w:sz w:val="20"/>
          <w:szCs w:val="20"/>
        </w:rPr>
        <w:t xml:space="preserve"> chia sẻ thông tin trong nội bộ NHNN cũng như giữa NHNN với các TCTD nhằm nâng cao hiệu quả sử dụng thông tin báo cáo, giảm thiểu yêu cầu báo cáo trùng </w:t>
      </w:r>
      <w:r w:rsidR="005E7828" w:rsidRPr="0084680A">
        <w:rPr>
          <w:rFonts w:ascii="Arial" w:hAnsi="Arial" w:cs="Arial"/>
          <w:color w:val="000000" w:themeColor="text1"/>
          <w:sz w:val="20"/>
          <w:szCs w:val="20"/>
        </w:rPr>
        <w:t>lắp giữa</w:t>
      </w:r>
      <w:r w:rsidRPr="0084680A">
        <w:rPr>
          <w:rFonts w:ascii="Arial" w:hAnsi="Arial" w:cs="Arial"/>
          <w:color w:val="000000" w:themeColor="text1"/>
          <w:sz w:val="20"/>
          <w:szCs w:val="20"/>
        </w:rPr>
        <w:t xml:space="preserve"> các đơn vị thuộc NHNN.</w:t>
      </w:r>
    </w:p>
    <w:p w:rsidR="00D91CEA" w:rsidRPr="0084680A" w:rsidRDefault="00BE1F62" w:rsidP="0084680A">
      <w:pPr>
        <w:spacing w:after="0" w:line="240" w:lineRule="auto"/>
        <w:ind w:firstLine="360"/>
        <w:jc w:val="both"/>
        <w:rPr>
          <w:rFonts w:ascii="Arial" w:hAnsi="Arial" w:cs="Arial"/>
          <w:color w:val="000000" w:themeColor="text1"/>
          <w:sz w:val="20"/>
          <w:szCs w:val="20"/>
        </w:rPr>
      </w:pPr>
      <w:r w:rsidRPr="0084680A">
        <w:rPr>
          <w:rFonts w:ascii="Arial" w:hAnsi="Arial" w:cs="Arial"/>
          <w:i/>
          <w:color w:val="000000" w:themeColor="text1"/>
          <w:sz w:val="20"/>
          <w:szCs w:val="20"/>
        </w:rPr>
        <w:t>Chín là</w:t>
      </w:r>
      <w:r w:rsidRPr="0084680A">
        <w:rPr>
          <w:rFonts w:ascii="Arial" w:hAnsi="Arial" w:cs="Arial"/>
          <w:color w:val="000000" w:themeColor="text1"/>
          <w:sz w:val="20"/>
          <w:szCs w:val="20"/>
        </w:rPr>
        <w:t>,</w:t>
      </w:r>
      <w:r w:rsidR="00880A08" w:rsidRPr="0084680A">
        <w:rPr>
          <w:rFonts w:ascii="Arial" w:hAnsi="Arial" w:cs="Arial"/>
          <w:color w:val="000000" w:themeColor="text1"/>
          <w:sz w:val="20"/>
          <w:szCs w:val="20"/>
        </w:rPr>
        <w:t xml:space="preserve"> </w:t>
      </w:r>
      <w:r w:rsidRPr="0084680A">
        <w:rPr>
          <w:rFonts w:ascii="Arial" w:hAnsi="Arial" w:cs="Arial"/>
          <w:color w:val="000000" w:themeColor="text1"/>
          <w:sz w:val="20"/>
          <w:szCs w:val="20"/>
        </w:rPr>
        <w:t>m</w:t>
      </w:r>
      <w:r w:rsidR="00880A08" w:rsidRPr="0084680A">
        <w:rPr>
          <w:rFonts w:ascii="Arial" w:hAnsi="Arial" w:cs="Arial"/>
          <w:color w:val="000000" w:themeColor="text1"/>
          <w:sz w:val="20"/>
          <w:szCs w:val="20"/>
        </w:rPr>
        <w:t>ở rộng</w:t>
      </w:r>
      <w:r w:rsidR="00D91CEA" w:rsidRPr="0084680A">
        <w:rPr>
          <w:rFonts w:ascii="Arial" w:hAnsi="Arial" w:cs="Arial"/>
          <w:color w:val="000000" w:themeColor="text1"/>
          <w:sz w:val="20"/>
          <w:szCs w:val="20"/>
        </w:rPr>
        <w:t xml:space="preserve"> hợp tác quốc tế, tranh thủ hỗ trợ kỹ thuật của các tổ chức quốc tế trong lĩnh vực thống kê tiền tệ, tài chính, ngân hàng</w:t>
      </w:r>
      <w:r w:rsidR="00C01EC8" w:rsidRPr="0084680A">
        <w:rPr>
          <w:rFonts w:ascii="Arial" w:hAnsi="Arial" w:cs="Arial"/>
          <w:color w:val="000000" w:themeColor="text1"/>
          <w:sz w:val="20"/>
          <w:szCs w:val="20"/>
        </w:rPr>
        <w:t xml:space="preserve">, từng bước </w:t>
      </w:r>
      <w:r w:rsidR="00D91CEA" w:rsidRPr="0084680A">
        <w:rPr>
          <w:rFonts w:ascii="Arial" w:hAnsi="Arial" w:cs="Arial"/>
          <w:color w:val="000000" w:themeColor="text1"/>
          <w:sz w:val="20"/>
          <w:szCs w:val="20"/>
        </w:rPr>
        <w:t xml:space="preserve">xây dựng hệ thống báo cáo thống kê tiến tới phù hợp với chuẩn mực quốc tế. </w:t>
      </w:r>
    </w:p>
    <w:p w:rsidR="00950822" w:rsidRPr="0084680A" w:rsidRDefault="00950822" w:rsidP="0084680A">
      <w:pPr>
        <w:spacing w:after="0" w:line="240" w:lineRule="auto"/>
        <w:ind w:firstLine="360"/>
        <w:jc w:val="both"/>
        <w:rPr>
          <w:rFonts w:ascii="Arial" w:hAnsi="Arial" w:cs="Arial"/>
          <w:color w:val="000000" w:themeColor="text1"/>
          <w:sz w:val="20"/>
          <w:szCs w:val="20"/>
        </w:rPr>
      </w:pPr>
      <w:r w:rsidRPr="0084680A">
        <w:rPr>
          <w:rFonts w:ascii="Arial" w:hAnsi="Arial" w:cs="Arial"/>
          <w:i/>
          <w:color w:val="000000" w:themeColor="text1"/>
          <w:sz w:val="20"/>
          <w:szCs w:val="20"/>
        </w:rPr>
        <w:t>Mười là</w:t>
      </w:r>
      <w:r w:rsidRPr="0084680A">
        <w:rPr>
          <w:rFonts w:ascii="Arial" w:hAnsi="Arial" w:cs="Arial"/>
          <w:color w:val="000000" w:themeColor="text1"/>
          <w:sz w:val="20"/>
          <w:szCs w:val="20"/>
        </w:rPr>
        <w:t>, tăng cường công tác thông tin – tuyên truyề</w:t>
      </w:r>
      <w:r w:rsidR="00CF746C" w:rsidRPr="0084680A">
        <w:rPr>
          <w:rFonts w:ascii="Arial" w:hAnsi="Arial" w:cs="Arial"/>
          <w:color w:val="000000" w:themeColor="text1"/>
          <w:sz w:val="20"/>
          <w:szCs w:val="20"/>
        </w:rPr>
        <w:t>n về hoạt động thông kê tiền tệ</w:t>
      </w:r>
      <w:r w:rsidR="0071628B" w:rsidRPr="0084680A">
        <w:rPr>
          <w:rFonts w:ascii="Arial" w:hAnsi="Arial" w:cs="Arial"/>
          <w:color w:val="000000" w:themeColor="text1"/>
          <w:sz w:val="20"/>
          <w:szCs w:val="20"/>
        </w:rPr>
        <w:t>- ngân hàng</w:t>
      </w:r>
      <w:r w:rsidR="00CF746C" w:rsidRPr="0084680A">
        <w:rPr>
          <w:rFonts w:ascii="Arial" w:hAnsi="Arial" w:cs="Arial"/>
          <w:color w:val="000000" w:themeColor="text1"/>
          <w:sz w:val="20"/>
          <w:szCs w:val="20"/>
        </w:rPr>
        <w:t xml:space="preserve"> để nâng cao nhận thức của các TCTD</w:t>
      </w:r>
      <w:r w:rsidR="008528F4" w:rsidRPr="0084680A">
        <w:rPr>
          <w:rFonts w:ascii="Arial" w:hAnsi="Arial" w:cs="Arial"/>
          <w:color w:val="000000" w:themeColor="text1"/>
          <w:sz w:val="20"/>
          <w:szCs w:val="20"/>
        </w:rPr>
        <w:t>.</w:t>
      </w:r>
    </w:p>
    <w:p w:rsidR="004D343B" w:rsidRPr="0084680A" w:rsidRDefault="00E71E2B" w:rsidP="0084680A">
      <w:pPr>
        <w:spacing w:after="0" w:line="240" w:lineRule="auto"/>
        <w:ind w:firstLine="360"/>
        <w:jc w:val="both"/>
        <w:rPr>
          <w:rFonts w:ascii="Arial" w:hAnsi="Arial" w:cs="Arial"/>
          <w:color w:val="000000" w:themeColor="text1"/>
          <w:sz w:val="20"/>
          <w:szCs w:val="20"/>
        </w:rPr>
      </w:pPr>
      <w:r w:rsidRPr="0084680A">
        <w:rPr>
          <w:rFonts w:ascii="Arial" w:hAnsi="Arial" w:cs="Arial"/>
          <w:color w:val="000000" w:themeColor="text1"/>
          <w:sz w:val="20"/>
          <w:szCs w:val="20"/>
        </w:rPr>
        <w:t xml:space="preserve">Để </w:t>
      </w:r>
      <w:r w:rsidR="004D343B" w:rsidRPr="0084680A">
        <w:rPr>
          <w:rFonts w:ascii="Arial" w:hAnsi="Arial" w:cs="Arial"/>
          <w:color w:val="000000" w:themeColor="text1"/>
          <w:sz w:val="20"/>
          <w:szCs w:val="20"/>
        </w:rPr>
        <w:t>nâng cao tính khả thi của những giải pháp nêu trên, cần</w:t>
      </w:r>
      <w:r w:rsidR="004D343B" w:rsidRPr="0084680A">
        <w:rPr>
          <w:rFonts w:ascii="Arial" w:hAnsi="Arial" w:cs="Arial"/>
          <w:b/>
          <w:i/>
          <w:color w:val="000000" w:themeColor="text1"/>
          <w:sz w:val="20"/>
          <w:szCs w:val="20"/>
        </w:rPr>
        <w:t xml:space="preserve"> </w:t>
      </w:r>
      <w:r w:rsidR="004D343B" w:rsidRPr="0084680A">
        <w:rPr>
          <w:rFonts w:ascii="Arial" w:hAnsi="Arial" w:cs="Arial"/>
          <w:color w:val="000000" w:themeColor="text1"/>
          <w:sz w:val="20"/>
          <w:szCs w:val="20"/>
        </w:rPr>
        <w:t>xây dựng một hệ thống báo cáo thống kê tự động bài bản ở cấp trung ương,</w:t>
      </w:r>
      <w:r w:rsidR="004D343B" w:rsidRPr="0084680A">
        <w:rPr>
          <w:rFonts w:ascii="Arial" w:hAnsi="Arial" w:cs="Arial"/>
          <w:b/>
          <w:i/>
          <w:color w:val="000000" w:themeColor="text1"/>
          <w:sz w:val="20"/>
          <w:szCs w:val="20"/>
        </w:rPr>
        <w:t xml:space="preserve"> </w:t>
      </w:r>
      <w:r w:rsidR="004D343B" w:rsidRPr="0084680A">
        <w:rPr>
          <w:rFonts w:ascii="Arial" w:hAnsi="Arial" w:cs="Arial"/>
          <w:color w:val="000000" w:themeColor="text1"/>
          <w:sz w:val="20"/>
          <w:szCs w:val="20"/>
        </w:rPr>
        <w:t xml:space="preserve">kết nối với dữ liệu báo cáo của </w:t>
      </w:r>
      <w:r w:rsidR="00BE30CF" w:rsidRPr="0084680A">
        <w:rPr>
          <w:rFonts w:ascii="Arial" w:hAnsi="Arial" w:cs="Arial"/>
          <w:color w:val="000000" w:themeColor="text1"/>
          <w:sz w:val="20"/>
          <w:szCs w:val="20"/>
        </w:rPr>
        <w:t xml:space="preserve">các bộ, ngành, trong đó có </w:t>
      </w:r>
      <w:r w:rsidR="004D343B" w:rsidRPr="0084680A">
        <w:rPr>
          <w:rFonts w:ascii="Arial" w:hAnsi="Arial" w:cs="Arial"/>
          <w:color w:val="000000" w:themeColor="text1"/>
          <w:sz w:val="20"/>
          <w:szCs w:val="20"/>
        </w:rPr>
        <w:t xml:space="preserve">NHNN, </w:t>
      </w:r>
      <w:r w:rsidR="001B2F4F" w:rsidRPr="0084680A">
        <w:rPr>
          <w:rFonts w:ascii="Arial" w:hAnsi="Arial" w:cs="Arial"/>
          <w:color w:val="000000" w:themeColor="text1"/>
          <w:sz w:val="20"/>
          <w:szCs w:val="20"/>
        </w:rPr>
        <w:t xml:space="preserve">giảm tải </w:t>
      </w:r>
      <w:r w:rsidR="004D343B" w:rsidRPr="0084680A">
        <w:rPr>
          <w:rFonts w:ascii="Arial" w:hAnsi="Arial" w:cs="Arial"/>
          <w:color w:val="000000" w:themeColor="text1"/>
          <w:sz w:val="20"/>
          <w:szCs w:val="20"/>
        </w:rPr>
        <w:t xml:space="preserve">việc thực hiện báo cáo của các TCTD. Các cơ quan nhà nước cần nghiên cứu việc sử dụng và khai thác thống nhất một nguồn dữ liệu báo cáo thống kê, để đảm bảo số liệu báo cáo nhất </w:t>
      </w:r>
      <w:r w:rsidR="004D343B" w:rsidRPr="0084680A">
        <w:rPr>
          <w:rFonts w:ascii="Arial" w:hAnsi="Arial" w:cs="Arial"/>
          <w:color w:val="000000" w:themeColor="text1"/>
          <w:sz w:val="20"/>
          <w:szCs w:val="20"/>
        </w:rPr>
        <w:lastRenderedPageBreak/>
        <w:t>quán,</w:t>
      </w:r>
      <w:r w:rsidR="001B2F4F" w:rsidRPr="0084680A">
        <w:rPr>
          <w:rFonts w:ascii="Arial" w:hAnsi="Arial" w:cs="Arial"/>
          <w:color w:val="000000" w:themeColor="text1"/>
          <w:sz w:val="20"/>
          <w:szCs w:val="20"/>
        </w:rPr>
        <w:t xml:space="preserve"> đầy đủ,</w:t>
      </w:r>
      <w:r w:rsidR="004D343B" w:rsidRPr="0084680A">
        <w:rPr>
          <w:rFonts w:ascii="Arial" w:hAnsi="Arial" w:cs="Arial"/>
          <w:color w:val="000000" w:themeColor="text1"/>
          <w:sz w:val="20"/>
          <w:szCs w:val="20"/>
        </w:rPr>
        <w:t xml:space="preserve"> giảm số lượng các chỉ tiêu báo cáo trùng lặp. Xây dựng cơ chế điều phối, kết nối và thúc đẩy sử dụng hệ thống báo cáo thống kê. </w:t>
      </w:r>
    </w:p>
    <w:p w:rsidR="003D1C8C" w:rsidRPr="0084680A" w:rsidRDefault="003D1C8C" w:rsidP="0084680A">
      <w:pPr>
        <w:spacing w:after="0" w:line="240" w:lineRule="auto"/>
        <w:rPr>
          <w:rFonts w:ascii="Arial" w:hAnsi="Arial" w:cs="Arial"/>
          <w:b/>
          <w:i/>
          <w:color w:val="000000" w:themeColor="text1"/>
          <w:sz w:val="20"/>
          <w:szCs w:val="20"/>
        </w:rPr>
      </w:pPr>
      <w:r w:rsidRPr="0084680A">
        <w:rPr>
          <w:rFonts w:ascii="Arial" w:hAnsi="Arial" w:cs="Arial"/>
          <w:b/>
          <w:i/>
          <w:color w:val="000000" w:themeColor="text1"/>
          <w:sz w:val="20"/>
          <w:szCs w:val="20"/>
        </w:rPr>
        <w:t>Xuân Thanh</w:t>
      </w:r>
    </w:p>
    <w:p w:rsidR="003D1C8C" w:rsidRPr="0084680A" w:rsidRDefault="003D1C8C" w:rsidP="0084680A">
      <w:pPr>
        <w:spacing w:after="0" w:line="240" w:lineRule="auto"/>
        <w:ind w:firstLine="360"/>
        <w:jc w:val="both"/>
        <w:rPr>
          <w:rFonts w:ascii="Arial" w:hAnsi="Arial" w:cs="Arial"/>
          <w:color w:val="000000" w:themeColor="text1"/>
          <w:sz w:val="20"/>
          <w:szCs w:val="20"/>
        </w:rPr>
      </w:pPr>
    </w:p>
    <w:sectPr w:rsidR="003D1C8C" w:rsidRPr="0084680A" w:rsidSect="00EA0FDB">
      <w:footerReference w:type="default" r:id="rId8"/>
      <w:pgSz w:w="11907" w:h="16839" w:code="9"/>
      <w:pgMar w:top="1134" w:right="1134" w:bottom="1077" w:left="16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2FF" w:rsidRDefault="007542FF" w:rsidP="00D91CEA">
      <w:pPr>
        <w:spacing w:after="0" w:line="240" w:lineRule="auto"/>
      </w:pPr>
      <w:r>
        <w:separator/>
      </w:r>
    </w:p>
  </w:endnote>
  <w:endnote w:type="continuationSeparator" w:id="1">
    <w:p w:rsidR="007542FF" w:rsidRDefault="007542FF" w:rsidP="00D91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484818"/>
      <w:docPartObj>
        <w:docPartGallery w:val="Page Numbers (Bottom of Page)"/>
        <w:docPartUnique/>
      </w:docPartObj>
    </w:sdtPr>
    <w:sdtEndPr>
      <w:rPr>
        <w:noProof/>
      </w:rPr>
    </w:sdtEndPr>
    <w:sdtContent>
      <w:p w:rsidR="00B91379" w:rsidRDefault="009636B9">
        <w:pPr>
          <w:pStyle w:val="Footer"/>
          <w:jc w:val="right"/>
        </w:pPr>
        <w:r>
          <w:fldChar w:fldCharType="begin"/>
        </w:r>
        <w:r w:rsidR="00B91379">
          <w:instrText xml:space="preserve"> PAGE   \* MERGEFORMAT </w:instrText>
        </w:r>
        <w:r>
          <w:fldChar w:fldCharType="separate"/>
        </w:r>
        <w:r w:rsidR="00FF5B8C">
          <w:rPr>
            <w:noProof/>
          </w:rPr>
          <w:t>1</w:t>
        </w:r>
        <w:r>
          <w:rPr>
            <w:noProof/>
          </w:rPr>
          <w:fldChar w:fldCharType="end"/>
        </w:r>
      </w:p>
    </w:sdtContent>
  </w:sdt>
  <w:p w:rsidR="00B91379" w:rsidRDefault="00B91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2FF" w:rsidRDefault="007542FF" w:rsidP="00D91CEA">
      <w:pPr>
        <w:spacing w:after="0" w:line="240" w:lineRule="auto"/>
      </w:pPr>
      <w:r>
        <w:separator/>
      </w:r>
    </w:p>
  </w:footnote>
  <w:footnote w:type="continuationSeparator" w:id="1">
    <w:p w:rsidR="007542FF" w:rsidRDefault="007542FF" w:rsidP="00D91C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D52DF"/>
    <w:multiLevelType w:val="hybridMultilevel"/>
    <w:tmpl w:val="F6F0E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B945E62"/>
    <w:multiLevelType w:val="hybridMultilevel"/>
    <w:tmpl w:val="36BC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4C6294C"/>
    <w:multiLevelType w:val="hybridMultilevel"/>
    <w:tmpl w:val="2E62ED58"/>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D91CEA"/>
    <w:rsid w:val="00012782"/>
    <w:rsid w:val="00023D95"/>
    <w:rsid w:val="000459F8"/>
    <w:rsid w:val="00046BD7"/>
    <w:rsid w:val="0007647A"/>
    <w:rsid w:val="000873E0"/>
    <w:rsid w:val="00090B9F"/>
    <w:rsid w:val="00094399"/>
    <w:rsid w:val="00094843"/>
    <w:rsid w:val="000A24AD"/>
    <w:rsid w:val="000A3B6B"/>
    <w:rsid w:val="000C1AAA"/>
    <w:rsid w:val="000F0369"/>
    <w:rsid w:val="000F3B25"/>
    <w:rsid w:val="001343E6"/>
    <w:rsid w:val="00177255"/>
    <w:rsid w:val="001926A5"/>
    <w:rsid w:val="00196337"/>
    <w:rsid w:val="001A3039"/>
    <w:rsid w:val="001B2F4F"/>
    <w:rsid w:val="001B7E08"/>
    <w:rsid w:val="001E0B9F"/>
    <w:rsid w:val="00253B57"/>
    <w:rsid w:val="002A0EE5"/>
    <w:rsid w:val="002B2B83"/>
    <w:rsid w:val="002D3D90"/>
    <w:rsid w:val="00325D5A"/>
    <w:rsid w:val="00326E82"/>
    <w:rsid w:val="003332FF"/>
    <w:rsid w:val="003547E2"/>
    <w:rsid w:val="00384A5C"/>
    <w:rsid w:val="003D1C8C"/>
    <w:rsid w:val="004364BE"/>
    <w:rsid w:val="00441607"/>
    <w:rsid w:val="0046368E"/>
    <w:rsid w:val="004B7287"/>
    <w:rsid w:val="004D343B"/>
    <w:rsid w:val="004F231C"/>
    <w:rsid w:val="004F611D"/>
    <w:rsid w:val="005019A1"/>
    <w:rsid w:val="00552635"/>
    <w:rsid w:val="00560D98"/>
    <w:rsid w:val="005B7A1A"/>
    <w:rsid w:val="005C0D84"/>
    <w:rsid w:val="005C6073"/>
    <w:rsid w:val="005D70E5"/>
    <w:rsid w:val="005E7828"/>
    <w:rsid w:val="00606AD0"/>
    <w:rsid w:val="006077FF"/>
    <w:rsid w:val="00632524"/>
    <w:rsid w:val="0063369C"/>
    <w:rsid w:val="0066144F"/>
    <w:rsid w:val="00664ECB"/>
    <w:rsid w:val="00673EC1"/>
    <w:rsid w:val="006B0D38"/>
    <w:rsid w:val="006B78EB"/>
    <w:rsid w:val="006E7006"/>
    <w:rsid w:val="007046A9"/>
    <w:rsid w:val="00713E9A"/>
    <w:rsid w:val="0071628B"/>
    <w:rsid w:val="007358BE"/>
    <w:rsid w:val="00744315"/>
    <w:rsid w:val="007539E8"/>
    <w:rsid w:val="007542FF"/>
    <w:rsid w:val="00811056"/>
    <w:rsid w:val="008420C9"/>
    <w:rsid w:val="0084680A"/>
    <w:rsid w:val="008528F4"/>
    <w:rsid w:val="00854B50"/>
    <w:rsid w:val="00880A08"/>
    <w:rsid w:val="008A48E9"/>
    <w:rsid w:val="008C2CDB"/>
    <w:rsid w:val="008E3F0D"/>
    <w:rsid w:val="008E5E4E"/>
    <w:rsid w:val="008F6D5C"/>
    <w:rsid w:val="009149C7"/>
    <w:rsid w:val="00917CCD"/>
    <w:rsid w:val="0094272E"/>
    <w:rsid w:val="00950822"/>
    <w:rsid w:val="00951B9A"/>
    <w:rsid w:val="00961A2F"/>
    <w:rsid w:val="009636B9"/>
    <w:rsid w:val="009653E0"/>
    <w:rsid w:val="009965D0"/>
    <w:rsid w:val="00997249"/>
    <w:rsid w:val="00A01CDC"/>
    <w:rsid w:val="00A229E1"/>
    <w:rsid w:val="00A31961"/>
    <w:rsid w:val="00A453C4"/>
    <w:rsid w:val="00B1301E"/>
    <w:rsid w:val="00B83B23"/>
    <w:rsid w:val="00B868D1"/>
    <w:rsid w:val="00B91379"/>
    <w:rsid w:val="00B9653F"/>
    <w:rsid w:val="00BC0571"/>
    <w:rsid w:val="00BE1F62"/>
    <w:rsid w:val="00BE30CF"/>
    <w:rsid w:val="00C01339"/>
    <w:rsid w:val="00C01EC8"/>
    <w:rsid w:val="00C3556E"/>
    <w:rsid w:val="00C644A9"/>
    <w:rsid w:val="00CF746C"/>
    <w:rsid w:val="00D379BB"/>
    <w:rsid w:val="00D91CEA"/>
    <w:rsid w:val="00E10824"/>
    <w:rsid w:val="00E20E20"/>
    <w:rsid w:val="00E46CF2"/>
    <w:rsid w:val="00E71E2B"/>
    <w:rsid w:val="00E775C9"/>
    <w:rsid w:val="00EA0FDB"/>
    <w:rsid w:val="00EC5251"/>
    <w:rsid w:val="00F11F36"/>
    <w:rsid w:val="00F305F7"/>
    <w:rsid w:val="00F321D5"/>
    <w:rsid w:val="00F40218"/>
    <w:rsid w:val="00F62140"/>
    <w:rsid w:val="00FA336D"/>
    <w:rsid w:val="00FA7D44"/>
    <w:rsid w:val="00FE148A"/>
    <w:rsid w:val="00FF271B"/>
    <w:rsid w:val="00FF5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CEA"/>
    <w:rPr>
      <w:rFonts w:ascii="Calibri" w:eastAsia="Times New Roman" w:hAnsi="Calibri" w:cs="Times New Roman"/>
    </w:rPr>
  </w:style>
  <w:style w:type="paragraph" w:styleId="Heading1">
    <w:name w:val="heading 1"/>
    <w:basedOn w:val="Normal"/>
    <w:next w:val="Normal"/>
    <w:link w:val="Heading1Char"/>
    <w:qFormat/>
    <w:rsid w:val="00D91CE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CEA"/>
    <w:rPr>
      <w:rFonts w:ascii="Cambria" w:eastAsia="Times New Roman" w:hAnsi="Cambria" w:cs="Times New Roman"/>
      <w:b/>
      <w:bCs/>
      <w:kern w:val="32"/>
      <w:sz w:val="32"/>
      <w:szCs w:val="32"/>
    </w:rPr>
  </w:style>
  <w:style w:type="character" w:styleId="Hyperlink">
    <w:name w:val="Hyperlink"/>
    <w:uiPriority w:val="99"/>
    <w:semiHidden/>
    <w:unhideWhenUsed/>
    <w:rsid w:val="00D91CEA"/>
    <w:rPr>
      <w:color w:val="0000FF"/>
      <w:u w:val="single"/>
    </w:rPr>
  </w:style>
  <w:style w:type="paragraph" w:styleId="NormalWeb">
    <w:name w:val="Normal (Web)"/>
    <w:basedOn w:val="Normal"/>
    <w:uiPriority w:val="99"/>
    <w:semiHidden/>
    <w:unhideWhenUsed/>
    <w:rsid w:val="00D91CEA"/>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semiHidden/>
    <w:locked/>
    <w:rsid w:val="00D91CEA"/>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semiHidden/>
    <w:unhideWhenUsed/>
    <w:rsid w:val="00D91CEA"/>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D91CEA"/>
    <w:rPr>
      <w:rFonts w:ascii="Calibri" w:eastAsia="Times New Roman" w:hAnsi="Calibri" w:cs="Times New Roman"/>
      <w:sz w:val="20"/>
      <w:szCs w:val="20"/>
    </w:rPr>
  </w:style>
  <w:style w:type="paragraph" w:styleId="Footer">
    <w:name w:val="footer"/>
    <w:basedOn w:val="Normal"/>
    <w:link w:val="FooterChar"/>
    <w:uiPriority w:val="99"/>
    <w:unhideWhenUsed/>
    <w:rsid w:val="00D91CE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D91CEA"/>
    <w:rPr>
      <w:rFonts w:ascii="Calibri" w:eastAsia="Times New Roman" w:hAnsi="Calibri" w:cs="Times New Roman"/>
      <w:sz w:val="20"/>
      <w:szCs w:val="20"/>
    </w:rPr>
  </w:style>
  <w:style w:type="paragraph" w:styleId="BodyText">
    <w:name w:val="Body Text"/>
    <w:basedOn w:val="Normal"/>
    <w:link w:val="BodyTextChar"/>
    <w:uiPriority w:val="99"/>
    <w:unhideWhenUsed/>
    <w:rsid w:val="00D91CEA"/>
    <w:pPr>
      <w:spacing w:after="0" w:line="240" w:lineRule="auto"/>
      <w:jc w:val="both"/>
    </w:pPr>
    <w:rPr>
      <w:rFonts w:ascii=".VnTime" w:hAnsi=".VnTime"/>
      <w:sz w:val="20"/>
      <w:szCs w:val="20"/>
    </w:rPr>
  </w:style>
  <w:style w:type="character" w:customStyle="1" w:styleId="BodyTextChar">
    <w:name w:val="Body Text Char"/>
    <w:basedOn w:val="DefaultParagraphFont"/>
    <w:link w:val="BodyText"/>
    <w:uiPriority w:val="99"/>
    <w:rsid w:val="00D91CEA"/>
    <w:rPr>
      <w:rFonts w:ascii=".VnTime" w:eastAsia="Times New Roman" w:hAnsi=".VnTime" w:cs="Times New Roman"/>
      <w:sz w:val="20"/>
      <w:szCs w:val="20"/>
    </w:rPr>
  </w:style>
  <w:style w:type="paragraph" w:styleId="BodyTextIndent">
    <w:name w:val="Body Text Indent"/>
    <w:basedOn w:val="Normal"/>
    <w:link w:val="BodyTextIndentChar"/>
    <w:uiPriority w:val="99"/>
    <w:semiHidden/>
    <w:unhideWhenUsed/>
    <w:rsid w:val="00D91CEA"/>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rsid w:val="00D91CEA"/>
    <w:rPr>
      <w:rFonts w:ascii="Times New Roman" w:eastAsia="Times New Roman" w:hAnsi="Times New Roman" w:cs="Times New Roman"/>
      <w:sz w:val="24"/>
      <w:szCs w:val="24"/>
    </w:rPr>
  </w:style>
  <w:style w:type="paragraph" w:styleId="ListParagraph">
    <w:name w:val="List Paragraph"/>
    <w:basedOn w:val="Normal"/>
    <w:uiPriority w:val="34"/>
    <w:qFormat/>
    <w:rsid w:val="00D91CEA"/>
    <w:pPr>
      <w:ind w:left="720"/>
      <w:contextualSpacing/>
    </w:pPr>
  </w:style>
  <w:style w:type="paragraph" w:customStyle="1" w:styleId="n-dieund">
    <w:name w:val="n-dieund"/>
    <w:basedOn w:val="Normal"/>
    <w:uiPriority w:val="99"/>
    <w:rsid w:val="00D91CEA"/>
    <w:pPr>
      <w:spacing w:after="120" w:line="240" w:lineRule="auto"/>
      <w:ind w:firstLine="709"/>
      <w:jc w:val="both"/>
    </w:pPr>
    <w:rPr>
      <w:rFonts w:ascii=".VnTime" w:hAnsi=".VnTime"/>
      <w:sz w:val="28"/>
      <w:szCs w:val="24"/>
    </w:rPr>
  </w:style>
  <w:style w:type="paragraph" w:customStyle="1" w:styleId="tap">
    <w:name w:val="tap"/>
    <w:basedOn w:val="BodyText"/>
    <w:uiPriority w:val="99"/>
    <w:rsid w:val="00D91CEA"/>
    <w:pPr>
      <w:spacing w:after="120"/>
      <w:ind w:left="720" w:firstLine="3600"/>
      <w:jc w:val="left"/>
    </w:pPr>
    <w:rPr>
      <w:rFonts w:ascii="Times New Roman" w:hAnsi="Times New Roman"/>
      <w:sz w:val="24"/>
      <w:szCs w:val="24"/>
    </w:rPr>
  </w:style>
  <w:style w:type="paragraph" w:customStyle="1" w:styleId="Default">
    <w:name w:val="Default"/>
    <w:uiPriority w:val="99"/>
    <w:rsid w:val="00D91C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unhideWhenUsed/>
    <w:rsid w:val="00D91CEA"/>
    <w:rPr>
      <w:vertAlign w:val="superscript"/>
    </w:rPr>
  </w:style>
  <w:style w:type="paragraph" w:styleId="BalloonText">
    <w:name w:val="Balloon Text"/>
    <w:basedOn w:val="Normal"/>
    <w:link w:val="BalloonTextChar"/>
    <w:uiPriority w:val="99"/>
    <w:semiHidden/>
    <w:unhideWhenUsed/>
    <w:rsid w:val="0060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7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CEA"/>
    <w:rPr>
      <w:rFonts w:ascii="Calibri" w:eastAsia="Times New Roman" w:hAnsi="Calibri" w:cs="Times New Roman"/>
    </w:rPr>
  </w:style>
  <w:style w:type="paragraph" w:styleId="Heading1">
    <w:name w:val="heading 1"/>
    <w:basedOn w:val="Normal"/>
    <w:next w:val="Normal"/>
    <w:link w:val="Heading1Char"/>
    <w:qFormat/>
    <w:rsid w:val="00D91CE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CEA"/>
    <w:rPr>
      <w:rFonts w:ascii="Cambria" w:eastAsia="Times New Roman" w:hAnsi="Cambria" w:cs="Times New Roman"/>
      <w:b/>
      <w:bCs/>
      <w:kern w:val="32"/>
      <w:sz w:val="32"/>
      <w:szCs w:val="32"/>
    </w:rPr>
  </w:style>
  <w:style w:type="character" w:styleId="Hyperlink">
    <w:name w:val="Hyperlink"/>
    <w:uiPriority w:val="99"/>
    <w:semiHidden/>
    <w:unhideWhenUsed/>
    <w:rsid w:val="00D91CEA"/>
    <w:rPr>
      <w:color w:val="0000FF"/>
      <w:u w:val="single"/>
    </w:rPr>
  </w:style>
  <w:style w:type="paragraph" w:styleId="NormalWeb">
    <w:name w:val="Normal (Web)"/>
    <w:basedOn w:val="Normal"/>
    <w:uiPriority w:val="99"/>
    <w:semiHidden/>
    <w:unhideWhenUsed/>
    <w:rsid w:val="00D91CEA"/>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semiHidden/>
    <w:locked/>
    <w:rsid w:val="00D91CEA"/>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semiHidden/>
    <w:unhideWhenUsed/>
    <w:rsid w:val="00D91CEA"/>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D91CEA"/>
    <w:rPr>
      <w:rFonts w:ascii="Calibri" w:eastAsia="Times New Roman" w:hAnsi="Calibri" w:cs="Times New Roman"/>
      <w:sz w:val="20"/>
      <w:szCs w:val="20"/>
    </w:rPr>
  </w:style>
  <w:style w:type="paragraph" w:styleId="Footer">
    <w:name w:val="footer"/>
    <w:basedOn w:val="Normal"/>
    <w:link w:val="FooterChar"/>
    <w:uiPriority w:val="99"/>
    <w:unhideWhenUsed/>
    <w:rsid w:val="00D91CE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D91CEA"/>
    <w:rPr>
      <w:rFonts w:ascii="Calibri" w:eastAsia="Times New Roman" w:hAnsi="Calibri" w:cs="Times New Roman"/>
      <w:sz w:val="20"/>
      <w:szCs w:val="20"/>
    </w:rPr>
  </w:style>
  <w:style w:type="paragraph" w:styleId="BodyText">
    <w:name w:val="Body Text"/>
    <w:basedOn w:val="Normal"/>
    <w:link w:val="BodyTextChar"/>
    <w:uiPriority w:val="99"/>
    <w:unhideWhenUsed/>
    <w:rsid w:val="00D91CEA"/>
    <w:pPr>
      <w:spacing w:after="0" w:line="240" w:lineRule="auto"/>
      <w:jc w:val="both"/>
    </w:pPr>
    <w:rPr>
      <w:rFonts w:ascii=".VnTime" w:hAnsi=".VnTime"/>
      <w:sz w:val="20"/>
      <w:szCs w:val="20"/>
    </w:rPr>
  </w:style>
  <w:style w:type="character" w:customStyle="1" w:styleId="BodyTextChar">
    <w:name w:val="Body Text Char"/>
    <w:basedOn w:val="DefaultParagraphFont"/>
    <w:link w:val="BodyText"/>
    <w:uiPriority w:val="99"/>
    <w:rsid w:val="00D91CEA"/>
    <w:rPr>
      <w:rFonts w:ascii=".VnTime" w:eastAsia="Times New Roman" w:hAnsi=".VnTime" w:cs="Times New Roman"/>
      <w:sz w:val="20"/>
      <w:szCs w:val="20"/>
    </w:rPr>
  </w:style>
  <w:style w:type="paragraph" w:styleId="BodyTextIndent">
    <w:name w:val="Body Text Indent"/>
    <w:basedOn w:val="Normal"/>
    <w:link w:val="BodyTextIndentChar"/>
    <w:uiPriority w:val="99"/>
    <w:semiHidden/>
    <w:unhideWhenUsed/>
    <w:rsid w:val="00D91CEA"/>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rsid w:val="00D91CEA"/>
    <w:rPr>
      <w:rFonts w:ascii="Times New Roman" w:eastAsia="Times New Roman" w:hAnsi="Times New Roman" w:cs="Times New Roman"/>
      <w:sz w:val="24"/>
      <w:szCs w:val="24"/>
    </w:rPr>
  </w:style>
  <w:style w:type="paragraph" w:styleId="ListParagraph">
    <w:name w:val="List Paragraph"/>
    <w:basedOn w:val="Normal"/>
    <w:uiPriority w:val="34"/>
    <w:qFormat/>
    <w:rsid w:val="00D91CEA"/>
    <w:pPr>
      <w:ind w:left="720"/>
      <w:contextualSpacing/>
    </w:pPr>
  </w:style>
  <w:style w:type="paragraph" w:customStyle="1" w:styleId="n-dieund">
    <w:name w:val="n-dieund"/>
    <w:basedOn w:val="Normal"/>
    <w:uiPriority w:val="99"/>
    <w:rsid w:val="00D91CEA"/>
    <w:pPr>
      <w:spacing w:after="120" w:line="240" w:lineRule="auto"/>
      <w:ind w:firstLine="709"/>
      <w:jc w:val="both"/>
    </w:pPr>
    <w:rPr>
      <w:rFonts w:ascii=".VnTime" w:hAnsi=".VnTime"/>
      <w:sz w:val="28"/>
      <w:szCs w:val="24"/>
    </w:rPr>
  </w:style>
  <w:style w:type="paragraph" w:customStyle="1" w:styleId="tap">
    <w:name w:val="tap"/>
    <w:basedOn w:val="BodyText"/>
    <w:uiPriority w:val="99"/>
    <w:rsid w:val="00D91CEA"/>
    <w:pPr>
      <w:spacing w:after="120"/>
      <w:ind w:left="720" w:firstLine="3600"/>
      <w:jc w:val="left"/>
    </w:pPr>
    <w:rPr>
      <w:rFonts w:ascii="Times New Roman" w:hAnsi="Times New Roman"/>
      <w:sz w:val="24"/>
      <w:szCs w:val="24"/>
    </w:rPr>
  </w:style>
  <w:style w:type="paragraph" w:customStyle="1" w:styleId="Default">
    <w:name w:val="Default"/>
    <w:uiPriority w:val="99"/>
    <w:rsid w:val="00D91C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unhideWhenUsed/>
    <w:rsid w:val="00D91CEA"/>
    <w:rPr>
      <w:vertAlign w:val="superscript"/>
    </w:rPr>
  </w:style>
  <w:style w:type="paragraph" w:styleId="BalloonText">
    <w:name w:val="Balloon Text"/>
    <w:basedOn w:val="Normal"/>
    <w:link w:val="BalloonTextChar"/>
    <w:uiPriority w:val="99"/>
    <w:semiHidden/>
    <w:unhideWhenUsed/>
    <w:rsid w:val="0060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7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6879-F868-4142-918D-462F7D61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3</cp:revision>
  <cp:lastPrinted>2016-07-05T02:15:00Z</cp:lastPrinted>
  <dcterms:created xsi:type="dcterms:W3CDTF">2016-07-06T08:40:00Z</dcterms:created>
  <dcterms:modified xsi:type="dcterms:W3CDTF">2016-07-06T08:41:00Z</dcterms:modified>
</cp:coreProperties>
</file>