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D5C" w:rsidRPr="004A3D4B" w:rsidRDefault="001A3D5C" w:rsidP="004A3D4B">
      <w:pPr>
        <w:spacing w:before="120"/>
        <w:jc w:val="both"/>
        <w:rPr>
          <w:rFonts w:ascii="Arial" w:hAnsi="Arial" w:cs="Arial"/>
          <w:sz w:val="20"/>
          <w:szCs w:val="20"/>
        </w:rPr>
      </w:pPr>
      <w:r w:rsidRPr="004A3D4B">
        <w:rPr>
          <w:rFonts w:ascii="Arial" w:hAnsi="Arial" w:cs="Arial"/>
          <w:sz w:val="20"/>
          <w:szCs w:val="20"/>
        </w:rPr>
        <w:t>Nội dung Thông tư 13/2017/TT-NHNN có một số các nội dung sửa đổi, bổ sung mới so với Thông tư 07/2015/TT-NHNN như sau:</w:t>
      </w:r>
    </w:p>
    <w:p w:rsidR="004A3D4B" w:rsidRDefault="00E338EC" w:rsidP="004A3D4B">
      <w:pPr>
        <w:spacing w:before="120"/>
        <w:jc w:val="both"/>
        <w:rPr>
          <w:rFonts w:ascii="Arial" w:hAnsi="Arial" w:cs="Arial"/>
          <w:sz w:val="20"/>
          <w:szCs w:val="20"/>
        </w:rPr>
      </w:pPr>
      <w:r w:rsidRPr="004A3D4B">
        <w:rPr>
          <w:rFonts w:ascii="Arial" w:hAnsi="Arial" w:cs="Arial"/>
          <w:sz w:val="20"/>
          <w:szCs w:val="20"/>
        </w:rPr>
        <w:t>N</w:t>
      </w:r>
      <w:r w:rsidRPr="004A3D4B">
        <w:rPr>
          <w:rFonts w:ascii="Arial" w:hAnsi="Arial" w:cs="Arial"/>
          <w:sz w:val="20"/>
          <w:szCs w:val="20"/>
          <w:lang w:val="vi-VN"/>
        </w:rPr>
        <w:t>ội dung</w:t>
      </w:r>
      <w:r w:rsidRPr="004A3D4B">
        <w:rPr>
          <w:rFonts w:ascii="Arial" w:hAnsi="Arial" w:cs="Arial"/>
          <w:sz w:val="20"/>
          <w:szCs w:val="20"/>
        </w:rPr>
        <w:t xml:space="preserve"> sửa đổi, bổ sung</w:t>
      </w:r>
      <w:r w:rsidRPr="004A3D4B">
        <w:rPr>
          <w:rFonts w:ascii="Arial" w:hAnsi="Arial" w:cs="Arial"/>
          <w:sz w:val="20"/>
          <w:szCs w:val="20"/>
          <w:lang w:val="vi-VN"/>
        </w:rPr>
        <w:t xml:space="preserve"> liên quan đến bảo lãnh nhà ở hình thành trong tương lai:</w:t>
      </w:r>
      <w:r w:rsidRPr="004A3D4B">
        <w:rPr>
          <w:rFonts w:ascii="Arial" w:hAnsi="Arial" w:cs="Arial"/>
          <w:sz w:val="20"/>
          <w:szCs w:val="20"/>
        </w:rPr>
        <w:t xml:space="preserve"> </w:t>
      </w:r>
    </w:p>
    <w:p w:rsidR="00F27526" w:rsidRDefault="004A3D4B" w:rsidP="004A3D4B">
      <w:pPr>
        <w:spacing w:before="120"/>
        <w:jc w:val="both"/>
        <w:rPr>
          <w:rFonts w:ascii="Arial" w:hAnsi="Arial" w:cs="Arial"/>
          <w:i/>
          <w:sz w:val="20"/>
          <w:szCs w:val="20"/>
        </w:rPr>
      </w:pPr>
      <w:r w:rsidRPr="004A3D4B">
        <w:rPr>
          <w:rFonts w:ascii="Arial" w:hAnsi="Arial" w:cs="Arial"/>
          <w:i/>
          <w:sz w:val="20"/>
          <w:szCs w:val="20"/>
        </w:rPr>
        <w:t>a</w:t>
      </w:r>
      <w:r w:rsidR="00E338EC" w:rsidRPr="004A3D4B">
        <w:rPr>
          <w:rFonts w:ascii="Arial" w:hAnsi="Arial" w:cs="Arial"/>
          <w:i/>
          <w:sz w:val="20"/>
          <w:szCs w:val="20"/>
        </w:rPr>
        <w:t>)</w:t>
      </w:r>
      <w:r w:rsidR="00E338EC" w:rsidRPr="004A3D4B">
        <w:rPr>
          <w:rFonts w:ascii="Arial" w:hAnsi="Arial" w:cs="Arial"/>
          <w:i/>
          <w:sz w:val="20"/>
          <w:szCs w:val="20"/>
          <w:lang w:val="vi-VN"/>
        </w:rPr>
        <w:t xml:space="preserve"> Về công bố danh sách </w:t>
      </w:r>
      <w:r w:rsidRPr="004A3D4B">
        <w:rPr>
          <w:rFonts w:ascii="Arial" w:hAnsi="Arial" w:cs="Arial"/>
          <w:i/>
          <w:sz w:val="20"/>
          <w:szCs w:val="20"/>
        </w:rPr>
        <w:t>ngân hàng thương mại (</w:t>
      </w:r>
      <w:r w:rsidR="00E338EC" w:rsidRPr="004A3D4B">
        <w:rPr>
          <w:rFonts w:ascii="Arial" w:hAnsi="Arial" w:cs="Arial"/>
          <w:i/>
          <w:sz w:val="20"/>
          <w:szCs w:val="20"/>
          <w:lang w:val="vi-VN"/>
        </w:rPr>
        <w:t>NHTM</w:t>
      </w:r>
      <w:r w:rsidRPr="004A3D4B">
        <w:rPr>
          <w:rFonts w:ascii="Arial" w:hAnsi="Arial" w:cs="Arial"/>
          <w:i/>
          <w:sz w:val="20"/>
          <w:szCs w:val="20"/>
        </w:rPr>
        <w:t>)</w:t>
      </w:r>
      <w:r w:rsidR="00E338EC" w:rsidRPr="004A3D4B">
        <w:rPr>
          <w:rFonts w:ascii="Arial" w:hAnsi="Arial" w:cs="Arial"/>
          <w:i/>
          <w:sz w:val="20"/>
          <w:szCs w:val="20"/>
          <w:lang w:val="vi-VN"/>
        </w:rPr>
        <w:t xml:space="preserve"> đủ năng lực bảo lãnh:</w:t>
      </w:r>
      <w:r w:rsidR="00E338EC" w:rsidRPr="004A3D4B">
        <w:rPr>
          <w:rFonts w:ascii="Arial" w:hAnsi="Arial" w:cs="Arial"/>
          <w:i/>
          <w:sz w:val="20"/>
          <w:szCs w:val="20"/>
        </w:rPr>
        <w:t xml:space="preserve"> </w:t>
      </w:r>
    </w:p>
    <w:p w:rsidR="00E338EC" w:rsidRPr="004A3D4B" w:rsidRDefault="00E338EC" w:rsidP="004A3D4B">
      <w:pPr>
        <w:spacing w:before="120"/>
        <w:jc w:val="both"/>
        <w:rPr>
          <w:rFonts w:ascii="Arial" w:hAnsi="Arial" w:cs="Arial"/>
          <w:sz w:val="20"/>
          <w:szCs w:val="20"/>
          <w:lang w:val="nl-NL"/>
        </w:rPr>
      </w:pPr>
      <w:r w:rsidRPr="004A3D4B">
        <w:rPr>
          <w:rFonts w:ascii="Arial" w:hAnsi="Arial" w:cs="Arial"/>
          <w:sz w:val="20"/>
          <w:szCs w:val="20"/>
          <w:lang w:val="vi-VN"/>
        </w:rPr>
        <w:t>Quy định Thống đốc NHNN sẽ ban hành quyết định công bố danh sách NHTM đủ năng lực. Cơ quan TTGSNH sẽ là đơn vị đầu mối tự rà soát các NHTM theo các tiêu chí để trình Thống đốc công bố danh sách và khi có sự thay đổi sẽ cập n</w:t>
      </w:r>
      <w:r w:rsidR="004A3D4B" w:rsidRPr="004A3D4B">
        <w:rPr>
          <w:rFonts w:ascii="Arial" w:hAnsi="Arial" w:cs="Arial"/>
          <w:sz w:val="20"/>
          <w:szCs w:val="20"/>
          <w:lang w:val="vi-VN"/>
        </w:rPr>
        <w:t>hật và điều chỉnh lại danh sách</w:t>
      </w:r>
      <w:r w:rsidR="004A3D4B" w:rsidRPr="004A3D4B">
        <w:rPr>
          <w:rFonts w:ascii="Arial" w:hAnsi="Arial" w:cs="Arial"/>
          <w:sz w:val="20"/>
          <w:szCs w:val="20"/>
        </w:rPr>
        <w:t xml:space="preserve">; </w:t>
      </w:r>
      <w:r w:rsidRPr="004A3D4B">
        <w:rPr>
          <w:rFonts w:ascii="Arial" w:hAnsi="Arial" w:cs="Arial"/>
          <w:sz w:val="20"/>
          <w:szCs w:val="20"/>
          <w:lang w:val="vi-VN"/>
        </w:rPr>
        <w:t>NHTM đủ năng lực phải đáp ứng 2 tiêu chí:</w:t>
      </w:r>
      <w:r w:rsidRPr="004A3D4B">
        <w:rPr>
          <w:rFonts w:ascii="Arial" w:hAnsi="Arial" w:cs="Arial"/>
          <w:color w:val="000000"/>
          <w:sz w:val="20"/>
          <w:szCs w:val="20"/>
          <w:lang w:val="nl-NL"/>
        </w:rPr>
        <w:t xml:space="preserve"> (i) Trong Giấy phép thành lập và hoạt động hoặc tại văn bản sửa đổi, bổ sung Giấy phép thành lập và hoạt động có quy định nội dung hoạt động </w:t>
      </w:r>
      <w:r w:rsidRPr="004A3D4B">
        <w:rPr>
          <w:rFonts w:ascii="Arial" w:hAnsi="Arial" w:cs="Arial"/>
          <w:sz w:val="20"/>
          <w:szCs w:val="20"/>
          <w:lang w:val="vi-VN"/>
        </w:rPr>
        <w:t>bảo lãnh ngân hàng</w:t>
      </w:r>
      <w:r w:rsidRPr="004A3D4B">
        <w:rPr>
          <w:rFonts w:ascii="Arial" w:hAnsi="Arial" w:cs="Arial"/>
          <w:sz w:val="20"/>
          <w:szCs w:val="20"/>
          <w:lang w:val="nl-NL"/>
        </w:rPr>
        <w:t>; (ii) Không bị cấm thực hiện bảo lãnh nhà ở hình thành trong tương lai trong giai đoạn bị kiểm soát đặc biệt.</w:t>
      </w:r>
    </w:p>
    <w:p w:rsidR="00E338EC" w:rsidRPr="004A3D4B" w:rsidRDefault="00E338EC" w:rsidP="004A3D4B">
      <w:pPr>
        <w:spacing w:before="120"/>
        <w:jc w:val="both"/>
        <w:rPr>
          <w:rFonts w:ascii="Arial" w:hAnsi="Arial" w:cs="Arial"/>
          <w:i/>
          <w:sz w:val="20"/>
          <w:szCs w:val="20"/>
          <w:lang w:val="vi-VN"/>
        </w:rPr>
      </w:pPr>
      <w:r w:rsidRPr="004A3D4B">
        <w:rPr>
          <w:rFonts w:ascii="Arial" w:hAnsi="Arial" w:cs="Arial"/>
          <w:i/>
          <w:sz w:val="20"/>
          <w:szCs w:val="20"/>
          <w:lang w:val="vi-VN"/>
        </w:rPr>
        <w:t>b) Về trình tự thực hiện bảo lãnh:</w:t>
      </w:r>
    </w:p>
    <w:p w:rsidR="00E338EC" w:rsidRPr="004A3D4B" w:rsidRDefault="00E338EC" w:rsidP="004A3D4B">
      <w:pPr>
        <w:spacing w:before="120"/>
        <w:jc w:val="both"/>
        <w:rPr>
          <w:rFonts w:ascii="Arial" w:hAnsi="Arial" w:cs="Arial"/>
          <w:sz w:val="20"/>
          <w:szCs w:val="20"/>
        </w:rPr>
      </w:pPr>
      <w:r w:rsidRPr="004A3D4B">
        <w:rPr>
          <w:rFonts w:ascii="Arial" w:hAnsi="Arial" w:cs="Arial"/>
          <w:sz w:val="20"/>
          <w:szCs w:val="20"/>
          <w:lang w:val="vi-VN"/>
        </w:rPr>
        <w:t>Bước 1: NHTM thẩm định các điều kiện đối với chủ đầu tư để xem xét, quyết định cấp bảo lãnh.</w:t>
      </w:r>
    </w:p>
    <w:p w:rsidR="00E338EC" w:rsidRPr="004A3D4B" w:rsidRDefault="00E338EC" w:rsidP="004A3D4B">
      <w:pPr>
        <w:spacing w:before="120"/>
        <w:jc w:val="both"/>
        <w:rPr>
          <w:rFonts w:ascii="Arial" w:hAnsi="Arial" w:cs="Arial"/>
          <w:sz w:val="20"/>
          <w:szCs w:val="20"/>
        </w:rPr>
      </w:pPr>
      <w:r w:rsidRPr="004A3D4B">
        <w:rPr>
          <w:rFonts w:ascii="Arial" w:hAnsi="Arial" w:cs="Arial"/>
          <w:sz w:val="20"/>
          <w:szCs w:val="20"/>
          <w:lang w:val="vi-VN"/>
        </w:rPr>
        <w:t xml:space="preserve">Bước 2: </w:t>
      </w:r>
      <w:r w:rsidRPr="004A3D4B">
        <w:rPr>
          <w:rFonts w:ascii="Arial" w:hAnsi="Arial" w:cs="Arial"/>
          <w:color w:val="000000"/>
          <w:sz w:val="20"/>
          <w:szCs w:val="20"/>
          <w:lang w:val="nl-NL" w:eastAsia="vi-VN"/>
        </w:rPr>
        <w:t>NHTM và chủ đầu tư ký h</w:t>
      </w:r>
      <w:r w:rsidRPr="004A3D4B">
        <w:rPr>
          <w:rFonts w:ascii="Arial" w:hAnsi="Arial" w:cs="Arial"/>
          <w:sz w:val="20"/>
          <w:szCs w:val="20"/>
          <w:lang w:val="vi-VN"/>
        </w:rPr>
        <w:t>ợp đồng bảo lãnh</w:t>
      </w:r>
      <w:r w:rsidRPr="004A3D4B">
        <w:rPr>
          <w:rFonts w:ascii="Arial" w:hAnsi="Arial" w:cs="Arial"/>
          <w:color w:val="000000"/>
          <w:sz w:val="20"/>
          <w:szCs w:val="20"/>
          <w:lang w:val="nl-NL" w:eastAsia="vi-VN"/>
        </w:rPr>
        <w:t xml:space="preserve"> </w:t>
      </w:r>
      <w:r w:rsidRPr="004A3D4B">
        <w:rPr>
          <w:rFonts w:ascii="Arial" w:hAnsi="Arial" w:cs="Arial"/>
          <w:sz w:val="20"/>
          <w:szCs w:val="20"/>
          <w:lang w:val="nl-NL"/>
        </w:rPr>
        <w:t xml:space="preserve">nhà ở hình thành trong tương lai theo </w:t>
      </w:r>
      <w:r w:rsidRPr="004A3D4B">
        <w:rPr>
          <w:rFonts w:ascii="Arial" w:hAnsi="Arial" w:cs="Arial"/>
          <w:sz w:val="20"/>
          <w:szCs w:val="20"/>
          <w:lang w:val="vi-VN"/>
        </w:rPr>
        <w:t>quy định tại Điều 56 Luật kinh doanh bất động sản.</w:t>
      </w:r>
    </w:p>
    <w:p w:rsidR="00E338EC" w:rsidRPr="004A3D4B" w:rsidRDefault="00E338EC" w:rsidP="004A3D4B">
      <w:pPr>
        <w:spacing w:before="120"/>
        <w:jc w:val="both"/>
        <w:rPr>
          <w:rFonts w:ascii="Arial" w:hAnsi="Arial" w:cs="Arial"/>
          <w:sz w:val="20"/>
          <w:szCs w:val="20"/>
          <w:lang w:val="nl-NL"/>
        </w:rPr>
      </w:pPr>
      <w:r w:rsidRPr="004A3D4B">
        <w:rPr>
          <w:rFonts w:ascii="Arial" w:hAnsi="Arial" w:cs="Arial"/>
          <w:sz w:val="20"/>
          <w:szCs w:val="20"/>
        </w:rPr>
        <w:t>H</w:t>
      </w:r>
      <w:r w:rsidRPr="004A3D4B">
        <w:rPr>
          <w:rFonts w:ascii="Arial" w:hAnsi="Arial" w:cs="Arial"/>
          <w:sz w:val="20"/>
          <w:szCs w:val="20"/>
          <w:lang w:val="vi-VN"/>
        </w:rPr>
        <w:t>ợp đồng bảo</w:t>
      </w:r>
      <w:r w:rsidRPr="004A3D4B">
        <w:rPr>
          <w:rFonts w:ascii="Arial" w:hAnsi="Arial" w:cs="Arial"/>
          <w:sz w:val="20"/>
          <w:szCs w:val="20"/>
        </w:rPr>
        <w:t xml:space="preserve"> lãnh</w:t>
      </w:r>
      <w:r w:rsidRPr="004A3D4B">
        <w:rPr>
          <w:rFonts w:ascii="Arial" w:hAnsi="Arial" w:cs="Arial"/>
          <w:sz w:val="20"/>
          <w:szCs w:val="20"/>
          <w:lang w:val="vi-VN"/>
        </w:rPr>
        <w:t xml:space="preserve"> được</w:t>
      </w:r>
      <w:r w:rsidRPr="004A3D4B">
        <w:rPr>
          <w:rFonts w:ascii="Arial" w:hAnsi="Arial" w:cs="Arial"/>
          <w:sz w:val="20"/>
          <w:szCs w:val="20"/>
          <w:lang w:val="nl-NL"/>
        </w:rPr>
        <w:t xml:space="preserve"> </w:t>
      </w:r>
      <w:r w:rsidRPr="004A3D4B">
        <w:rPr>
          <w:rFonts w:ascii="Arial" w:hAnsi="Arial" w:cs="Arial"/>
          <w:sz w:val="20"/>
          <w:szCs w:val="20"/>
          <w:lang w:val="vi-VN"/>
        </w:rPr>
        <w:t xml:space="preserve">lập dưới hình thức </w:t>
      </w:r>
      <w:r w:rsidRPr="004A3D4B">
        <w:rPr>
          <w:rStyle w:val="apple-converted-space"/>
          <w:rFonts w:ascii="Arial" w:hAnsi="Arial" w:cs="Arial"/>
          <w:sz w:val="20"/>
          <w:szCs w:val="20"/>
          <w:shd w:val="clear" w:color="auto" w:fill="FFFFFF"/>
          <w:lang w:val="vi-VN"/>
        </w:rPr>
        <w:t>thỏa thuận cấp bảo lãnh quy định tại Thông tư 07</w:t>
      </w:r>
      <w:r w:rsidRPr="004A3D4B">
        <w:rPr>
          <w:rStyle w:val="apple-converted-space"/>
          <w:rFonts w:ascii="Arial" w:hAnsi="Arial" w:cs="Arial"/>
          <w:sz w:val="20"/>
          <w:szCs w:val="20"/>
          <w:shd w:val="clear" w:color="auto" w:fill="FFFFFF"/>
          <w:lang w:val="nl-NL"/>
        </w:rPr>
        <w:t xml:space="preserve"> và n</w:t>
      </w:r>
      <w:r w:rsidRPr="004A3D4B">
        <w:rPr>
          <w:rFonts w:ascii="Arial" w:hAnsi="Arial" w:cs="Arial"/>
          <w:sz w:val="20"/>
          <w:szCs w:val="20"/>
          <w:lang w:val="vi-VN"/>
        </w:rPr>
        <w:t>ội dung phù hợp với quy định tại Điều 56 Luật kinh doanh bất động sản</w:t>
      </w:r>
      <w:r w:rsidR="004A3D4B" w:rsidRPr="004A3D4B">
        <w:rPr>
          <w:rFonts w:ascii="Arial" w:hAnsi="Arial" w:cs="Arial"/>
          <w:sz w:val="20"/>
          <w:szCs w:val="20"/>
          <w:lang w:val="nl-NL"/>
        </w:rPr>
        <w:t xml:space="preserve">; </w:t>
      </w:r>
      <w:r w:rsidRPr="004A3D4B">
        <w:rPr>
          <w:rFonts w:ascii="Arial" w:hAnsi="Arial" w:cs="Arial"/>
          <w:color w:val="000000"/>
          <w:sz w:val="20"/>
          <w:szCs w:val="20"/>
          <w:shd w:val="clear" w:color="auto" w:fill="FFFFFF"/>
          <w:lang w:val="vi-VN"/>
        </w:rPr>
        <w:t xml:space="preserve">Số tiền bảo lãnh </w:t>
      </w:r>
      <w:r w:rsidRPr="004A3D4B">
        <w:rPr>
          <w:rFonts w:ascii="Arial" w:hAnsi="Arial" w:cs="Arial"/>
          <w:color w:val="000000"/>
          <w:sz w:val="20"/>
          <w:szCs w:val="20"/>
          <w:lang w:val="vi-VN" w:eastAsia="vi-VN"/>
        </w:rPr>
        <w:t xml:space="preserve">cho một dự án </w:t>
      </w:r>
      <w:r w:rsidRPr="004A3D4B">
        <w:rPr>
          <w:rFonts w:ascii="Arial" w:hAnsi="Arial" w:cs="Arial"/>
          <w:color w:val="000000"/>
          <w:sz w:val="20"/>
          <w:szCs w:val="20"/>
          <w:shd w:val="clear" w:color="auto" w:fill="FFFFFF"/>
          <w:lang w:val="vi-VN"/>
        </w:rPr>
        <w:t xml:space="preserve">tối đa </w:t>
      </w:r>
      <w:r w:rsidRPr="004A3D4B">
        <w:rPr>
          <w:rFonts w:ascii="Arial" w:hAnsi="Arial" w:cs="Arial"/>
          <w:color w:val="000000"/>
          <w:sz w:val="20"/>
          <w:szCs w:val="20"/>
          <w:lang w:val="vi-VN" w:eastAsia="vi-VN"/>
        </w:rPr>
        <w:t>b</w:t>
      </w:r>
      <w:r w:rsidRPr="004A3D4B">
        <w:rPr>
          <w:rFonts w:ascii="Arial" w:hAnsi="Arial" w:cs="Arial"/>
          <w:color w:val="000000"/>
          <w:sz w:val="20"/>
          <w:szCs w:val="20"/>
          <w:lang w:val="pt-BR" w:eastAsia="vi-VN"/>
        </w:rPr>
        <w:t>ằ</w:t>
      </w:r>
      <w:r w:rsidRPr="004A3D4B">
        <w:rPr>
          <w:rFonts w:ascii="Arial" w:hAnsi="Arial" w:cs="Arial"/>
          <w:color w:val="000000"/>
          <w:sz w:val="20"/>
          <w:szCs w:val="20"/>
          <w:lang w:val="vi-VN" w:eastAsia="vi-VN"/>
        </w:rPr>
        <w:t>ng tổng số tiền chủ đầu tư được phép</w:t>
      </w:r>
      <w:r w:rsidRPr="004A3D4B">
        <w:rPr>
          <w:rFonts w:ascii="Arial" w:hAnsi="Arial" w:cs="Arial"/>
          <w:color w:val="000000"/>
          <w:sz w:val="20"/>
          <w:szCs w:val="20"/>
          <w:lang w:val="pt-BR" w:eastAsia="vi-VN"/>
        </w:rPr>
        <w:t xml:space="preserve"> nhận</w:t>
      </w:r>
      <w:r w:rsidRPr="004A3D4B">
        <w:rPr>
          <w:rFonts w:ascii="Arial" w:hAnsi="Arial" w:cs="Arial"/>
          <w:color w:val="000000"/>
          <w:sz w:val="20"/>
          <w:szCs w:val="20"/>
          <w:lang w:val="vi-VN" w:eastAsia="vi-VN"/>
        </w:rPr>
        <w:t xml:space="preserve"> </w:t>
      </w:r>
      <w:r w:rsidRPr="004A3D4B">
        <w:rPr>
          <w:rFonts w:ascii="Arial" w:hAnsi="Arial" w:cs="Arial"/>
          <w:color w:val="000000"/>
          <w:sz w:val="20"/>
          <w:szCs w:val="20"/>
          <w:lang w:val="pt-BR" w:eastAsia="vi-VN"/>
        </w:rPr>
        <w:t xml:space="preserve">ứng trước của bên mua </w:t>
      </w:r>
      <w:r w:rsidRPr="004A3D4B">
        <w:rPr>
          <w:rFonts w:ascii="Arial" w:hAnsi="Arial" w:cs="Arial"/>
          <w:color w:val="000000"/>
          <w:sz w:val="20"/>
          <w:szCs w:val="20"/>
          <w:lang w:val="vi-VN" w:eastAsia="vi-VN"/>
        </w:rPr>
        <w:t>theo quy định</w:t>
      </w:r>
      <w:r w:rsidRPr="004A3D4B">
        <w:rPr>
          <w:rFonts w:ascii="Arial" w:hAnsi="Arial" w:cs="Arial"/>
          <w:color w:val="000000"/>
          <w:sz w:val="20"/>
          <w:szCs w:val="20"/>
          <w:lang w:val="nl-NL"/>
        </w:rPr>
        <w:t xml:space="preserve"> tại Điều 57</w:t>
      </w:r>
      <w:r w:rsidRPr="004A3D4B">
        <w:rPr>
          <w:rFonts w:ascii="Arial" w:hAnsi="Arial" w:cs="Arial"/>
          <w:sz w:val="20"/>
          <w:szCs w:val="20"/>
          <w:lang w:val="vi-VN"/>
        </w:rPr>
        <w:t xml:space="preserve"> Luật kinh doanh bất động sản</w:t>
      </w:r>
      <w:r w:rsidRPr="004A3D4B">
        <w:rPr>
          <w:rFonts w:ascii="Arial" w:hAnsi="Arial" w:cs="Arial"/>
          <w:color w:val="000000"/>
          <w:sz w:val="20"/>
          <w:szCs w:val="20"/>
          <w:lang w:val="vi-VN" w:eastAsia="vi-VN"/>
        </w:rPr>
        <w:t xml:space="preserve"> </w:t>
      </w:r>
      <w:r w:rsidRPr="004A3D4B">
        <w:rPr>
          <w:rFonts w:ascii="Arial" w:hAnsi="Arial" w:cs="Arial"/>
          <w:sz w:val="20"/>
          <w:szCs w:val="20"/>
          <w:lang w:val="vi-VN"/>
        </w:rPr>
        <w:t xml:space="preserve">và các khoản tiền khác chủ đầu tư có nghĩa vụ phải </w:t>
      </w:r>
      <w:r w:rsidRPr="004A3D4B">
        <w:rPr>
          <w:rFonts w:ascii="Arial" w:hAnsi="Arial" w:cs="Arial"/>
          <w:sz w:val="20"/>
          <w:szCs w:val="20"/>
          <w:lang w:val="pt-BR"/>
        </w:rPr>
        <w:t>hoàn lại</w:t>
      </w:r>
      <w:r w:rsidRPr="004A3D4B">
        <w:rPr>
          <w:rFonts w:ascii="Arial" w:hAnsi="Arial" w:cs="Arial"/>
          <w:sz w:val="20"/>
          <w:szCs w:val="20"/>
          <w:lang w:val="vi-VN"/>
        </w:rPr>
        <w:t xml:space="preserve"> cho bên mua</w:t>
      </w:r>
      <w:r w:rsidRPr="004A3D4B">
        <w:rPr>
          <w:rFonts w:ascii="Arial" w:hAnsi="Arial" w:cs="Arial"/>
          <w:sz w:val="20"/>
          <w:szCs w:val="20"/>
          <w:lang w:val="pt-BR"/>
        </w:rPr>
        <w:t xml:space="preserve"> </w:t>
      </w:r>
      <w:r w:rsidRPr="004A3D4B">
        <w:rPr>
          <w:rFonts w:ascii="Arial" w:hAnsi="Arial" w:cs="Arial"/>
          <w:color w:val="000000"/>
          <w:sz w:val="20"/>
          <w:szCs w:val="20"/>
          <w:lang w:val="nl-NL"/>
        </w:rPr>
        <w:t xml:space="preserve">theo </w:t>
      </w:r>
      <w:r w:rsidRPr="004A3D4B">
        <w:rPr>
          <w:rFonts w:ascii="Arial" w:hAnsi="Arial" w:cs="Arial"/>
          <w:sz w:val="20"/>
          <w:szCs w:val="20"/>
          <w:shd w:val="clear" w:color="auto" w:fill="F9FAFC"/>
          <w:lang w:val="nl-NL"/>
        </w:rPr>
        <w:t>hợp đồng mua, thuê mua</w:t>
      </w:r>
      <w:r w:rsidRPr="004A3D4B">
        <w:rPr>
          <w:rFonts w:ascii="Arial" w:hAnsi="Arial" w:cs="Arial"/>
          <w:color w:val="000000"/>
          <w:sz w:val="20"/>
          <w:szCs w:val="20"/>
          <w:lang w:val="nl-NL" w:eastAsia="vi-VN"/>
        </w:rPr>
        <w:t xml:space="preserve"> nhà ở đã ký kết</w:t>
      </w:r>
      <w:r w:rsidRPr="004A3D4B">
        <w:rPr>
          <w:rFonts w:ascii="Arial" w:hAnsi="Arial" w:cs="Arial"/>
          <w:sz w:val="20"/>
          <w:szCs w:val="20"/>
          <w:lang w:val="pt-BR"/>
        </w:rPr>
        <w:t xml:space="preserve"> </w:t>
      </w:r>
      <w:r w:rsidRPr="004A3D4B">
        <w:rPr>
          <w:rFonts w:ascii="Arial" w:hAnsi="Arial" w:cs="Arial"/>
          <w:sz w:val="20"/>
          <w:szCs w:val="20"/>
          <w:lang w:val="nl-NL"/>
        </w:rPr>
        <w:t xml:space="preserve">khi đến </w:t>
      </w:r>
      <w:r w:rsidRPr="004A3D4B">
        <w:rPr>
          <w:rFonts w:ascii="Arial" w:hAnsi="Arial" w:cs="Arial"/>
          <w:color w:val="000000"/>
          <w:sz w:val="20"/>
          <w:szCs w:val="20"/>
          <w:shd w:val="clear" w:color="auto" w:fill="FFFFFF"/>
          <w:lang w:val="nl-NL"/>
        </w:rPr>
        <w:t xml:space="preserve">thời hạn giao, nhận nhà </w:t>
      </w:r>
      <w:r w:rsidRPr="004A3D4B">
        <w:rPr>
          <w:rFonts w:ascii="Arial" w:hAnsi="Arial" w:cs="Arial"/>
          <w:sz w:val="20"/>
          <w:szCs w:val="20"/>
          <w:lang w:val="nl-NL"/>
        </w:rPr>
        <w:t xml:space="preserve">đã cam kết </w:t>
      </w:r>
      <w:r w:rsidRPr="004A3D4B">
        <w:rPr>
          <w:rFonts w:ascii="Arial" w:hAnsi="Arial" w:cs="Arial"/>
          <w:color w:val="000000"/>
          <w:sz w:val="20"/>
          <w:szCs w:val="20"/>
          <w:shd w:val="clear" w:color="auto" w:fill="FFFFFF"/>
          <w:lang w:val="nl-NL"/>
        </w:rPr>
        <w:t>nhưng</w:t>
      </w:r>
      <w:r w:rsidRPr="004A3D4B">
        <w:rPr>
          <w:rFonts w:ascii="Arial" w:hAnsi="Arial" w:cs="Arial"/>
          <w:sz w:val="20"/>
          <w:szCs w:val="20"/>
          <w:lang w:val="nl-NL"/>
        </w:rPr>
        <w:t xml:space="preserve"> chủ đầu tư không bàn giao nhà ở cho bên mua</w:t>
      </w:r>
      <w:r w:rsidR="004A3D4B" w:rsidRPr="004A3D4B">
        <w:rPr>
          <w:rFonts w:ascii="Arial" w:hAnsi="Arial" w:cs="Arial"/>
          <w:sz w:val="20"/>
          <w:szCs w:val="20"/>
          <w:lang w:val="nl-NL"/>
        </w:rPr>
        <w:t xml:space="preserve">; </w:t>
      </w:r>
      <w:r w:rsidRPr="004A3D4B">
        <w:rPr>
          <w:rFonts w:ascii="Arial" w:hAnsi="Arial" w:cs="Arial"/>
          <w:sz w:val="20"/>
          <w:szCs w:val="20"/>
          <w:lang w:val="vi-VN"/>
        </w:rPr>
        <w:t>Hiệu lực của hợp đồng bảo lãnh chỉ hết khi toàn bộ các cam kết bảo lãnh cho bên mua hết hiệu lực</w:t>
      </w:r>
      <w:r w:rsidRPr="004A3D4B">
        <w:rPr>
          <w:rFonts w:ascii="Arial" w:hAnsi="Arial" w:cs="Arial"/>
          <w:sz w:val="20"/>
          <w:szCs w:val="20"/>
          <w:lang w:val="nl-NL"/>
        </w:rPr>
        <w:t>.</w:t>
      </w:r>
    </w:p>
    <w:p w:rsidR="00E338EC" w:rsidRPr="004A3D4B" w:rsidRDefault="00E338EC" w:rsidP="004A3D4B">
      <w:pPr>
        <w:spacing w:before="120"/>
        <w:jc w:val="both"/>
        <w:rPr>
          <w:rFonts w:ascii="Arial" w:hAnsi="Arial" w:cs="Arial"/>
          <w:sz w:val="20"/>
          <w:szCs w:val="20"/>
          <w:lang w:val="vi-VN"/>
        </w:rPr>
      </w:pPr>
      <w:r w:rsidRPr="004A3D4B">
        <w:rPr>
          <w:rFonts w:ascii="Arial" w:hAnsi="Arial" w:cs="Arial"/>
          <w:sz w:val="20"/>
          <w:szCs w:val="20"/>
          <w:lang w:val="vi-VN"/>
        </w:rPr>
        <w:t>Bước 3: NHTM phát hành cam kết bảo lãnh dưới hình thức thư bảo lãnh cho từng bên mua trong vòng 5 ngày làm việc kể từ khi nhận được hợp đồng mua, thuê mua nhà</w:t>
      </w:r>
      <w:r w:rsidRPr="004A3D4B">
        <w:rPr>
          <w:rFonts w:ascii="Arial" w:hAnsi="Arial" w:cs="Arial"/>
          <w:sz w:val="20"/>
          <w:szCs w:val="20"/>
          <w:lang w:val="nl-NL"/>
        </w:rPr>
        <w:t xml:space="preserve"> do chủ đầu tư gửi đến. Thông tư cũng quy định trách nhiệm của chủ đầu tư phải gửi cho NHTM</w:t>
      </w:r>
      <w:r w:rsidRPr="004A3D4B">
        <w:rPr>
          <w:rFonts w:ascii="Arial" w:hAnsi="Arial" w:cs="Arial"/>
          <w:color w:val="000000"/>
          <w:sz w:val="20"/>
          <w:szCs w:val="20"/>
          <w:lang w:val="nl-NL" w:eastAsia="vi-VN"/>
        </w:rPr>
        <w:t xml:space="preserve"> hợp đồng mua, thuê mua nhà ở trong vòng 10 ngày làm việc kể từ ngày ký.</w:t>
      </w:r>
    </w:p>
    <w:p w:rsidR="00E338EC" w:rsidRPr="004A3D4B" w:rsidRDefault="00E338EC" w:rsidP="004A3D4B">
      <w:pPr>
        <w:spacing w:before="120"/>
        <w:jc w:val="both"/>
        <w:rPr>
          <w:rFonts w:ascii="Arial" w:hAnsi="Arial" w:cs="Arial"/>
          <w:sz w:val="20"/>
          <w:szCs w:val="20"/>
          <w:lang w:val="nl-NL"/>
        </w:rPr>
      </w:pPr>
      <w:r w:rsidRPr="004A3D4B">
        <w:rPr>
          <w:rFonts w:ascii="Arial" w:hAnsi="Arial" w:cs="Arial"/>
          <w:i/>
          <w:sz w:val="20"/>
          <w:szCs w:val="20"/>
          <w:lang w:val="vi-VN"/>
        </w:rPr>
        <w:t>c) Về số dư bảo lãnh đối với chủ đầu tư:</w:t>
      </w:r>
      <w:r w:rsidRPr="004A3D4B">
        <w:rPr>
          <w:rFonts w:ascii="Arial" w:hAnsi="Arial" w:cs="Arial"/>
          <w:color w:val="000000"/>
          <w:sz w:val="20"/>
          <w:szCs w:val="20"/>
          <w:lang w:val="vi-VN"/>
        </w:rPr>
        <w:t xml:space="preserve"> Số dư bảo lãnh được xác định theo tiến độ nộp tiền cho chủ đầu tư và </w:t>
      </w:r>
      <w:r w:rsidRPr="004A3D4B">
        <w:rPr>
          <w:rStyle w:val="apple-converted-space"/>
          <w:rFonts w:ascii="Arial" w:hAnsi="Arial" w:cs="Arial"/>
          <w:color w:val="000000"/>
          <w:sz w:val="20"/>
          <w:szCs w:val="20"/>
          <w:shd w:val="clear" w:color="auto" w:fill="FFFFFF"/>
          <w:lang w:val="nl-NL"/>
        </w:rPr>
        <w:t xml:space="preserve">giảm dần khi nghĩa vụ bảo lãnh đối với bên mua chấm dứt </w:t>
      </w:r>
      <w:r w:rsidRPr="004A3D4B">
        <w:rPr>
          <w:rFonts w:ascii="Arial" w:hAnsi="Arial" w:cs="Arial"/>
          <w:color w:val="000000"/>
          <w:sz w:val="20"/>
          <w:szCs w:val="20"/>
          <w:lang w:val="nl-NL"/>
        </w:rPr>
        <w:t>theo quy định tại Điều 23 Thông tư 07</w:t>
      </w:r>
      <w:r w:rsidR="004A3D4B" w:rsidRPr="004A3D4B">
        <w:rPr>
          <w:rFonts w:ascii="Arial" w:hAnsi="Arial" w:cs="Arial"/>
          <w:color w:val="000000"/>
          <w:sz w:val="20"/>
          <w:szCs w:val="20"/>
        </w:rPr>
        <w:t xml:space="preserve">; </w:t>
      </w:r>
      <w:r w:rsidRPr="004A3D4B">
        <w:rPr>
          <w:rFonts w:ascii="Arial" w:hAnsi="Arial" w:cs="Arial"/>
          <w:sz w:val="20"/>
          <w:szCs w:val="20"/>
          <w:lang w:val="vi-VN"/>
        </w:rPr>
        <w:t>Thông tư quy định có độ trễ trong việc cập nhật số tiền đã nhận của chủ đầu tư nhằm tạo thuận lợi trong tác nghiệp của các NHTM và chủ đầu tư nhưng</w:t>
      </w:r>
      <w:r w:rsidRPr="004A3D4B">
        <w:rPr>
          <w:rFonts w:ascii="Arial" w:hAnsi="Arial" w:cs="Arial"/>
          <w:sz w:val="20"/>
          <w:szCs w:val="20"/>
          <w:shd w:val="clear" w:color="auto" w:fill="FFFFFF"/>
          <w:lang w:val="nl-NL"/>
        </w:rPr>
        <w:t xml:space="preserve"> </w:t>
      </w:r>
      <w:r w:rsidRPr="004A3D4B">
        <w:rPr>
          <w:rStyle w:val="apple-converted-space"/>
          <w:rFonts w:ascii="Arial" w:hAnsi="Arial" w:cs="Arial"/>
          <w:sz w:val="20"/>
          <w:szCs w:val="20"/>
          <w:shd w:val="clear" w:color="auto" w:fill="FFFFFF"/>
          <w:lang w:val="nl-NL"/>
        </w:rPr>
        <w:t>tối thiểu phải thông báo một lần vào ngày cuối cùng hàng tháng</w:t>
      </w:r>
      <w:r w:rsidRPr="004A3D4B">
        <w:rPr>
          <w:rFonts w:ascii="Arial" w:hAnsi="Arial" w:cs="Arial"/>
          <w:sz w:val="20"/>
          <w:szCs w:val="20"/>
          <w:lang w:val="nl-NL"/>
        </w:rPr>
        <w:t xml:space="preserve"> để làm cơ sở xác định số dư bảo lãnh.</w:t>
      </w:r>
      <w:r w:rsidRPr="004A3D4B">
        <w:rPr>
          <w:rFonts w:ascii="Arial" w:hAnsi="Arial" w:cs="Arial"/>
          <w:sz w:val="20"/>
          <w:szCs w:val="20"/>
          <w:lang w:val="vi-VN"/>
        </w:rPr>
        <w:t xml:space="preserve"> </w:t>
      </w:r>
      <w:r w:rsidRPr="004A3D4B">
        <w:rPr>
          <w:rFonts w:ascii="Arial" w:hAnsi="Arial" w:cs="Arial"/>
          <w:sz w:val="20"/>
          <w:szCs w:val="20"/>
          <w:lang w:val="nl-NL"/>
        </w:rPr>
        <w:t>Chủ đầu tư tự chịu trách nhiệm trước pháp luật về việc thông báo chính xác số tiền đã nhận ứng trước của các bên mua theo đúng thời gian thỏa thuận cho ngân hàng thương mại.</w:t>
      </w:r>
    </w:p>
    <w:p w:rsidR="004A3D4B" w:rsidRPr="004A3D4B" w:rsidRDefault="00E338EC" w:rsidP="004A3D4B">
      <w:pPr>
        <w:spacing w:before="120"/>
        <w:jc w:val="both"/>
        <w:rPr>
          <w:rFonts w:ascii="Arial" w:hAnsi="Arial" w:cs="Arial"/>
          <w:sz w:val="20"/>
          <w:szCs w:val="20"/>
        </w:rPr>
      </w:pPr>
      <w:r w:rsidRPr="004A3D4B">
        <w:rPr>
          <w:rFonts w:ascii="Arial" w:hAnsi="Arial" w:cs="Arial"/>
          <w:sz w:val="20"/>
          <w:szCs w:val="20"/>
          <w:lang w:val="vi-VN"/>
        </w:rPr>
        <w:t>Các nội dung khác:</w:t>
      </w:r>
      <w:r w:rsidR="004A3D4B" w:rsidRPr="004A3D4B">
        <w:rPr>
          <w:rFonts w:ascii="Arial" w:hAnsi="Arial" w:cs="Arial"/>
          <w:sz w:val="20"/>
          <w:szCs w:val="20"/>
        </w:rPr>
        <w:t xml:space="preserve"> </w:t>
      </w:r>
    </w:p>
    <w:p w:rsidR="004A3D4B" w:rsidRPr="00F27526" w:rsidRDefault="004A3D4B" w:rsidP="004A3D4B">
      <w:pPr>
        <w:spacing w:before="120"/>
        <w:jc w:val="both"/>
        <w:rPr>
          <w:rFonts w:ascii="Arial" w:hAnsi="Arial" w:cs="Arial"/>
          <w:sz w:val="20"/>
          <w:szCs w:val="20"/>
        </w:rPr>
      </w:pPr>
      <w:r w:rsidRPr="00F27526">
        <w:rPr>
          <w:rFonts w:ascii="Arial" w:hAnsi="Arial" w:cs="Arial"/>
          <w:sz w:val="20"/>
          <w:szCs w:val="20"/>
        </w:rPr>
        <w:t>a)</w:t>
      </w:r>
      <w:r w:rsidR="00E338EC" w:rsidRPr="00F27526">
        <w:rPr>
          <w:rFonts w:ascii="Arial" w:hAnsi="Arial" w:cs="Arial"/>
          <w:i/>
          <w:sz w:val="20"/>
          <w:szCs w:val="20"/>
        </w:rPr>
        <w:t xml:space="preserve"> Về chủ thể tham gia giao dịch bảo lãnh:</w:t>
      </w:r>
      <w:r w:rsidRPr="00F27526">
        <w:rPr>
          <w:rFonts w:ascii="Arial" w:hAnsi="Arial" w:cs="Arial"/>
          <w:i/>
          <w:sz w:val="20"/>
          <w:szCs w:val="20"/>
        </w:rPr>
        <w:t xml:space="preserve"> </w:t>
      </w:r>
      <w:r w:rsidR="00E338EC" w:rsidRPr="00F27526">
        <w:rPr>
          <w:rFonts w:ascii="Arial" w:hAnsi="Arial" w:cs="Arial"/>
          <w:sz w:val="20"/>
          <w:szCs w:val="20"/>
        </w:rPr>
        <w:t xml:space="preserve">Chủ thể tham gia giao dịch bảo lãnh </w:t>
      </w:r>
      <w:r w:rsidR="00E338EC" w:rsidRPr="00F27526">
        <w:rPr>
          <w:rFonts w:ascii="Arial" w:hAnsi="Arial" w:cs="Arial"/>
          <w:sz w:val="20"/>
          <w:szCs w:val="20"/>
          <w:lang w:val="vi-VN"/>
        </w:rPr>
        <w:t xml:space="preserve">(bao gồm cả khách hàng được bảo lãnh và các bên có liên quan) là </w:t>
      </w:r>
      <w:r w:rsidR="00E338EC" w:rsidRPr="00F27526">
        <w:rPr>
          <w:rFonts w:ascii="Arial" w:hAnsi="Arial" w:cs="Arial"/>
          <w:sz w:val="20"/>
          <w:szCs w:val="20"/>
        </w:rPr>
        <w:t xml:space="preserve">cá nhân, pháp nhân (cả trong nước và nước ngoài). Các tổ chức không có tư cách pháp nhân khi tham gia quan hệ bảo lãnh thì chủ thể tham gia xác lập, thực hiện các giao dịch bảo lãnh thực hiện </w:t>
      </w:r>
      <w:proofErr w:type="gramStart"/>
      <w:r w:rsidR="00E338EC" w:rsidRPr="00F27526">
        <w:rPr>
          <w:rFonts w:ascii="Arial" w:hAnsi="Arial" w:cs="Arial"/>
          <w:sz w:val="20"/>
          <w:szCs w:val="20"/>
        </w:rPr>
        <w:t>theo</w:t>
      </w:r>
      <w:proofErr w:type="gramEnd"/>
      <w:r w:rsidR="00E338EC" w:rsidRPr="00F27526">
        <w:rPr>
          <w:rFonts w:ascii="Arial" w:hAnsi="Arial" w:cs="Arial"/>
          <w:sz w:val="20"/>
          <w:szCs w:val="20"/>
        </w:rPr>
        <w:t xml:space="preserve"> quy đ</w:t>
      </w:r>
      <w:r w:rsidRPr="00F27526">
        <w:rPr>
          <w:rFonts w:ascii="Arial" w:hAnsi="Arial" w:cs="Arial"/>
          <w:sz w:val="20"/>
          <w:szCs w:val="20"/>
        </w:rPr>
        <w:t>ịnh tại Điều 101 Bộ Luật dân sự.</w:t>
      </w:r>
    </w:p>
    <w:p w:rsidR="004A3D4B" w:rsidRPr="00F27526" w:rsidRDefault="00E338EC" w:rsidP="004A3D4B">
      <w:pPr>
        <w:spacing w:before="120"/>
        <w:jc w:val="both"/>
        <w:rPr>
          <w:rFonts w:ascii="Arial" w:hAnsi="Arial" w:cs="Arial"/>
          <w:i/>
          <w:sz w:val="20"/>
          <w:szCs w:val="20"/>
        </w:rPr>
      </w:pPr>
      <w:r w:rsidRPr="00B3061A">
        <w:rPr>
          <w:rFonts w:ascii="Arial" w:hAnsi="Arial" w:cs="Arial"/>
          <w:i/>
          <w:sz w:val="20"/>
          <w:szCs w:val="20"/>
        </w:rPr>
        <w:t xml:space="preserve">b) Về phạm </w:t>
      </w:r>
      <w:proofErr w:type="gramStart"/>
      <w:r w:rsidRPr="00B3061A">
        <w:rPr>
          <w:rFonts w:ascii="Arial" w:hAnsi="Arial" w:cs="Arial"/>
          <w:i/>
          <w:sz w:val="20"/>
          <w:szCs w:val="20"/>
        </w:rPr>
        <w:t>vi</w:t>
      </w:r>
      <w:proofErr w:type="gramEnd"/>
      <w:r w:rsidRPr="00B3061A">
        <w:rPr>
          <w:rFonts w:ascii="Arial" w:hAnsi="Arial" w:cs="Arial"/>
          <w:i/>
          <w:sz w:val="20"/>
          <w:szCs w:val="20"/>
        </w:rPr>
        <w:t xml:space="preserve"> nghĩa vụ được bảo lãnh:</w:t>
      </w:r>
      <w:r w:rsidR="004A3D4B" w:rsidRPr="00B3061A">
        <w:rPr>
          <w:rFonts w:ascii="Arial" w:hAnsi="Arial" w:cs="Arial"/>
          <w:i/>
          <w:sz w:val="20"/>
          <w:szCs w:val="20"/>
        </w:rPr>
        <w:t xml:space="preserve"> </w:t>
      </w:r>
      <w:r w:rsidRPr="00F27526">
        <w:rPr>
          <w:rFonts w:ascii="Arial" w:hAnsi="Arial" w:cs="Arial"/>
          <w:sz w:val="20"/>
          <w:szCs w:val="20"/>
        </w:rPr>
        <w:t>Bổ sung nội dung quy định không cho phép bảo lãnh thanh toán trái phiếu đối với các doanh nghiệp phát hành với mục đích cơ cấu lại nợ và trái phiếu phát hành bởi công ty con, công ty liên kết của tổ chức tín dụng khác. Nội dung bổ sung này nhằm đảm bảo đồng bộ các quy định của NHNN về việc kiểm soát hoạt động cấp tín dụng của TCTD đối với công ty con, công ty liên kết và hạn chế việc TCTD mua trái phiếu doanh nghiệp phát hành với mục đích cơ cấu lại các khoản nợ</w:t>
      </w:r>
      <w:r w:rsidR="004A3D4B" w:rsidRPr="00F27526">
        <w:rPr>
          <w:rFonts w:ascii="Arial" w:hAnsi="Arial" w:cs="Arial"/>
          <w:i/>
          <w:sz w:val="20"/>
          <w:szCs w:val="20"/>
        </w:rPr>
        <w:t>.</w:t>
      </w:r>
    </w:p>
    <w:p w:rsidR="00E338EC" w:rsidRPr="00F27526" w:rsidRDefault="00E338EC" w:rsidP="004A3D4B">
      <w:pPr>
        <w:spacing w:before="120"/>
        <w:jc w:val="both"/>
        <w:rPr>
          <w:rFonts w:ascii="Arial" w:hAnsi="Arial" w:cs="Arial"/>
          <w:sz w:val="20"/>
          <w:szCs w:val="20"/>
          <w:lang w:val="vi-VN"/>
        </w:rPr>
      </w:pPr>
      <w:r w:rsidRPr="00B3061A">
        <w:rPr>
          <w:rFonts w:ascii="Arial" w:hAnsi="Arial" w:cs="Arial"/>
          <w:i/>
          <w:sz w:val="20"/>
          <w:szCs w:val="20"/>
        </w:rPr>
        <w:t xml:space="preserve">c) Về </w:t>
      </w:r>
      <w:r w:rsidRPr="00B3061A">
        <w:rPr>
          <w:rFonts w:ascii="Arial" w:hAnsi="Arial" w:cs="Arial"/>
          <w:i/>
          <w:sz w:val="20"/>
          <w:szCs w:val="20"/>
          <w:lang w:val="vi-VN"/>
        </w:rPr>
        <w:t>quy định quan hệ giữa cam kết bảo lãnh và hợp đồng có nghĩa vụ được bảo lãnh</w:t>
      </w:r>
      <w:r w:rsidRPr="00B3061A">
        <w:rPr>
          <w:rFonts w:ascii="Arial" w:hAnsi="Arial" w:cs="Arial"/>
          <w:i/>
          <w:sz w:val="20"/>
          <w:szCs w:val="20"/>
        </w:rPr>
        <w:t>:</w:t>
      </w:r>
      <w:r w:rsidR="004A3D4B" w:rsidRPr="00F27526">
        <w:rPr>
          <w:rFonts w:ascii="Arial" w:hAnsi="Arial" w:cs="Arial"/>
          <w:sz w:val="20"/>
          <w:szCs w:val="20"/>
        </w:rPr>
        <w:t xml:space="preserve"> </w:t>
      </w:r>
      <w:r w:rsidRPr="00F27526">
        <w:rPr>
          <w:rFonts w:ascii="Arial" w:hAnsi="Arial" w:cs="Arial"/>
          <w:sz w:val="20"/>
          <w:szCs w:val="20"/>
        </w:rPr>
        <w:t xml:space="preserve">Bổ sung quy định bãi bỏ </w:t>
      </w:r>
      <w:r w:rsidRPr="00F27526">
        <w:rPr>
          <w:rFonts w:ascii="Arial" w:hAnsi="Arial" w:cs="Arial"/>
          <w:sz w:val="20"/>
          <w:szCs w:val="20"/>
          <w:lang w:val="vi-VN"/>
        </w:rPr>
        <w:t>Điều 22 Thông tư 07 quy định về quan hệ giữa cam kết bảo lãnh và hợp đồng có nghĩa vụ được bảo lãnh</w:t>
      </w:r>
      <w:r w:rsidRPr="00F27526">
        <w:rPr>
          <w:rFonts w:ascii="Arial" w:hAnsi="Arial" w:cs="Arial"/>
          <w:sz w:val="20"/>
          <w:szCs w:val="20"/>
        </w:rPr>
        <w:t xml:space="preserve"> theo đề nghị của các TCTD </w:t>
      </w:r>
      <w:r w:rsidRPr="00F27526">
        <w:rPr>
          <w:rFonts w:ascii="Arial" w:hAnsi="Arial" w:cs="Arial"/>
          <w:sz w:val="20"/>
          <w:szCs w:val="20"/>
          <w:lang w:val="vi-VN"/>
        </w:rPr>
        <w:t>để phù hợp với tính độc lập của bảo lãnh với nghĩa vụ được bảo lãnh.</w:t>
      </w:r>
      <w:r w:rsidRPr="00F27526">
        <w:rPr>
          <w:rFonts w:ascii="Arial" w:hAnsi="Arial" w:cs="Arial"/>
          <w:sz w:val="20"/>
          <w:szCs w:val="20"/>
        </w:rPr>
        <w:t xml:space="preserve"> </w:t>
      </w:r>
    </w:p>
    <w:p w:rsidR="00E338EC" w:rsidRPr="00F27526" w:rsidRDefault="004A3D4B" w:rsidP="004A3D4B">
      <w:pPr>
        <w:spacing w:before="120"/>
        <w:jc w:val="both"/>
        <w:rPr>
          <w:rFonts w:ascii="Arial" w:hAnsi="Arial" w:cs="Arial"/>
          <w:sz w:val="20"/>
          <w:szCs w:val="20"/>
        </w:rPr>
      </w:pPr>
      <w:r w:rsidRPr="00F27526">
        <w:rPr>
          <w:rFonts w:ascii="Arial" w:hAnsi="Arial" w:cs="Arial"/>
          <w:sz w:val="20"/>
          <w:szCs w:val="20"/>
        </w:rPr>
        <w:t>LG</w:t>
      </w:r>
    </w:p>
    <w:p w:rsidR="005C1C1B" w:rsidRPr="00F27526" w:rsidRDefault="005C1C1B" w:rsidP="004A3D4B">
      <w:pPr>
        <w:spacing w:before="120"/>
        <w:jc w:val="both"/>
        <w:rPr>
          <w:rFonts w:ascii="Arial" w:hAnsi="Arial" w:cs="Arial"/>
          <w:sz w:val="20"/>
          <w:szCs w:val="20"/>
        </w:rPr>
      </w:pPr>
    </w:p>
    <w:sectPr w:rsidR="005C1C1B" w:rsidRPr="00F27526" w:rsidSect="00BA7B00">
      <w:pgSz w:w="12240" w:h="15840"/>
      <w:pgMar w:top="630" w:right="1440" w:bottom="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A3D5C"/>
    <w:rsid w:val="001A3D5C"/>
    <w:rsid w:val="004A3D4B"/>
    <w:rsid w:val="005C1C1B"/>
    <w:rsid w:val="009B3870"/>
    <w:rsid w:val="00A7145D"/>
    <w:rsid w:val="00B3061A"/>
    <w:rsid w:val="00BA7B00"/>
    <w:rsid w:val="00E30B99"/>
    <w:rsid w:val="00E338EC"/>
    <w:rsid w:val="00F275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D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338EC"/>
    <w:pPr>
      <w:spacing w:before="100" w:beforeAutospacing="1" w:after="100" w:afterAutospacing="1"/>
    </w:pPr>
  </w:style>
  <w:style w:type="character" w:customStyle="1" w:styleId="apple-converted-space">
    <w:name w:val="apple-converted-space"/>
    <w:rsid w:val="00E338EC"/>
  </w:style>
  <w:style w:type="paragraph" w:styleId="ListParagraph">
    <w:name w:val="List Paragraph"/>
    <w:basedOn w:val="Normal"/>
    <w:uiPriority w:val="34"/>
    <w:qFormat/>
    <w:rsid w:val="00F2752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Smart</cp:lastModifiedBy>
  <cp:revision>8</cp:revision>
  <cp:lastPrinted>2017-10-03T10:56:00Z</cp:lastPrinted>
  <dcterms:created xsi:type="dcterms:W3CDTF">2017-10-03T10:33:00Z</dcterms:created>
  <dcterms:modified xsi:type="dcterms:W3CDTF">2017-10-03T11:04:00Z</dcterms:modified>
</cp:coreProperties>
</file>