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0952" w14:textId="77777777" w:rsidR="0040690F" w:rsidRPr="00A0582F" w:rsidRDefault="00A37D5E" w:rsidP="00A0582F">
      <w:pPr>
        <w:spacing w:before="120" w:after="0" w:line="240" w:lineRule="auto"/>
        <w:jc w:val="both"/>
        <w:rPr>
          <w:rFonts w:ascii="Arial" w:hAnsi="Arial" w:cs="Arial"/>
          <w:b/>
          <w:sz w:val="20"/>
          <w:szCs w:val="20"/>
        </w:rPr>
      </w:pPr>
      <w:bookmarkStart w:id="0" w:name="_GoBack"/>
      <w:bookmarkEnd w:id="0"/>
      <w:r w:rsidRPr="00A0582F">
        <w:rPr>
          <w:rFonts w:ascii="Arial" w:hAnsi="Arial" w:cs="Arial"/>
          <w:b/>
          <w:sz w:val="20"/>
          <w:szCs w:val="20"/>
        </w:rPr>
        <w:t>T</w:t>
      </w:r>
      <w:r w:rsidR="00E4616D" w:rsidRPr="00A0582F">
        <w:rPr>
          <w:rFonts w:ascii="Arial" w:hAnsi="Arial" w:cs="Arial"/>
          <w:b/>
          <w:sz w:val="20"/>
          <w:szCs w:val="20"/>
        </w:rPr>
        <w:t>hay đổi trong nhu cầu tuyển dụng</w:t>
      </w:r>
    </w:p>
    <w:p w14:paraId="50B66E79" w14:textId="2C9ED31B" w:rsidR="00B961D7" w:rsidRPr="00A0582F" w:rsidRDefault="00D87425" w:rsidP="00A0582F">
      <w:pPr>
        <w:spacing w:before="120" w:after="0" w:line="240" w:lineRule="auto"/>
        <w:jc w:val="both"/>
        <w:rPr>
          <w:rFonts w:ascii="Arial" w:hAnsi="Arial" w:cs="Arial"/>
          <w:sz w:val="20"/>
          <w:szCs w:val="20"/>
        </w:rPr>
      </w:pPr>
      <w:r w:rsidRPr="00A0582F">
        <w:rPr>
          <w:rFonts w:ascii="Arial" w:hAnsi="Arial" w:cs="Arial"/>
          <w:sz w:val="20"/>
          <w:szCs w:val="20"/>
        </w:rPr>
        <w:t xml:space="preserve">Những tiến bộ về kỹ thuật công nghệ đã, đang và sẽ không ngừng được cải tiến và biến chuyển. </w:t>
      </w:r>
      <w:r w:rsidR="00B961D7" w:rsidRPr="00A0582F">
        <w:rPr>
          <w:rFonts w:ascii="Arial" w:hAnsi="Arial" w:cs="Arial"/>
          <w:sz w:val="20"/>
          <w:szCs w:val="20"/>
        </w:rPr>
        <w:t>Để phát triển những cách thức, chính sách quản trị nhân lực hay mô hình đào tạo mới trong thời kỳ cách mạng số, các đơn vị liên quan trước tiên cần nắm bắt đượ</w:t>
      </w:r>
      <w:r w:rsidRPr="00A0582F">
        <w:rPr>
          <w:rFonts w:ascii="Arial" w:hAnsi="Arial" w:cs="Arial"/>
          <w:sz w:val="20"/>
          <w:szCs w:val="20"/>
        </w:rPr>
        <w:t>c các</w:t>
      </w:r>
      <w:r w:rsidR="00B961D7" w:rsidRPr="00A0582F">
        <w:rPr>
          <w:rFonts w:ascii="Arial" w:hAnsi="Arial" w:cs="Arial"/>
          <w:sz w:val="20"/>
          <w:szCs w:val="20"/>
        </w:rPr>
        <w:t xml:space="preserve"> </w:t>
      </w:r>
      <w:r w:rsidRPr="00A0582F">
        <w:rPr>
          <w:rFonts w:ascii="Arial" w:hAnsi="Arial" w:cs="Arial"/>
          <w:sz w:val="20"/>
          <w:szCs w:val="20"/>
        </w:rPr>
        <w:t>thay đổi</w:t>
      </w:r>
      <w:r w:rsidR="00EB4018" w:rsidRPr="00A0582F">
        <w:rPr>
          <w:rFonts w:ascii="Arial" w:hAnsi="Arial" w:cs="Arial"/>
          <w:sz w:val="20"/>
          <w:szCs w:val="20"/>
        </w:rPr>
        <w:t xml:space="preserve"> và xu hướng</w:t>
      </w:r>
      <w:r w:rsidR="00B961D7" w:rsidRPr="00A0582F">
        <w:rPr>
          <w:rFonts w:ascii="Arial" w:hAnsi="Arial" w:cs="Arial"/>
          <w:sz w:val="20"/>
          <w:szCs w:val="20"/>
        </w:rPr>
        <w:t xml:space="preserve"> then chốt trong nhu cầu tuyển dụng nguồn nhân lực ngân hàng. </w:t>
      </w:r>
    </w:p>
    <w:p w14:paraId="77481FFE" w14:textId="77777777" w:rsidR="00913AA7" w:rsidRPr="00A0582F" w:rsidRDefault="000A2263" w:rsidP="00A0582F">
      <w:pPr>
        <w:spacing w:before="120" w:after="0" w:line="240" w:lineRule="auto"/>
        <w:jc w:val="both"/>
        <w:rPr>
          <w:rFonts w:ascii="Arial" w:hAnsi="Arial" w:cs="Arial"/>
          <w:sz w:val="20"/>
          <w:szCs w:val="20"/>
        </w:rPr>
      </w:pPr>
      <w:r w:rsidRPr="00A0582F">
        <w:rPr>
          <w:rFonts w:ascii="Arial" w:hAnsi="Arial" w:cs="Arial"/>
          <w:sz w:val="20"/>
          <w:szCs w:val="20"/>
        </w:rPr>
        <w:t>Việc ứng dụng các thành tựu công nghệ đã bắt đầu có những tác động đáng kể trong hàng loạt hoạt động củ</w:t>
      </w:r>
      <w:r w:rsidR="006A1865" w:rsidRPr="00A0582F">
        <w:rPr>
          <w:rFonts w:ascii="Arial" w:hAnsi="Arial" w:cs="Arial"/>
          <w:sz w:val="20"/>
          <w:szCs w:val="20"/>
        </w:rPr>
        <w:t>a ngân hàng, như thanh toán,</w:t>
      </w:r>
      <w:r w:rsidR="008A3226" w:rsidRPr="00A0582F">
        <w:rPr>
          <w:rFonts w:ascii="Arial" w:hAnsi="Arial" w:cs="Arial"/>
          <w:sz w:val="20"/>
          <w:szCs w:val="20"/>
        </w:rPr>
        <w:t xml:space="preserve"> phân tích dữ liệu, </w:t>
      </w:r>
      <w:r w:rsidR="00115772" w:rsidRPr="00A0582F">
        <w:rPr>
          <w:rFonts w:ascii="Arial" w:hAnsi="Arial" w:cs="Arial"/>
          <w:sz w:val="20"/>
          <w:szCs w:val="20"/>
        </w:rPr>
        <w:t>tương tác với khách hàng</w:t>
      </w:r>
      <w:r w:rsidR="006A1865" w:rsidRPr="00A0582F">
        <w:rPr>
          <w:rFonts w:ascii="Arial" w:hAnsi="Arial" w:cs="Arial"/>
          <w:sz w:val="20"/>
          <w:szCs w:val="20"/>
        </w:rPr>
        <w:t>.</w:t>
      </w:r>
      <w:r w:rsidR="00115772" w:rsidRPr="00A0582F">
        <w:rPr>
          <w:rFonts w:ascii="Arial" w:hAnsi="Arial" w:cs="Arial"/>
          <w:sz w:val="20"/>
          <w:szCs w:val="20"/>
        </w:rPr>
        <w:t xml:space="preserve"> </w:t>
      </w:r>
      <w:r w:rsidR="008A3226" w:rsidRPr="00A0582F">
        <w:rPr>
          <w:rFonts w:ascii="Arial" w:hAnsi="Arial" w:cs="Arial"/>
          <w:sz w:val="20"/>
          <w:szCs w:val="20"/>
        </w:rPr>
        <w:t xml:space="preserve">Với xu hướng ngân hàng số phát triển mạnh mẽ, </w:t>
      </w:r>
      <w:r w:rsidR="0033286D" w:rsidRPr="00A0582F">
        <w:rPr>
          <w:rFonts w:ascii="Arial" w:hAnsi="Arial" w:cs="Arial"/>
          <w:sz w:val="20"/>
          <w:szCs w:val="20"/>
          <w:lang w:val="vi-VN"/>
        </w:rPr>
        <w:t xml:space="preserve">tác nghiệp </w:t>
      </w:r>
      <w:r w:rsidR="008A3226" w:rsidRPr="00A0582F">
        <w:rPr>
          <w:rFonts w:ascii="Arial" w:hAnsi="Arial" w:cs="Arial"/>
          <w:sz w:val="20"/>
          <w:szCs w:val="20"/>
        </w:rPr>
        <w:t xml:space="preserve">ngân hàng truyền thống sẽ dần bị thay thế, khởi đầu bằng sự thu hẹp của các văn phòng giao dịch, </w:t>
      </w:r>
      <w:r w:rsidR="00B77612" w:rsidRPr="00A0582F">
        <w:rPr>
          <w:rFonts w:ascii="Arial" w:hAnsi="Arial" w:cs="Arial"/>
          <w:sz w:val="20"/>
          <w:szCs w:val="20"/>
        </w:rPr>
        <w:t xml:space="preserve">chi nhánh, </w:t>
      </w:r>
      <w:r w:rsidR="008A3226" w:rsidRPr="00A0582F">
        <w:rPr>
          <w:rFonts w:ascii="Arial" w:hAnsi="Arial" w:cs="Arial"/>
          <w:sz w:val="20"/>
          <w:szCs w:val="20"/>
        </w:rPr>
        <w:t>kéo theo sự sụt giảm của một số vị trí như giao dịch viên, bán lẻ, nhân viên tổ</w:t>
      </w:r>
      <w:r w:rsidR="00DA3BFB" w:rsidRPr="00A0582F">
        <w:rPr>
          <w:rFonts w:ascii="Arial" w:hAnsi="Arial" w:cs="Arial"/>
          <w:sz w:val="20"/>
          <w:szCs w:val="20"/>
        </w:rPr>
        <w:t>ng đài,…</w:t>
      </w:r>
    </w:p>
    <w:p w14:paraId="4DC3716A" w14:textId="0A50A8F7" w:rsidR="003C53FC" w:rsidRPr="00A0582F" w:rsidRDefault="00913AA7" w:rsidP="00A0582F">
      <w:pPr>
        <w:pStyle w:val="NormalWeb"/>
        <w:spacing w:before="120" w:beforeAutospacing="0" w:after="0" w:afterAutospacing="0"/>
        <w:jc w:val="both"/>
        <w:rPr>
          <w:rFonts w:ascii="Arial" w:hAnsi="Arial" w:cs="Arial"/>
          <w:b/>
          <w:sz w:val="20"/>
          <w:szCs w:val="20"/>
        </w:rPr>
      </w:pPr>
      <w:r w:rsidRPr="00A0582F">
        <w:rPr>
          <w:rFonts w:ascii="Arial" w:hAnsi="Arial" w:cs="Arial"/>
          <w:sz w:val="20"/>
          <w:szCs w:val="20"/>
        </w:rPr>
        <w:t xml:space="preserve">Kinh nghiệm của Úc trong giai đoạn cải cách, mở cửa thị trường cho đối tác nước ngoài từ 1984 tới </w:t>
      </w:r>
      <w:r w:rsidR="00955335" w:rsidRPr="00A0582F">
        <w:rPr>
          <w:rFonts w:ascii="Arial" w:hAnsi="Arial" w:cs="Arial"/>
          <w:sz w:val="20"/>
          <w:szCs w:val="20"/>
          <w:lang w:val="vi-VN"/>
        </w:rPr>
        <w:t xml:space="preserve">nay </w:t>
      </w:r>
      <w:r w:rsidRPr="00A0582F">
        <w:rPr>
          <w:rFonts w:ascii="Arial" w:hAnsi="Arial" w:cs="Arial"/>
          <w:sz w:val="20"/>
          <w:szCs w:val="20"/>
        </w:rPr>
        <w:t xml:space="preserve">cho thấy, giải pháp mở rộng mạng lưới chi nhánh của ngân hàng nội địa không mang lại hiệu quả và lợi thế trong cạnh tranh, thay vào đó, giải pháp áp dụng công nghệ tiến tiến trong cung ứng dịch vụ ngân hàng là lựa chọn thích hợp. Vì vậy, ngân hàng Úc đã chuyển hướng, giảm đáng kể chi nhánh không hiệu quả (tham chiếu sơ đồ </w:t>
      </w:r>
      <w:r w:rsidR="00955335" w:rsidRPr="00A0582F">
        <w:rPr>
          <w:rFonts w:ascii="Arial" w:hAnsi="Arial" w:cs="Arial"/>
          <w:sz w:val="20"/>
          <w:szCs w:val="20"/>
          <w:lang w:val="vi-VN"/>
        </w:rPr>
        <w:t>1 và 2</w:t>
      </w:r>
      <w:r w:rsidRPr="00A0582F">
        <w:rPr>
          <w:rFonts w:ascii="Arial" w:hAnsi="Arial" w:cs="Arial"/>
          <w:sz w:val="20"/>
          <w:szCs w:val="20"/>
        </w:rPr>
        <w:t xml:space="preserve">). </w:t>
      </w:r>
    </w:p>
    <w:p w14:paraId="6DEC8D32" w14:textId="7DF57CD8" w:rsidR="00913AA7" w:rsidRPr="00A0582F" w:rsidRDefault="00913AA7" w:rsidP="00A0582F">
      <w:pPr>
        <w:pStyle w:val="NormalWeb"/>
        <w:spacing w:before="120" w:beforeAutospacing="0" w:after="0" w:afterAutospacing="0"/>
        <w:ind w:firstLine="720"/>
        <w:jc w:val="center"/>
        <w:rPr>
          <w:rFonts w:ascii="Arial" w:hAnsi="Arial" w:cs="Arial"/>
          <w:b/>
          <w:sz w:val="20"/>
          <w:szCs w:val="20"/>
        </w:rPr>
      </w:pPr>
      <w:r w:rsidRPr="00A0582F">
        <w:rPr>
          <w:rFonts w:ascii="Arial" w:hAnsi="Arial" w:cs="Arial"/>
          <w:b/>
          <w:sz w:val="20"/>
          <w:szCs w:val="20"/>
        </w:rPr>
        <w:t xml:space="preserve">Sơ đồ </w:t>
      </w:r>
      <w:r w:rsidRPr="00A0582F">
        <w:rPr>
          <w:rFonts w:ascii="Arial" w:hAnsi="Arial" w:cs="Arial"/>
          <w:b/>
          <w:sz w:val="20"/>
          <w:szCs w:val="20"/>
          <w:lang w:val="vi-VN"/>
        </w:rPr>
        <w:t>1</w:t>
      </w:r>
      <w:r w:rsidRPr="00A0582F">
        <w:rPr>
          <w:rFonts w:ascii="Arial" w:hAnsi="Arial" w:cs="Arial"/>
          <w:b/>
          <w:sz w:val="20"/>
          <w:szCs w:val="20"/>
        </w:rPr>
        <w:t>. Xu thế giảm chi nhánh ngân hàng ở Úc</w:t>
      </w:r>
    </w:p>
    <w:p w14:paraId="26F19F51" w14:textId="67D4DBFD" w:rsidR="00913AA7" w:rsidRPr="00A0582F" w:rsidRDefault="00913AA7" w:rsidP="00A0582F">
      <w:pPr>
        <w:pStyle w:val="NormalWeb"/>
        <w:spacing w:before="120" w:beforeAutospacing="0" w:after="0" w:afterAutospacing="0"/>
        <w:ind w:firstLine="720"/>
        <w:jc w:val="center"/>
        <w:rPr>
          <w:rFonts w:ascii="Arial" w:hAnsi="Arial" w:cs="Arial"/>
          <w:sz w:val="20"/>
          <w:szCs w:val="20"/>
        </w:rPr>
      </w:pPr>
      <w:r w:rsidRPr="00A0582F">
        <w:rPr>
          <w:rFonts w:ascii="Arial" w:hAnsi="Arial" w:cs="Arial"/>
          <w:noProof/>
          <w:sz w:val="20"/>
          <w:szCs w:val="20"/>
        </w:rPr>
        <w:drawing>
          <wp:inline distT="0" distB="0" distL="0" distR="0" wp14:anchorId="7E1F623A" wp14:editId="0F0B9FC2">
            <wp:extent cx="4622800" cy="26225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0" cy="2622550"/>
                    </a:xfrm>
                    <a:prstGeom prst="rect">
                      <a:avLst/>
                    </a:prstGeom>
                    <a:noFill/>
                    <a:ln>
                      <a:noFill/>
                    </a:ln>
                  </pic:spPr>
                </pic:pic>
              </a:graphicData>
            </a:graphic>
          </wp:inline>
        </w:drawing>
      </w:r>
    </w:p>
    <w:p w14:paraId="347D8321" w14:textId="5A25EBE0" w:rsidR="00913AA7" w:rsidRPr="00A0582F" w:rsidRDefault="00913AA7" w:rsidP="00A0582F">
      <w:pPr>
        <w:pStyle w:val="NormalWeb"/>
        <w:spacing w:before="120" w:beforeAutospacing="0" w:after="0" w:afterAutospacing="0"/>
        <w:ind w:firstLine="720"/>
        <w:jc w:val="center"/>
        <w:rPr>
          <w:rFonts w:ascii="Arial" w:hAnsi="Arial" w:cs="Arial"/>
          <w:sz w:val="20"/>
          <w:szCs w:val="20"/>
        </w:rPr>
      </w:pPr>
      <w:r w:rsidRPr="00A0582F">
        <w:rPr>
          <w:rFonts w:ascii="Arial" w:hAnsi="Arial" w:cs="Arial"/>
          <w:sz w:val="20"/>
          <w:szCs w:val="20"/>
        </w:rPr>
        <w:t>Nguồn: RBA, 1996, tr.2</w:t>
      </w:r>
    </w:p>
    <w:p w14:paraId="4E1C6766" w14:textId="3B3972CE" w:rsidR="00913AA7" w:rsidRPr="00A0582F" w:rsidRDefault="00913AA7" w:rsidP="00A0582F">
      <w:pPr>
        <w:pStyle w:val="NormalWeb"/>
        <w:spacing w:before="120" w:beforeAutospacing="0" w:after="0" w:afterAutospacing="0"/>
        <w:ind w:firstLine="720"/>
        <w:jc w:val="center"/>
        <w:rPr>
          <w:rFonts w:ascii="Arial" w:hAnsi="Arial" w:cs="Arial"/>
          <w:b/>
          <w:sz w:val="20"/>
          <w:szCs w:val="20"/>
        </w:rPr>
      </w:pPr>
      <w:r w:rsidRPr="00A0582F">
        <w:rPr>
          <w:rFonts w:ascii="Arial" w:hAnsi="Arial" w:cs="Arial"/>
          <w:b/>
          <w:sz w:val="20"/>
          <w:szCs w:val="20"/>
        </w:rPr>
        <w:t xml:space="preserve">Sơ đồ </w:t>
      </w:r>
      <w:r w:rsidRPr="00A0582F">
        <w:rPr>
          <w:rFonts w:ascii="Arial" w:hAnsi="Arial" w:cs="Arial"/>
          <w:b/>
          <w:sz w:val="20"/>
          <w:szCs w:val="20"/>
          <w:lang w:val="vi-VN"/>
        </w:rPr>
        <w:t>2</w:t>
      </w:r>
      <w:r w:rsidRPr="00A0582F">
        <w:rPr>
          <w:rFonts w:ascii="Arial" w:hAnsi="Arial" w:cs="Arial"/>
          <w:b/>
          <w:sz w:val="20"/>
          <w:szCs w:val="20"/>
        </w:rPr>
        <w:t xml:space="preserve">. Ứng dụng công nghệ tiên tiến trong cung ứng dịch vụ </w:t>
      </w:r>
    </w:p>
    <w:p w14:paraId="4607E4A8" w14:textId="7BD6C783" w:rsidR="00913AA7" w:rsidRPr="00A0582F" w:rsidRDefault="00913AA7" w:rsidP="00A0582F">
      <w:pPr>
        <w:pStyle w:val="NormalWeb"/>
        <w:spacing w:before="120" w:beforeAutospacing="0" w:after="0" w:afterAutospacing="0"/>
        <w:ind w:firstLine="720"/>
        <w:jc w:val="center"/>
        <w:rPr>
          <w:rFonts w:ascii="Arial" w:hAnsi="Arial" w:cs="Arial"/>
          <w:b/>
          <w:sz w:val="20"/>
          <w:szCs w:val="20"/>
        </w:rPr>
      </w:pPr>
      <w:r w:rsidRPr="00A0582F">
        <w:rPr>
          <w:rFonts w:ascii="Arial" w:hAnsi="Arial" w:cs="Arial"/>
          <w:b/>
          <w:sz w:val="20"/>
          <w:szCs w:val="20"/>
        </w:rPr>
        <w:t>ngân hàng ở Úc</w:t>
      </w:r>
    </w:p>
    <w:p w14:paraId="37DBE61C" w14:textId="5779AF0E" w:rsidR="00913AA7" w:rsidRPr="00A0582F" w:rsidRDefault="00913AA7" w:rsidP="00A0582F">
      <w:pPr>
        <w:pStyle w:val="NormalWeb"/>
        <w:spacing w:before="120" w:beforeAutospacing="0" w:after="0" w:afterAutospacing="0"/>
        <w:ind w:firstLine="720"/>
        <w:jc w:val="center"/>
        <w:rPr>
          <w:rFonts w:ascii="Arial" w:hAnsi="Arial" w:cs="Arial"/>
          <w:b/>
          <w:sz w:val="20"/>
          <w:szCs w:val="20"/>
        </w:rPr>
      </w:pPr>
      <w:r w:rsidRPr="00A0582F">
        <w:rPr>
          <w:rFonts w:ascii="Arial" w:hAnsi="Arial" w:cs="Arial"/>
          <w:b/>
          <w:noProof/>
          <w:sz w:val="20"/>
          <w:szCs w:val="20"/>
        </w:rPr>
        <w:lastRenderedPageBreak/>
        <w:drawing>
          <wp:inline distT="0" distB="0" distL="0" distR="0" wp14:anchorId="15084AFA" wp14:editId="11D106FE">
            <wp:extent cx="45720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52700"/>
                    </a:xfrm>
                    <a:prstGeom prst="rect">
                      <a:avLst/>
                    </a:prstGeom>
                    <a:noFill/>
                    <a:ln>
                      <a:noFill/>
                    </a:ln>
                  </pic:spPr>
                </pic:pic>
              </a:graphicData>
            </a:graphic>
          </wp:inline>
        </w:drawing>
      </w:r>
    </w:p>
    <w:p w14:paraId="46AD1490" w14:textId="79B0F64E" w:rsidR="00913AA7" w:rsidRPr="00A0582F" w:rsidRDefault="00913AA7" w:rsidP="00A0582F">
      <w:pPr>
        <w:pStyle w:val="NormalWeb"/>
        <w:spacing w:before="120" w:beforeAutospacing="0" w:after="0" w:afterAutospacing="0"/>
        <w:ind w:firstLine="720"/>
        <w:jc w:val="center"/>
        <w:rPr>
          <w:rFonts w:ascii="Arial" w:hAnsi="Arial" w:cs="Arial"/>
          <w:sz w:val="20"/>
          <w:szCs w:val="20"/>
        </w:rPr>
      </w:pPr>
      <w:r w:rsidRPr="00A0582F">
        <w:rPr>
          <w:rFonts w:ascii="Arial" w:hAnsi="Arial" w:cs="Arial"/>
          <w:sz w:val="20"/>
          <w:szCs w:val="20"/>
        </w:rPr>
        <w:t>Nguồn: RBA, 1996, tr.4</w:t>
      </w:r>
    </w:p>
    <w:p w14:paraId="2EDED3C2" w14:textId="4B06C351" w:rsidR="00080604" w:rsidRPr="00A0582F" w:rsidRDefault="00432A72" w:rsidP="00A0582F">
      <w:pPr>
        <w:spacing w:before="120" w:after="0" w:line="240" w:lineRule="auto"/>
        <w:jc w:val="both"/>
        <w:rPr>
          <w:rFonts w:ascii="Arial" w:hAnsi="Arial" w:cs="Arial"/>
          <w:sz w:val="20"/>
          <w:szCs w:val="20"/>
        </w:rPr>
      </w:pPr>
      <w:r w:rsidRPr="00A0582F">
        <w:rPr>
          <w:rFonts w:ascii="Arial" w:hAnsi="Arial" w:cs="Arial"/>
          <w:sz w:val="20"/>
          <w:szCs w:val="20"/>
        </w:rPr>
        <w:t>Áp dụng công nghệ giúp ngân hàng đơn giản hóa các quy trình, thủ tục, giấy tờ. Nếu trước đây dùng quy trình giấy tờ truyền thống có thể mất tới vài tuần</w:t>
      </w:r>
      <w:r w:rsidR="0033286D" w:rsidRPr="00A0582F">
        <w:rPr>
          <w:rFonts w:ascii="Arial" w:hAnsi="Arial" w:cs="Arial"/>
          <w:sz w:val="20"/>
          <w:szCs w:val="20"/>
          <w:lang w:val="vi-VN"/>
        </w:rPr>
        <w:t>,</w:t>
      </w:r>
      <w:r w:rsidRPr="00A0582F">
        <w:rPr>
          <w:rFonts w:ascii="Arial" w:hAnsi="Arial" w:cs="Arial"/>
          <w:sz w:val="20"/>
          <w:szCs w:val="20"/>
        </w:rPr>
        <w:t xml:space="preserve"> với các ứng dụng hiện đại chỉ cần vài ngày, thậm chí tính theo giờ.</w:t>
      </w:r>
      <w:r w:rsidR="00B81C21" w:rsidRPr="00A0582F">
        <w:rPr>
          <w:rFonts w:ascii="Arial" w:hAnsi="Arial" w:cs="Arial"/>
          <w:sz w:val="20"/>
          <w:szCs w:val="20"/>
        </w:rPr>
        <w:t xml:space="preserve"> Ước tính</w:t>
      </w:r>
      <w:r w:rsidR="00115772" w:rsidRPr="00A0582F">
        <w:rPr>
          <w:rFonts w:ascii="Arial" w:hAnsi="Arial" w:cs="Arial"/>
          <w:sz w:val="20"/>
          <w:szCs w:val="20"/>
        </w:rPr>
        <w:t xml:space="preserve">, trong vòng </w:t>
      </w:r>
      <w:r w:rsidR="002B205F" w:rsidRPr="00A0582F">
        <w:rPr>
          <w:rFonts w:ascii="Arial" w:hAnsi="Arial" w:cs="Arial"/>
          <w:sz w:val="20"/>
          <w:szCs w:val="20"/>
        </w:rPr>
        <w:t>một vài</w:t>
      </w:r>
      <w:r w:rsidR="00115772" w:rsidRPr="00A0582F">
        <w:rPr>
          <w:rFonts w:ascii="Arial" w:hAnsi="Arial" w:cs="Arial"/>
          <w:sz w:val="20"/>
          <w:szCs w:val="20"/>
        </w:rPr>
        <w:t xml:space="preserve"> năm tới, máy móc có thể thực hiện xấp xỉ 30% khối lượng công việc hiện có tại c</w:t>
      </w:r>
      <w:r w:rsidR="00B81C21" w:rsidRPr="00A0582F">
        <w:rPr>
          <w:rFonts w:ascii="Arial" w:hAnsi="Arial" w:cs="Arial"/>
          <w:sz w:val="20"/>
          <w:szCs w:val="20"/>
        </w:rPr>
        <w:t>ác nhà băng (</w:t>
      </w:r>
      <w:r w:rsidR="005D33E6" w:rsidRPr="00A0582F">
        <w:rPr>
          <w:rFonts w:ascii="Arial" w:hAnsi="Arial" w:cs="Arial"/>
          <w:sz w:val="20"/>
          <w:szCs w:val="20"/>
        </w:rPr>
        <w:t>Earn &amp; Young, 2018</w:t>
      </w:r>
      <w:r w:rsidR="00115772" w:rsidRPr="00A0582F">
        <w:rPr>
          <w:rFonts w:ascii="Arial" w:hAnsi="Arial" w:cs="Arial"/>
          <w:sz w:val="20"/>
          <w:szCs w:val="20"/>
        </w:rPr>
        <w:t>)</w:t>
      </w:r>
      <w:r w:rsidR="001A5EB3" w:rsidRPr="00A0582F">
        <w:rPr>
          <w:rFonts w:ascii="Arial" w:hAnsi="Arial" w:cs="Arial"/>
          <w:sz w:val="20"/>
          <w:szCs w:val="20"/>
        </w:rPr>
        <w:t>.</w:t>
      </w:r>
      <w:r w:rsidR="00115772" w:rsidRPr="00A0582F">
        <w:rPr>
          <w:rFonts w:ascii="Arial" w:hAnsi="Arial" w:cs="Arial"/>
          <w:sz w:val="20"/>
          <w:szCs w:val="20"/>
        </w:rPr>
        <w:t xml:space="preserve"> Xa hơn, khi trí tuệ nhân tạo được sử dụng</w:t>
      </w:r>
      <w:r w:rsidR="002B205F" w:rsidRPr="00A0582F">
        <w:rPr>
          <w:rFonts w:ascii="Arial" w:hAnsi="Arial" w:cs="Arial"/>
          <w:sz w:val="20"/>
          <w:szCs w:val="20"/>
        </w:rPr>
        <w:t xml:space="preserve"> rộng rãi</w:t>
      </w:r>
      <w:r w:rsidR="00115772" w:rsidRPr="00A0582F">
        <w:rPr>
          <w:rFonts w:ascii="Arial" w:hAnsi="Arial" w:cs="Arial"/>
          <w:sz w:val="20"/>
          <w:szCs w:val="20"/>
        </w:rPr>
        <w:t>, máy móc có thể dễ</w:t>
      </w:r>
      <w:r w:rsidR="002B205F" w:rsidRPr="00A0582F">
        <w:rPr>
          <w:rFonts w:ascii="Arial" w:hAnsi="Arial" w:cs="Arial"/>
          <w:sz w:val="20"/>
          <w:szCs w:val="20"/>
        </w:rPr>
        <w:t xml:space="preserve"> dàng quan sát và học hỏi từ con người, qua đó hoàn thiện đầy đủ các kỹ năng chỉ trong một thời gian ngắn. </w:t>
      </w:r>
      <w:r w:rsidR="009D53D8" w:rsidRPr="00A0582F">
        <w:rPr>
          <w:rFonts w:ascii="Arial" w:hAnsi="Arial" w:cs="Arial"/>
          <w:sz w:val="20"/>
          <w:szCs w:val="20"/>
        </w:rPr>
        <w:t xml:space="preserve">Do đó, việc cắt giảm nhân lực </w:t>
      </w:r>
      <w:r w:rsidR="00565E00" w:rsidRPr="00A0582F">
        <w:rPr>
          <w:rFonts w:ascii="Arial" w:hAnsi="Arial" w:cs="Arial"/>
          <w:sz w:val="20"/>
          <w:szCs w:val="20"/>
        </w:rPr>
        <w:t xml:space="preserve">trong </w:t>
      </w:r>
      <w:r w:rsidR="009D53D8" w:rsidRPr="00A0582F">
        <w:rPr>
          <w:rFonts w:ascii="Arial" w:hAnsi="Arial" w:cs="Arial"/>
          <w:sz w:val="20"/>
          <w:szCs w:val="20"/>
        </w:rPr>
        <w:t>lĩnh vực ngân hàng là điều không tránh khỏ</w:t>
      </w:r>
      <w:r w:rsidR="00565E00" w:rsidRPr="00A0582F">
        <w:rPr>
          <w:rFonts w:ascii="Arial" w:hAnsi="Arial" w:cs="Arial"/>
          <w:sz w:val="20"/>
          <w:szCs w:val="20"/>
        </w:rPr>
        <w:t xml:space="preserve">i. </w:t>
      </w:r>
    </w:p>
    <w:p w14:paraId="356E7E90" w14:textId="77777777" w:rsidR="00D87425" w:rsidRPr="00A0582F" w:rsidRDefault="00D63992" w:rsidP="00A0582F">
      <w:pPr>
        <w:spacing w:before="120" w:after="0" w:line="240" w:lineRule="auto"/>
        <w:jc w:val="both"/>
        <w:rPr>
          <w:rFonts w:ascii="Arial" w:hAnsi="Arial" w:cs="Arial"/>
          <w:b/>
          <w:sz w:val="20"/>
          <w:szCs w:val="20"/>
        </w:rPr>
      </w:pPr>
      <w:r w:rsidRPr="00A0582F">
        <w:rPr>
          <w:rFonts w:ascii="Arial" w:hAnsi="Arial" w:cs="Arial"/>
          <w:b/>
          <w:sz w:val="20"/>
          <w:szCs w:val="20"/>
        </w:rPr>
        <w:t>“Khát” nhân sự lĩnh vực công nghệ</w:t>
      </w:r>
    </w:p>
    <w:p w14:paraId="6AFA36EC" w14:textId="759D37FC" w:rsidR="00E4616D" w:rsidRPr="00A0582F" w:rsidRDefault="00E4616D" w:rsidP="00A0582F">
      <w:pPr>
        <w:spacing w:before="120" w:after="0" w:line="240" w:lineRule="auto"/>
        <w:jc w:val="both"/>
        <w:rPr>
          <w:rFonts w:ascii="Arial" w:hAnsi="Arial" w:cs="Arial"/>
          <w:sz w:val="20"/>
          <w:szCs w:val="20"/>
        </w:rPr>
      </w:pPr>
      <w:r w:rsidRPr="00A0582F">
        <w:rPr>
          <w:rFonts w:ascii="Arial" w:hAnsi="Arial" w:cs="Arial"/>
          <w:sz w:val="20"/>
          <w:szCs w:val="20"/>
        </w:rPr>
        <w:t xml:space="preserve">Một trong những tác động rõ rệt nhất của Cách mạng công nghệ 4.0 là xu hướng ngân hàng số. Phát triển ngân hàng số đã không còn là một lựa chọn, mà là yêu cầu tất yếu, buộc các ngân hàng đẩy mạnh ứng dụng công nghệ thông tin trong các nghiệp vụ và giao dịch tài chính. </w:t>
      </w:r>
      <w:r w:rsidR="00D63992" w:rsidRPr="00A0582F">
        <w:rPr>
          <w:rFonts w:ascii="Arial" w:hAnsi="Arial" w:cs="Arial"/>
          <w:sz w:val="20"/>
          <w:szCs w:val="20"/>
        </w:rPr>
        <w:t>Nhu cầu về đội ngũ nhân sự để triển khai quá trình này</w:t>
      </w:r>
      <w:r w:rsidR="0033286D" w:rsidRPr="00A0582F">
        <w:rPr>
          <w:rFonts w:ascii="Arial" w:hAnsi="Arial" w:cs="Arial"/>
          <w:sz w:val="20"/>
          <w:szCs w:val="20"/>
          <w:lang w:val="vi-VN"/>
        </w:rPr>
        <w:t xml:space="preserve"> được dự liệu </w:t>
      </w:r>
      <w:r w:rsidR="00D63992" w:rsidRPr="00A0582F">
        <w:rPr>
          <w:rFonts w:ascii="Arial" w:hAnsi="Arial" w:cs="Arial"/>
          <w:sz w:val="20"/>
          <w:szCs w:val="20"/>
        </w:rPr>
        <w:t>rất đáng kể. Liên tục năm năm trở lại đây, các vị trí phát triển phần mềm, kỹ sư công nghệ thông tin, quản lý dự án công nghệ thường xuyên được các ngân hàng</w:t>
      </w:r>
      <w:r w:rsidR="00080604" w:rsidRPr="00A0582F">
        <w:rPr>
          <w:rFonts w:ascii="Arial" w:hAnsi="Arial" w:cs="Arial"/>
          <w:sz w:val="20"/>
          <w:szCs w:val="20"/>
        </w:rPr>
        <w:t xml:space="preserve"> Việt</w:t>
      </w:r>
      <w:r w:rsidR="00D63992" w:rsidRPr="00A0582F">
        <w:rPr>
          <w:rFonts w:ascii="Arial" w:hAnsi="Arial" w:cs="Arial"/>
          <w:sz w:val="20"/>
          <w:szCs w:val="20"/>
        </w:rPr>
        <w:t xml:space="preserve"> chiêu mộ nhằm phục vụ công cuộc chuyển đổ</w:t>
      </w:r>
      <w:r w:rsidR="001F394C" w:rsidRPr="00A0582F">
        <w:rPr>
          <w:rFonts w:ascii="Arial" w:hAnsi="Arial" w:cs="Arial"/>
          <w:sz w:val="20"/>
          <w:szCs w:val="20"/>
        </w:rPr>
        <w:t>i (Navigos Search, 2017</w:t>
      </w:r>
      <w:r w:rsidR="00D63992" w:rsidRPr="00A0582F">
        <w:rPr>
          <w:rFonts w:ascii="Arial" w:hAnsi="Arial" w:cs="Arial"/>
          <w:sz w:val="20"/>
          <w:szCs w:val="20"/>
        </w:rPr>
        <w:t>)</w:t>
      </w:r>
      <w:r w:rsidR="001F394C" w:rsidRPr="00A0582F">
        <w:rPr>
          <w:rFonts w:ascii="Arial" w:hAnsi="Arial" w:cs="Arial"/>
          <w:sz w:val="20"/>
          <w:szCs w:val="20"/>
        </w:rPr>
        <w:t>.</w:t>
      </w:r>
      <w:r w:rsidR="00DF445E" w:rsidRPr="00A0582F">
        <w:rPr>
          <w:rFonts w:ascii="Arial" w:hAnsi="Arial" w:cs="Arial"/>
          <w:sz w:val="20"/>
          <w:szCs w:val="20"/>
        </w:rPr>
        <w:t xml:space="preserve"> </w:t>
      </w:r>
      <w:r w:rsidR="00560832" w:rsidRPr="00A0582F">
        <w:rPr>
          <w:rFonts w:ascii="Arial" w:hAnsi="Arial" w:cs="Arial"/>
          <w:sz w:val="20"/>
          <w:szCs w:val="20"/>
        </w:rPr>
        <w:t>Dẫu vậy</w:t>
      </w:r>
      <w:r w:rsidR="00DF445E" w:rsidRPr="00A0582F">
        <w:rPr>
          <w:rFonts w:ascii="Arial" w:hAnsi="Arial" w:cs="Arial"/>
          <w:sz w:val="20"/>
          <w:szCs w:val="20"/>
        </w:rPr>
        <w:t xml:space="preserve">, việc xây dựng một đội ngũ đảm nhận trọng trách này là không hề dễ dàng, </w:t>
      </w:r>
      <w:r w:rsidR="006E1142" w:rsidRPr="00A0582F">
        <w:rPr>
          <w:rFonts w:ascii="Arial" w:hAnsi="Arial" w:cs="Arial"/>
          <w:sz w:val="20"/>
          <w:szCs w:val="20"/>
        </w:rPr>
        <w:t xml:space="preserve">bởi đây là một ngành có tính đặc thù cao, đòi hỏi nhân sự </w:t>
      </w:r>
      <w:r w:rsidR="00D50A49" w:rsidRPr="00A0582F">
        <w:rPr>
          <w:rFonts w:ascii="Arial" w:hAnsi="Arial" w:cs="Arial"/>
          <w:sz w:val="20"/>
          <w:szCs w:val="20"/>
        </w:rPr>
        <w:t xml:space="preserve">phải </w:t>
      </w:r>
      <w:r w:rsidR="006E1142" w:rsidRPr="00A0582F">
        <w:rPr>
          <w:rFonts w:ascii="Arial" w:hAnsi="Arial" w:cs="Arial"/>
          <w:sz w:val="20"/>
          <w:szCs w:val="20"/>
        </w:rPr>
        <w:t>có hiểu biết cơ bản về nghiệp vụ ngân hàng, quy</w:t>
      </w:r>
      <w:r w:rsidR="00D50A49" w:rsidRPr="00A0582F">
        <w:rPr>
          <w:rFonts w:ascii="Arial" w:hAnsi="Arial" w:cs="Arial"/>
          <w:sz w:val="20"/>
          <w:szCs w:val="20"/>
        </w:rPr>
        <w:t xml:space="preserve"> trình, quy</w:t>
      </w:r>
      <w:r w:rsidR="006E1142" w:rsidRPr="00A0582F">
        <w:rPr>
          <w:rFonts w:ascii="Arial" w:hAnsi="Arial" w:cs="Arial"/>
          <w:sz w:val="20"/>
          <w:szCs w:val="20"/>
        </w:rPr>
        <w:t xml:space="preserve"> định, quản trị rủi ro,…Tuy nhiên, </w:t>
      </w:r>
      <w:r w:rsidR="00DF445E" w:rsidRPr="00A0582F">
        <w:rPr>
          <w:rFonts w:ascii="Arial" w:hAnsi="Arial" w:cs="Arial"/>
          <w:sz w:val="20"/>
          <w:szCs w:val="20"/>
        </w:rPr>
        <w:t>đào tạo và thực tế làm việc không thể theo kịp tốc độ phát triển nhanh chóng của công nghệ, gây ra khan hiếm số lượng nhân sự</w:t>
      </w:r>
      <w:r w:rsidR="006E1142" w:rsidRPr="00A0582F">
        <w:rPr>
          <w:rFonts w:ascii="Arial" w:hAnsi="Arial" w:cs="Arial"/>
          <w:sz w:val="20"/>
          <w:szCs w:val="20"/>
        </w:rPr>
        <w:t xml:space="preserve"> c</w:t>
      </w:r>
      <w:r w:rsidR="00DF445E" w:rsidRPr="00A0582F">
        <w:rPr>
          <w:rFonts w:ascii="Arial" w:hAnsi="Arial" w:cs="Arial"/>
          <w:sz w:val="20"/>
          <w:szCs w:val="20"/>
        </w:rPr>
        <w:t>hất lượng trên thị trường. Hơn nữa, các vị trí kỹ thuật đặc thù này đòi hỏi ứ</w:t>
      </w:r>
      <w:r w:rsidR="00D50A49" w:rsidRPr="00A0582F">
        <w:rPr>
          <w:rFonts w:ascii="Arial" w:hAnsi="Arial" w:cs="Arial"/>
          <w:sz w:val="20"/>
          <w:szCs w:val="20"/>
        </w:rPr>
        <w:t>ng viên có</w:t>
      </w:r>
      <w:r w:rsidR="00DF445E" w:rsidRPr="00A0582F">
        <w:rPr>
          <w:rFonts w:ascii="Arial" w:hAnsi="Arial" w:cs="Arial"/>
          <w:sz w:val="20"/>
          <w:szCs w:val="20"/>
        </w:rPr>
        <w:t xml:space="preserve"> </w:t>
      </w:r>
      <w:r w:rsidR="006E1142" w:rsidRPr="00A0582F">
        <w:rPr>
          <w:rFonts w:ascii="Arial" w:hAnsi="Arial" w:cs="Arial"/>
          <w:sz w:val="20"/>
          <w:szCs w:val="20"/>
        </w:rPr>
        <w:t>kiến thức</w:t>
      </w:r>
      <w:r w:rsidR="00DF445E" w:rsidRPr="00A0582F">
        <w:rPr>
          <w:rFonts w:ascii="Arial" w:hAnsi="Arial" w:cs="Arial"/>
          <w:sz w:val="20"/>
          <w:szCs w:val="20"/>
        </w:rPr>
        <w:t xml:space="preserve"> và kinh nghiệm về các công nghệ mới</w:t>
      </w:r>
      <w:r w:rsidR="0033286D" w:rsidRPr="00A0582F">
        <w:rPr>
          <w:rFonts w:ascii="Arial" w:hAnsi="Arial" w:cs="Arial"/>
          <w:sz w:val="20"/>
          <w:szCs w:val="20"/>
          <w:lang w:val="vi-VN"/>
        </w:rPr>
        <w:t>,</w:t>
      </w:r>
      <w:r w:rsidR="00DF445E" w:rsidRPr="00A0582F">
        <w:rPr>
          <w:rFonts w:ascii="Arial" w:hAnsi="Arial" w:cs="Arial"/>
          <w:sz w:val="20"/>
          <w:szCs w:val="20"/>
        </w:rPr>
        <w:t xml:space="preserve"> như máy học, trí tuệ nhân tạo, blockchain,..- là những công nghệ chưa được đào tạo rộng rãi ở Việt Nam. Nhà tuyển dụng bởi vậy cũng ít lựa chọn hơn, buộc phải tìm kiếm người nước ngoài hoặc người Việt Nam có kinh nghiệm học tập và làm việc tại nước ngoài cho những vị trí kỹ thuật chủ chốt. </w:t>
      </w:r>
    </w:p>
    <w:p w14:paraId="68793B0F" w14:textId="77777777" w:rsidR="0031221C" w:rsidRPr="00A0582F" w:rsidRDefault="00177481" w:rsidP="00A0582F">
      <w:pPr>
        <w:spacing w:before="120" w:after="0" w:line="240" w:lineRule="auto"/>
        <w:jc w:val="both"/>
        <w:rPr>
          <w:rFonts w:ascii="Arial" w:hAnsi="Arial" w:cs="Arial"/>
          <w:sz w:val="20"/>
          <w:szCs w:val="20"/>
        </w:rPr>
      </w:pPr>
      <w:r w:rsidRPr="00A0582F">
        <w:rPr>
          <w:rFonts w:ascii="Arial" w:hAnsi="Arial" w:cs="Arial"/>
          <w:sz w:val="20"/>
          <w:szCs w:val="20"/>
        </w:rPr>
        <w:t>Trước những biến chuyển mới của lĩnh vực tài chính</w:t>
      </w:r>
      <w:r w:rsidR="0033286D" w:rsidRPr="00A0582F">
        <w:rPr>
          <w:rFonts w:ascii="Arial" w:hAnsi="Arial" w:cs="Arial"/>
          <w:sz w:val="20"/>
          <w:szCs w:val="20"/>
          <w:lang w:val="vi-VN"/>
        </w:rPr>
        <w:t>,</w:t>
      </w:r>
      <w:r w:rsidRPr="00A0582F">
        <w:rPr>
          <w:rFonts w:ascii="Arial" w:hAnsi="Arial" w:cs="Arial"/>
          <w:sz w:val="20"/>
          <w:szCs w:val="20"/>
        </w:rPr>
        <w:t xml:space="preserve"> ngân hàng, các nhà băng không ch</w:t>
      </w:r>
      <w:r w:rsidR="00F52BCF" w:rsidRPr="00A0582F">
        <w:rPr>
          <w:rFonts w:ascii="Arial" w:hAnsi="Arial" w:cs="Arial"/>
          <w:sz w:val="20"/>
          <w:szCs w:val="20"/>
        </w:rPr>
        <w:t>ỉ</w:t>
      </w:r>
      <w:r w:rsidRPr="00A0582F">
        <w:rPr>
          <w:rFonts w:ascii="Arial" w:hAnsi="Arial" w:cs="Arial"/>
          <w:sz w:val="20"/>
          <w:szCs w:val="20"/>
        </w:rPr>
        <w:t xml:space="preserve"> chạy đua với nhau trong việc thu hút và giữ chân nhân tài, mà còn phải cạnh tranh với các công ty công nghệ tài chính (fintech). Hiện nay, cơ hội thăng tiến ở ngành ngân h</w:t>
      </w:r>
      <w:r w:rsidR="00042235" w:rsidRPr="00A0582F">
        <w:rPr>
          <w:rFonts w:ascii="Arial" w:hAnsi="Arial" w:cs="Arial"/>
          <w:sz w:val="20"/>
          <w:szCs w:val="20"/>
        </w:rPr>
        <w:t xml:space="preserve">àng </w:t>
      </w:r>
      <w:r w:rsidRPr="00A0582F">
        <w:rPr>
          <w:rFonts w:ascii="Arial" w:hAnsi="Arial" w:cs="Arial"/>
          <w:sz w:val="20"/>
          <w:szCs w:val="20"/>
        </w:rPr>
        <w:t>là khá khiêm tốn, bởi không có nhiều thay đổi với những vị trí quản lý và vị trí trống thường được tuyển mới. Ngoài ra, so với công ty công nghệ, môi trường ngân hàng từ lâu vẫn được coi là cứng nhắc và gò bó hơn, không tạo được nhiều không gian sáng tạo và hoạt động cho các nhân sự chất lượng cao về công nghệ. Dù sở hữu một lượng thông tin và dữ liệu khách hàng khổng lồ, các ngân hàng đôi khi vẫn kém hấp dẫn hơn trong mắt ứng viên, khi những đột phá và cải tiến trong công nghệ thường chỉ được coi là hỗ trợ cho nghiệp vụ tài chính, trong khi các nhân sự giỏi lại ưa thích những môi trường có nhiều “đất diễn” và quyền quyết đị</w:t>
      </w:r>
      <w:r w:rsidR="00042235" w:rsidRPr="00A0582F">
        <w:rPr>
          <w:rFonts w:ascii="Arial" w:hAnsi="Arial" w:cs="Arial"/>
          <w:sz w:val="20"/>
          <w:szCs w:val="20"/>
        </w:rPr>
        <w:t>nh</w:t>
      </w:r>
      <w:r w:rsidRPr="00A0582F">
        <w:rPr>
          <w:rFonts w:ascii="Arial" w:hAnsi="Arial" w:cs="Arial"/>
          <w:sz w:val="20"/>
          <w:szCs w:val="20"/>
        </w:rPr>
        <w:t xml:space="preserve">. </w:t>
      </w:r>
    </w:p>
    <w:p w14:paraId="2FFE2FBC" w14:textId="5CCF9E64" w:rsidR="00F8334C" w:rsidRPr="00A0582F" w:rsidRDefault="00080604" w:rsidP="00A0582F">
      <w:pPr>
        <w:spacing w:before="120" w:after="0" w:line="240" w:lineRule="auto"/>
        <w:jc w:val="both"/>
        <w:rPr>
          <w:rFonts w:ascii="Arial" w:hAnsi="Arial" w:cs="Arial"/>
          <w:sz w:val="20"/>
          <w:szCs w:val="20"/>
        </w:rPr>
      </w:pPr>
      <w:r w:rsidRPr="00A0582F">
        <w:rPr>
          <w:rFonts w:ascii="Arial" w:hAnsi="Arial" w:cs="Arial"/>
          <w:sz w:val="20"/>
          <w:szCs w:val="20"/>
        </w:rPr>
        <w:t>Nếu trước đây, nhân viên ngân hàng thường chỉ cần thông thạo một nghiệp v</w:t>
      </w:r>
      <w:r w:rsidR="00565E00" w:rsidRPr="00A0582F">
        <w:rPr>
          <w:rFonts w:ascii="Arial" w:hAnsi="Arial" w:cs="Arial"/>
          <w:sz w:val="20"/>
          <w:szCs w:val="20"/>
        </w:rPr>
        <w:t xml:space="preserve">ụ và tuân theo một lộ trình thăng tiến nhất định, thì giờ đây </w:t>
      </w:r>
      <w:r w:rsidR="00D87425" w:rsidRPr="00A0582F">
        <w:rPr>
          <w:rFonts w:ascii="Arial" w:hAnsi="Arial" w:cs="Arial"/>
          <w:sz w:val="20"/>
          <w:szCs w:val="20"/>
        </w:rPr>
        <w:t>cần</w:t>
      </w:r>
      <w:r w:rsidR="00565E00" w:rsidRPr="00A0582F">
        <w:rPr>
          <w:rFonts w:ascii="Arial" w:hAnsi="Arial" w:cs="Arial"/>
          <w:sz w:val="20"/>
          <w:szCs w:val="20"/>
        </w:rPr>
        <w:t xml:space="preserve"> phải đa năng hơn. </w:t>
      </w:r>
      <w:r w:rsidR="00BC13CD" w:rsidRPr="00A0582F">
        <w:rPr>
          <w:rFonts w:ascii="Arial" w:hAnsi="Arial" w:cs="Arial"/>
          <w:sz w:val="20"/>
          <w:szCs w:val="20"/>
        </w:rPr>
        <w:t>Thay vì “lượng”, ngân hàng chú trọng nhiều hơn đến “chất”</w:t>
      </w:r>
      <w:r w:rsidR="00B81C21" w:rsidRPr="00A0582F">
        <w:rPr>
          <w:rFonts w:ascii="Arial" w:hAnsi="Arial" w:cs="Arial"/>
          <w:sz w:val="20"/>
          <w:szCs w:val="20"/>
        </w:rPr>
        <w:t xml:space="preserve">. Để đáp ứng việc chuyển đổi theo mô hình công nghệ hiện đại cũng như nâng cấp đầu tư cơ sở hạ tầng công nghệ, nhân lực ngành </w:t>
      </w:r>
      <w:r w:rsidR="00D50A49" w:rsidRPr="00A0582F">
        <w:rPr>
          <w:rFonts w:ascii="Arial" w:hAnsi="Arial" w:cs="Arial"/>
          <w:sz w:val="20"/>
          <w:szCs w:val="20"/>
        </w:rPr>
        <w:t>tài chính</w:t>
      </w:r>
      <w:r w:rsidR="0033286D" w:rsidRPr="00A0582F">
        <w:rPr>
          <w:rFonts w:ascii="Arial" w:hAnsi="Arial" w:cs="Arial"/>
          <w:sz w:val="20"/>
          <w:szCs w:val="20"/>
          <w:lang w:val="vi-VN"/>
        </w:rPr>
        <w:t>,</w:t>
      </w:r>
      <w:r w:rsidR="00D50A49" w:rsidRPr="00A0582F">
        <w:rPr>
          <w:rFonts w:ascii="Arial" w:hAnsi="Arial" w:cs="Arial"/>
          <w:sz w:val="20"/>
          <w:szCs w:val="20"/>
        </w:rPr>
        <w:t xml:space="preserve"> ngân hàng ngoài</w:t>
      </w:r>
      <w:r w:rsidR="00B81C21" w:rsidRPr="00A0582F">
        <w:rPr>
          <w:rFonts w:ascii="Arial" w:hAnsi="Arial" w:cs="Arial"/>
          <w:sz w:val="20"/>
          <w:szCs w:val="20"/>
        </w:rPr>
        <w:t xml:space="preserve"> am hiểu chuyên môn nghiệp vụ, có khả năng phân tích dữ liệu, </w:t>
      </w:r>
      <w:r w:rsidR="00D50A49" w:rsidRPr="00A0582F">
        <w:rPr>
          <w:rFonts w:ascii="Arial" w:hAnsi="Arial" w:cs="Arial"/>
          <w:sz w:val="20"/>
          <w:szCs w:val="20"/>
        </w:rPr>
        <w:t>còn phải</w:t>
      </w:r>
      <w:r w:rsidR="00B81C21" w:rsidRPr="00A0582F">
        <w:rPr>
          <w:rFonts w:ascii="Arial" w:hAnsi="Arial" w:cs="Arial"/>
          <w:sz w:val="20"/>
          <w:szCs w:val="20"/>
        </w:rPr>
        <w:t xml:space="preserve"> thành thạo kỹ năng</w:t>
      </w:r>
      <w:r w:rsidR="00F8334C" w:rsidRPr="00A0582F">
        <w:rPr>
          <w:rFonts w:ascii="Arial" w:hAnsi="Arial" w:cs="Arial"/>
          <w:sz w:val="20"/>
          <w:szCs w:val="20"/>
        </w:rPr>
        <w:t xml:space="preserve"> </w:t>
      </w:r>
      <w:r w:rsidR="00B81C21" w:rsidRPr="00A0582F">
        <w:rPr>
          <w:rFonts w:ascii="Arial" w:hAnsi="Arial" w:cs="Arial"/>
          <w:sz w:val="20"/>
          <w:szCs w:val="20"/>
        </w:rPr>
        <w:t>vậ</w:t>
      </w:r>
      <w:r w:rsidR="00F8334C" w:rsidRPr="00A0582F">
        <w:rPr>
          <w:rFonts w:ascii="Arial" w:hAnsi="Arial" w:cs="Arial"/>
          <w:sz w:val="20"/>
          <w:szCs w:val="20"/>
        </w:rPr>
        <w:t xml:space="preserve">n hành </w:t>
      </w:r>
      <w:r w:rsidR="00B81C21" w:rsidRPr="00A0582F">
        <w:rPr>
          <w:rFonts w:ascii="Arial" w:hAnsi="Arial" w:cs="Arial"/>
          <w:sz w:val="20"/>
          <w:szCs w:val="20"/>
        </w:rPr>
        <w:t>công nghệ số</w:t>
      </w:r>
      <w:r w:rsidR="00F8334C" w:rsidRPr="00A0582F">
        <w:rPr>
          <w:rFonts w:ascii="Arial" w:hAnsi="Arial" w:cs="Arial"/>
          <w:sz w:val="20"/>
          <w:szCs w:val="20"/>
        </w:rPr>
        <w:t xml:space="preserve">. </w:t>
      </w:r>
      <w:r w:rsidR="00CD6215" w:rsidRPr="00A0582F">
        <w:rPr>
          <w:rFonts w:ascii="Arial" w:hAnsi="Arial" w:cs="Arial"/>
          <w:sz w:val="20"/>
          <w:szCs w:val="20"/>
        </w:rPr>
        <w:t xml:space="preserve">Ngoài ra, khi các ngân </w:t>
      </w:r>
      <w:r w:rsidR="00CD6215" w:rsidRPr="00A0582F">
        <w:rPr>
          <w:rFonts w:ascii="Arial" w:hAnsi="Arial" w:cs="Arial"/>
          <w:sz w:val="20"/>
          <w:szCs w:val="20"/>
        </w:rPr>
        <w:lastRenderedPageBreak/>
        <w:t xml:space="preserve">hàng áp dụng mô hình hoạt động linh hoạt thay vì cấu trúc phòng ban cứng nhắc như trước đây, </w:t>
      </w:r>
      <w:r w:rsidR="00A37D5E" w:rsidRPr="00A0582F">
        <w:rPr>
          <w:rFonts w:ascii="Arial" w:hAnsi="Arial" w:cs="Arial"/>
          <w:sz w:val="20"/>
          <w:szCs w:val="20"/>
        </w:rPr>
        <w:t>người lao động sẽ cần</w:t>
      </w:r>
      <w:r w:rsidR="00CD6215" w:rsidRPr="00A0582F">
        <w:rPr>
          <w:rFonts w:ascii="Arial" w:hAnsi="Arial" w:cs="Arial"/>
          <w:sz w:val="20"/>
          <w:szCs w:val="20"/>
        </w:rPr>
        <w:t xml:space="preserve"> </w:t>
      </w:r>
      <w:r w:rsidR="00F41386" w:rsidRPr="00A0582F">
        <w:rPr>
          <w:rFonts w:ascii="Arial" w:hAnsi="Arial" w:cs="Arial"/>
          <w:sz w:val="20"/>
          <w:szCs w:val="20"/>
        </w:rPr>
        <w:t>phải biết nhanh chóng thích ứng với việc luân chuyển giữa các đội, nhóm</w:t>
      </w:r>
      <w:r w:rsidR="00A37D5E" w:rsidRPr="00A0582F">
        <w:rPr>
          <w:rFonts w:ascii="Arial" w:hAnsi="Arial" w:cs="Arial"/>
          <w:sz w:val="20"/>
          <w:szCs w:val="20"/>
        </w:rPr>
        <w:t xml:space="preserve"> “thời vụ”</w:t>
      </w:r>
      <w:r w:rsidR="00F41386" w:rsidRPr="00A0582F">
        <w:rPr>
          <w:rFonts w:ascii="Arial" w:hAnsi="Arial" w:cs="Arial"/>
          <w:sz w:val="20"/>
          <w:szCs w:val="20"/>
        </w:rPr>
        <w:t xml:space="preserve"> được lập nên nhằm theo kịp các xu hướng và cách thức hoạt động mới của lĩnh vực ngân hàng. </w:t>
      </w:r>
    </w:p>
    <w:p w14:paraId="78E0DCD9" w14:textId="77777777" w:rsidR="00826189" w:rsidRPr="00A0582F" w:rsidRDefault="00A37D5E" w:rsidP="00A0582F">
      <w:pPr>
        <w:spacing w:before="120" w:after="0" w:line="240" w:lineRule="auto"/>
        <w:jc w:val="both"/>
        <w:rPr>
          <w:rFonts w:ascii="Arial" w:hAnsi="Arial" w:cs="Arial"/>
          <w:b/>
          <w:sz w:val="20"/>
          <w:szCs w:val="20"/>
        </w:rPr>
      </w:pPr>
      <w:r w:rsidRPr="00A0582F">
        <w:rPr>
          <w:rFonts w:ascii="Arial" w:hAnsi="Arial" w:cs="Arial"/>
          <w:b/>
          <w:sz w:val="20"/>
          <w:szCs w:val="20"/>
        </w:rPr>
        <w:t>Thích ứng và chuẩn bị cho tương lai</w:t>
      </w:r>
    </w:p>
    <w:p w14:paraId="65856D23" w14:textId="6F93FCD9" w:rsidR="000E397D" w:rsidRPr="00A0582F" w:rsidRDefault="0033286D" w:rsidP="00A0582F">
      <w:pPr>
        <w:spacing w:before="120" w:after="0" w:line="240" w:lineRule="auto"/>
        <w:jc w:val="both"/>
        <w:rPr>
          <w:rFonts w:ascii="Arial" w:hAnsi="Arial" w:cs="Arial"/>
          <w:sz w:val="20"/>
          <w:szCs w:val="20"/>
        </w:rPr>
      </w:pPr>
      <w:r w:rsidRPr="00A0582F">
        <w:rPr>
          <w:rFonts w:ascii="Arial" w:hAnsi="Arial" w:cs="Arial"/>
          <w:sz w:val="20"/>
          <w:szCs w:val="20"/>
          <w:lang w:val="vi-VN"/>
        </w:rPr>
        <w:t>N</w:t>
      </w:r>
      <w:r w:rsidR="000E397D" w:rsidRPr="00A0582F">
        <w:rPr>
          <w:rFonts w:ascii="Arial" w:hAnsi="Arial" w:cs="Arial"/>
          <w:sz w:val="20"/>
          <w:szCs w:val="20"/>
        </w:rPr>
        <w:t>gân hàng tại Việt Nam hầu như đều đã có sự chuẩn bị và bắt kịp cuộc Cách mạng Công nghệ 4.0</w:t>
      </w:r>
      <w:r w:rsidR="00951D30" w:rsidRPr="00A0582F">
        <w:rPr>
          <w:rFonts w:ascii="Arial" w:hAnsi="Arial" w:cs="Arial"/>
          <w:sz w:val="20"/>
          <w:szCs w:val="20"/>
        </w:rPr>
        <w:t>. Không hề thua kém các ngân hàng trên thế giới,</w:t>
      </w:r>
      <w:r w:rsidR="00CF22A1" w:rsidRPr="00A0582F">
        <w:rPr>
          <w:rFonts w:ascii="Arial" w:hAnsi="Arial" w:cs="Arial"/>
          <w:sz w:val="20"/>
          <w:szCs w:val="20"/>
        </w:rPr>
        <w:t xml:space="preserve"> </w:t>
      </w:r>
      <w:r w:rsidR="00951D30" w:rsidRPr="00A0582F">
        <w:rPr>
          <w:rFonts w:ascii="Arial" w:hAnsi="Arial" w:cs="Arial"/>
          <w:sz w:val="20"/>
          <w:szCs w:val="20"/>
        </w:rPr>
        <w:t>ngân hàng Việt đang định hướng rõ rệt sẽ chuyển đổi sang mô hình công nghệ hiện đạ</w:t>
      </w:r>
      <w:r w:rsidR="005915F9" w:rsidRPr="00A0582F">
        <w:rPr>
          <w:rFonts w:ascii="Arial" w:hAnsi="Arial" w:cs="Arial"/>
          <w:sz w:val="20"/>
          <w:szCs w:val="20"/>
        </w:rPr>
        <w:t xml:space="preserve">i, vận hành trên nền tảng số. </w:t>
      </w:r>
      <w:r w:rsidR="00951D30" w:rsidRPr="00A0582F">
        <w:rPr>
          <w:rFonts w:ascii="Arial" w:hAnsi="Arial" w:cs="Arial"/>
          <w:sz w:val="20"/>
          <w:szCs w:val="20"/>
        </w:rPr>
        <w:t xml:space="preserve">Mục đích cuối cùng nhằm tăng tính cạnh tranh, </w:t>
      </w:r>
      <w:r w:rsidR="005915F9" w:rsidRPr="00A0582F">
        <w:rPr>
          <w:rFonts w:ascii="Arial" w:hAnsi="Arial" w:cs="Arial"/>
          <w:sz w:val="20"/>
          <w:szCs w:val="20"/>
        </w:rPr>
        <w:t xml:space="preserve">giảm chi phí, </w:t>
      </w:r>
      <w:r w:rsidR="00951D30" w:rsidRPr="00A0582F">
        <w:rPr>
          <w:rFonts w:ascii="Arial" w:hAnsi="Arial" w:cs="Arial"/>
          <w:sz w:val="20"/>
          <w:szCs w:val="20"/>
        </w:rPr>
        <w:t xml:space="preserve">tăng lợi nhuận, nâng cao hiệu quả </w:t>
      </w:r>
      <w:r w:rsidR="005915F9" w:rsidRPr="00A0582F">
        <w:rPr>
          <w:rFonts w:ascii="Arial" w:hAnsi="Arial" w:cs="Arial"/>
          <w:sz w:val="20"/>
          <w:szCs w:val="20"/>
        </w:rPr>
        <w:t>hoạt động</w:t>
      </w:r>
      <w:r w:rsidR="00951D30" w:rsidRPr="00A0582F">
        <w:rPr>
          <w:rFonts w:ascii="Arial" w:hAnsi="Arial" w:cs="Arial"/>
          <w:sz w:val="20"/>
          <w:szCs w:val="20"/>
        </w:rPr>
        <w:t>. Để làm được điều này, không gì khác hơn là phải chú trọng chất lượng nguồn nhân lực. Trong thời gian tớ</w:t>
      </w:r>
      <w:r w:rsidR="005915F9" w:rsidRPr="00A0582F">
        <w:rPr>
          <w:rFonts w:ascii="Arial" w:hAnsi="Arial" w:cs="Arial"/>
          <w:sz w:val="20"/>
          <w:szCs w:val="20"/>
        </w:rPr>
        <w:t>i, việc triển khai giải pháp nhằm thích ứng với thay đổi của thị trường nhân lực là rất cần thiết đ</w:t>
      </w:r>
      <w:r w:rsidR="00513284" w:rsidRPr="00A0582F">
        <w:rPr>
          <w:rFonts w:ascii="Arial" w:hAnsi="Arial" w:cs="Arial"/>
          <w:sz w:val="20"/>
          <w:szCs w:val="20"/>
        </w:rPr>
        <w:t>ể</w:t>
      </w:r>
      <w:r w:rsidR="00951D30" w:rsidRPr="00A0582F">
        <w:rPr>
          <w:rFonts w:ascii="Arial" w:hAnsi="Arial" w:cs="Arial"/>
          <w:sz w:val="20"/>
          <w:szCs w:val="20"/>
        </w:rPr>
        <w:t xml:space="preserve"> đảm bảo sự phát triển bền vững, gắn với xu thế</w:t>
      </w:r>
      <w:r w:rsidR="005915F9" w:rsidRPr="00A0582F">
        <w:rPr>
          <w:rFonts w:ascii="Arial" w:hAnsi="Arial" w:cs="Arial"/>
          <w:sz w:val="20"/>
          <w:szCs w:val="20"/>
        </w:rPr>
        <w:t xml:space="preserve"> </w:t>
      </w:r>
      <w:r w:rsidR="00951D30" w:rsidRPr="00A0582F">
        <w:rPr>
          <w:rFonts w:ascii="Arial" w:hAnsi="Arial" w:cs="Arial"/>
          <w:sz w:val="20"/>
          <w:szCs w:val="20"/>
        </w:rPr>
        <w:t>phát triển của ngành Ngân hàng trong kỷ nguyên số</w:t>
      </w:r>
      <w:r w:rsidR="005915F9" w:rsidRPr="00A0582F">
        <w:rPr>
          <w:rFonts w:ascii="Arial" w:hAnsi="Arial" w:cs="Arial"/>
          <w:sz w:val="20"/>
          <w:szCs w:val="20"/>
        </w:rPr>
        <w:t xml:space="preserve">. </w:t>
      </w:r>
    </w:p>
    <w:p w14:paraId="2C7A4F7F" w14:textId="1CBBE2D0" w:rsidR="00513284" w:rsidRPr="00A0582F" w:rsidRDefault="002C7EFD" w:rsidP="00A0582F">
      <w:pPr>
        <w:spacing w:before="120" w:after="0" w:line="240" w:lineRule="auto"/>
        <w:jc w:val="both"/>
        <w:rPr>
          <w:rFonts w:ascii="Arial" w:hAnsi="Arial" w:cs="Arial"/>
          <w:sz w:val="20"/>
          <w:szCs w:val="20"/>
        </w:rPr>
      </w:pPr>
      <w:r w:rsidRPr="00A0582F">
        <w:rPr>
          <w:rFonts w:ascii="Arial" w:hAnsi="Arial" w:cs="Arial"/>
          <w:sz w:val="20"/>
          <w:szCs w:val="20"/>
        </w:rPr>
        <w:t>Trước những hệ quả của Cách mạng công nghệ</w:t>
      </w:r>
      <w:r w:rsidR="00CB1C15" w:rsidRPr="00A0582F">
        <w:rPr>
          <w:rFonts w:ascii="Arial" w:hAnsi="Arial" w:cs="Arial"/>
          <w:sz w:val="20"/>
          <w:szCs w:val="20"/>
        </w:rPr>
        <w:t xml:space="preserve">, </w:t>
      </w:r>
      <w:r w:rsidR="00C234C4" w:rsidRPr="00A0582F">
        <w:rPr>
          <w:rFonts w:ascii="Arial" w:hAnsi="Arial" w:cs="Arial"/>
          <w:sz w:val="20"/>
          <w:szCs w:val="20"/>
        </w:rPr>
        <w:t xml:space="preserve">ngành ngân hàng cần sớm có những thay đổi để </w:t>
      </w:r>
      <w:r w:rsidRPr="00A0582F">
        <w:rPr>
          <w:rFonts w:ascii="Arial" w:hAnsi="Arial" w:cs="Arial"/>
          <w:sz w:val="20"/>
          <w:szCs w:val="20"/>
        </w:rPr>
        <w:t xml:space="preserve">phát triển, thu hút và giữ chân nhân tài. </w:t>
      </w:r>
      <w:r w:rsidR="008A6F36" w:rsidRPr="00A0582F">
        <w:rPr>
          <w:rFonts w:ascii="Arial" w:hAnsi="Arial" w:cs="Arial"/>
          <w:sz w:val="20"/>
          <w:szCs w:val="20"/>
        </w:rPr>
        <w:t>Với đội ngũ nh</w:t>
      </w:r>
      <w:r w:rsidR="009C43A3" w:rsidRPr="00A0582F">
        <w:rPr>
          <w:rFonts w:ascii="Arial" w:hAnsi="Arial" w:cs="Arial"/>
          <w:sz w:val="20"/>
          <w:szCs w:val="20"/>
        </w:rPr>
        <w:t>â</w:t>
      </w:r>
      <w:r w:rsidR="008A6F36" w:rsidRPr="00A0582F">
        <w:rPr>
          <w:rFonts w:ascii="Arial" w:hAnsi="Arial" w:cs="Arial"/>
          <w:sz w:val="20"/>
          <w:szCs w:val="20"/>
        </w:rPr>
        <w:t xml:space="preserve">n viên đã có, </w:t>
      </w:r>
      <w:r w:rsidR="00030E15" w:rsidRPr="00A0582F">
        <w:rPr>
          <w:rFonts w:ascii="Arial" w:hAnsi="Arial" w:cs="Arial"/>
          <w:sz w:val="20"/>
          <w:szCs w:val="20"/>
        </w:rPr>
        <w:t xml:space="preserve">cần thường xuyên đào tạo, bồi dưỡng, cập nhật kiến thức </w:t>
      </w:r>
      <w:r w:rsidR="00AF519A" w:rsidRPr="00A0582F">
        <w:rPr>
          <w:rFonts w:ascii="Arial" w:hAnsi="Arial" w:cs="Arial"/>
          <w:sz w:val="20"/>
          <w:szCs w:val="20"/>
        </w:rPr>
        <w:t>về nghiệp vụ và công nghệ</w:t>
      </w:r>
      <w:r w:rsidR="008A6F36" w:rsidRPr="00A0582F">
        <w:rPr>
          <w:rFonts w:ascii="Arial" w:hAnsi="Arial" w:cs="Arial"/>
          <w:sz w:val="20"/>
          <w:szCs w:val="20"/>
        </w:rPr>
        <w:t xml:space="preserve">. </w:t>
      </w:r>
      <w:r w:rsidR="002222C5" w:rsidRPr="00A0582F">
        <w:rPr>
          <w:rFonts w:ascii="Arial" w:hAnsi="Arial" w:cs="Arial"/>
          <w:sz w:val="20"/>
          <w:szCs w:val="20"/>
        </w:rPr>
        <w:t>Nhưng để quyết định xem kỹ năng nào cần bồi dưỡng cũng không phải là điều dễ dàng, bởi rất khó để đoán biết tương lai sẽ vận hành ra sao</w:t>
      </w:r>
      <w:r w:rsidR="00541DC7" w:rsidRPr="00A0582F">
        <w:rPr>
          <w:rFonts w:ascii="Arial" w:hAnsi="Arial" w:cs="Arial"/>
          <w:sz w:val="20"/>
          <w:szCs w:val="20"/>
        </w:rPr>
        <w:t>, kỹ năng nào sẽ là giá trị trong thời gian tới</w:t>
      </w:r>
      <w:r w:rsidR="002222C5" w:rsidRPr="00A0582F">
        <w:rPr>
          <w:rFonts w:ascii="Arial" w:hAnsi="Arial" w:cs="Arial"/>
          <w:sz w:val="20"/>
          <w:szCs w:val="20"/>
        </w:rPr>
        <w:t>. Do vậy, quan trọng hơn</w:t>
      </w:r>
      <w:r w:rsidR="009C43A3" w:rsidRPr="00A0582F">
        <w:rPr>
          <w:rFonts w:ascii="Arial" w:hAnsi="Arial" w:cs="Arial"/>
          <w:sz w:val="20"/>
          <w:szCs w:val="20"/>
        </w:rPr>
        <w:t xml:space="preserve"> cả </w:t>
      </w:r>
      <w:r w:rsidR="002222C5" w:rsidRPr="00A0582F">
        <w:rPr>
          <w:rFonts w:ascii="Arial" w:hAnsi="Arial" w:cs="Arial"/>
          <w:sz w:val="20"/>
          <w:szCs w:val="20"/>
        </w:rPr>
        <w:t>vẫn là đào tạo kỹ</w:t>
      </w:r>
      <w:r w:rsidR="00AC4318" w:rsidRPr="00A0582F">
        <w:rPr>
          <w:rFonts w:ascii="Arial" w:hAnsi="Arial" w:cs="Arial"/>
          <w:sz w:val="20"/>
          <w:szCs w:val="20"/>
        </w:rPr>
        <w:t xml:space="preserve"> </w:t>
      </w:r>
      <w:r w:rsidR="00513284" w:rsidRPr="00A0582F">
        <w:rPr>
          <w:rFonts w:ascii="Arial" w:hAnsi="Arial" w:cs="Arial"/>
          <w:sz w:val="20"/>
          <w:szCs w:val="20"/>
        </w:rPr>
        <w:t xml:space="preserve">năng </w:t>
      </w:r>
      <w:r w:rsidR="002222C5" w:rsidRPr="00A0582F">
        <w:rPr>
          <w:rFonts w:ascii="Arial" w:hAnsi="Arial" w:cs="Arial"/>
          <w:sz w:val="20"/>
          <w:szCs w:val="20"/>
        </w:rPr>
        <w:t>mềm, kỹ năng tư duy</w:t>
      </w:r>
      <w:r w:rsidR="00590F7E" w:rsidRPr="00A0582F">
        <w:rPr>
          <w:rFonts w:ascii="Arial" w:hAnsi="Arial" w:cs="Arial"/>
          <w:sz w:val="20"/>
          <w:szCs w:val="20"/>
        </w:rPr>
        <w:t xml:space="preserve">, </w:t>
      </w:r>
      <w:r w:rsidR="00513284" w:rsidRPr="00A0582F">
        <w:rPr>
          <w:rFonts w:ascii="Arial" w:hAnsi="Arial" w:cs="Arial"/>
          <w:sz w:val="20"/>
          <w:szCs w:val="20"/>
        </w:rPr>
        <w:t xml:space="preserve">suy nghĩ sáng tạo, đột phá, khả năng giải quyết vấn đề trong tình huống vượt ngoài phạm vi của quy định và tiền lệ đã có. Điều này cần được đặc biệt chú trọng ở cán bộ quản lý cấp trung và cấp cao, bởi đây là lực lượng then chốt cho việc triển khai kế hoạch cải cách và </w:t>
      </w:r>
      <w:r w:rsidR="00CF22A1" w:rsidRPr="00A0582F">
        <w:rPr>
          <w:rFonts w:ascii="Arial" w:hAnsi="Arial" w:cs="Arial"/>
          <w:sz w:val="20"/>
          <w:szCs w:val="20"/>
        </w:rPr>
        <w:t>thích ứng với</w:t>
      </w:r>
      <w:r w:rsidR="00513284" w:rsidRPr="00A0582F">
        <w:rPr>
          <w:rFonts w:ascii="Arial" w:hAnsi="Arial" w:cs="Arial"/>
          <w:sz w:val="20"/>
          <w:szCs w:val="20"/>
        </w:rPr>
        <w:t xml:space="preserve"> sự thay đổi. </w:t>
      </w:r>
    </w:p>
    <w:p w14:paraId="6B48981F" w14:textId="77777777" w:rsidR="002C7EFD" w:rsidRPr="00A0582F" w:rsidRDefault="002C7EFD" w:rsidP="00A0582F">
      <w:pPr>
        <w:spacing w:before="120" w:after="0" w:line="240" w:lineRule="auto"/>
        <w:jc w:val="both"/>
        <w:rPr>
          <w:rFonts w:ascii="Arial" w:hAnsi="Arial" w:cs="Arial"/>
          <w:sz w:val="20"/>
          <w:szCs w:val="20"/>
        </w:rPr>
      </w:pPr>
      <w:r w:rsidRPr="00A0582F">
        <w:rPr>
          <w:rFonts w:ascii="Arial" w:hAnsi="Arial" w:cs="Arial"/>
          <w:sz w:val="20"/>
          <w:szCs w:val="20"/>
        </w:rPr>
        <w:t>Theo ước tính, đến năm 2025,  72% lực lượng lao động toàn cầu  sẽ là những  công dân thuộc thế hệ Y, sinh ra trong khoảng 1981 –</w:t>
      </w:r>
      <w:r w:rsidR="001F394C" w:rsidRPr="00A0582F">
        <w:rPr>
          <w:rFonts w:ascii="Arial" w:hAnsi="Arial" w:cs="Arial"/>
          <w:sz w:val="20"/>
          <w:szCs w:val="20"/>
        </w:rPr>
        <w:t xml:space="preserve"> 2000 (Earn &amp; Young</w:t>
      </w:r>
      <w:r w:rsidR="00DB4A9D" w:rsidRPr="00A0582F">
        <w:rPr>
          <w:rFonts w:ascii="Arial" w:hAnsi="Arial" w:cs="Arial"/>
          <w:sz w:val="20"/>
          <w:szCs w:val="20"/>
        </w:rPr>
        <w:t>, 2015</w:t>
      </w:r>
      <w:r w:rsidR="007C5871" w:rsidRPr="00A0582F">
        <w:rPr>
          <w:rFonts w:ascii="Arial" w:hAnsi="Arial" w:cs="Arial"/>
          <w:sz w:val="20"/>
          <w:szCs w:val="20"/>
        </w:rPr>
        <w:t>)</w:t>
      </w:r>
      <w:r w:rsidR="00D536E9" w:rsidRPr="00A0582F">
        <w:rPr>
          <w:rFonts w:ascii="Arial" w:hAnsi="Arial" w:cs="Arial"/>
          <w:sz w:val="20"/>
          <w:szCs w:val="20"/>
        </w:rPr>
        <w:t xml:space="preserve">, thường được </w:t>
      </w:r>
      <w:r w:rsidRPr="00A0582F">
        <w:rPr>
          <w:rFonts w:ascii="Arial" w:hAnsi="Arial" w:cs="Arial"/>
          <w:sz w:val="20"/>
          <w:szCs w:val="20"/>
        </w:rPr>
        <w:t xml:space="preserve">đánh giá cao hơn ở </w:t>
      </w:r>
      <w:r w:rsidR="00D536E9" w:rsidRPr="00A0582F">
        <w:rPr>
          <w:rFonts w:ascii="Arial" w:hAnsi="Arial" w:cs="Arial"/>
          <w:sz w:val="20"/>
          <w:szCs w:val="20"/>
        </w:rPr>
        <w:t xml:space="preserve">sự đa năng và </w:t>
      </w:r>
      <w:r w:rsidRPr="00A0582F">
        <w:rPr>
          <w:rFonts w:ascii="Arial" w:hAnsi="Arial" w:cs="Arial"/>
          <w:sz w:val="20"/>
          <w:szCs w:val="20"/>
        </w:rPr>
        <w:t>năng lực làm chủ công nghệ</w:t>
      </w:r>
      <w:r w:rsidR="00D536E9" w:rsidRPr="00A0582F">
        <w:rPr>
          <w:rFonts w:ascii="Arial" w:hAnsi="Arial" w:cs="Arial"/>
          <w:sz w:val="20"/>
          <w:szCs w:val="20"/>
        </w:rPr>
        <w:t xml:space="preserve"> </w:t>
      </w:r>
      <w:r w:rsidRPr="00A0582F">
        <w:rPr>
          <w:rFonts w:ascii="Arial" w:hAnsi="Arial" w:cs="Arial"/>
          <w:sz w:val="20"/>
          <w:szCs w:val="20"/>
        </w:rPr>
        <w:t>so với các thế hệ trước</w:t>
      </w:r>
      <w:r w:rsidR="00D536E9" w:rsidRPr="00A0582F">
        <w:rPr>
          <w:rFonts w:ascii="Arial" w:hAnsi="Arial" w:cs="Arial"/>
          <w:sz w:val="20"/>
          <w:szCs w:val="20"/>
        </w:rPr>
        <w:t>. T</w:t>
      </w:r>
      <w:r w:rsidRPr="00A0582F">
        <w:rPr>
          <w:rFonts w:ascii="Arial" w:hAnsi="Arial" w:cs="Arial"/>
          <w:sz w:val="20"/>
          <w:szCs w:val="20"/>
        </w:rPr>
        <w:t>hế hệ này</w:t>
      </w:r>
      <w:r w:rsidR="00D536E9" w:rsidRPr="00A0582F">
        <w:rPr>
          <w:rFonts w:ascii="Arial" w:hAnsi="Arial" w:cs="Arial"/>
          <w:sz w:val="20"/>
          <w:szCs w:val="20"/>
        </w:rPr>
        <w:t xml:space="preserve"> do đó có nhiều cơ hội việc làm hơn trong thời đại 4.0. Cũng chính vì vậy, mà họ</w:t>
      </w:r>
      <w:r w:rsidRPr="00A0582F">
        <w:rPr>
          <w:rFonts w:ascii="Arial" w:hAnsi="Arial" w:cs="Arial"/>
          <w:sz w:val="20"/>
          <w:szCs w:val="20"/>
        </w:rPr>
        <w:t xml:space="preserve"> được nh</w:t>
      </w:r>
      <w:r w:rsidR="007C5871" w:rsidRPr="00A0582F">
        <w:rPr>
          <w:rFonts w:ascii="Arial" w:hAnsi="Arial" w:cs="Arial"/>
          <w:sz w:val="20"/>
          <w:szCs w:val="20"/>
        </w:rPr>
        <w:t xml:space="preserve">ìn nhận là kém “trung thành” hơn. Họ </w:t>
      </w:r>
      <w:r w:rsidR="00D536E9" w:rsidRPr="00A0582F">
        <w:rPr>
          <w:rFonts w:ascii="Arial" w:hAnsi="Arial" w:cs="Arial"/>
          <w:sz w:val="20"/>
          <w:szCs w:val="20"/>
        </w:rPr>
        <w:t xml:space="preserve">nhanh nhẹn </w:t>
      </w:r>
      <w:r w:rsidR="007C5871" w:rsidRPr="00A0582F">
        <w:rPr>
          <w:rFonts w:ascii="Arial" w:hAnsi="Arial" w:cs="Arial"/>
          <w:sz w:val="20"/>
          <w:szCs w:val="20"/>
        </w:rPr>
        <w:t xml:space="preserve">hơn, nhưng cũng ưa </w:t>
      </w:r>
      <w:r w:rsidR="00B77612" w:rsidRPr="00A0582F">
        <w:rPr>
          <w:rFonts w:ascii="Arial" w:hAnsi="Arial" w:cs="Arial"/>
          <w:sz w:val="20"/>
          <w:szCs w:val="20"/>
        </w:rPr>
        <w:t>thử thách</w:t>
      </w:r>
      <w:r w:rsidR="007C5871" w:rsidRPr="00A0582F">
        <w:rPr>
          <w:rFonts w:ascii="Arial" w:hAnsi="Arial" w:cs="Arial"/>
          <w:sz w:val="20"/>
          <w:szCs w:val="20"/>
        </w:rPr>
        <w:t xml:space="preserve"> và muốn được trao quyền nhiều hơn. </w:t>
      </w:r>
      <w:r w:rsidR="007833DF" w:rsidRPr="00A0582F">
        <w:rPr>
          <w:rFonts w:ascii="Arial" w:hAnsi="Arial" w:cs="Arial"/>
          <w:sz w:val="20"/>
          <w:szCs w:val="20"/>
        </w:rPr>
        <w:t>Để thu hút và giữ chân lực lượ</w:t>
      </w:r>
      <w:r w:rsidR="0087742F" w:rsidRPr="00A0582F">
        <w:rPr>
          <w:rFonts w:ascii="Arial" w:hAnsi="Arial" w:cs="Arial"/>
          <w:sz w:val="20"/>
          <w:szCs w:val="20"/>
        </w:rPr>
        <w:t xml:space="preserve">ng này, cũng như </w:t>
      </w:r>
      <w:r w:rsidR="00042235" w:rsidRPr="00A0582F">
        <w:rPr>
          <w:rFonts w:ascii="Arial" w:hAnsi="Arial" w:cs="Arial"/>
          <w:sz w:val="20"/>
          <w:szCs w:val="20"/>
        </w:rPr>
        <w:t xml:space="preserve">lực lượng </w:t>
      </w:r>
      <w:r w:rsidR="0087742F" w:rsidRPr="00A0582F">
        <w:rPr>
          <w:rFonts w:ascii="Arial" w:hAnsi="Arial" w:cs="Arial"/>
          <w:sz w:val="20"/>
          <w:szCs w:val="20"/>
        </w:rPr>
        <w:t xml:space="preserve">nhân sự chất lượng cao, </w:t>
      </w:r>
      <w:r w:rsidR="004D2A48" w:rsidRPr="00A0582F">
        <w:rPr>
          <w:rFonts w:ascii="Arial" w:hAnsi="Arial" w:cs="Arial"/>
          <w:sz w:val="20"/>
          <w:szCs w:val="20"/>
        </w:rPr>
        <w:t>ngoài chế độ đãi ngộ</w:t>
      </w:r>
      <w:r w:rsidR="00D536E9" w:rsidRPr="00A0582F">
        <w:rPr>
          <w:rFonts w:ascii="Arial" w:hAnsi="Arial" w:cs="Arial"/>
          <w:sz w:val="20"/>
          <w:szCs w:val="20"/>
        </w:rPr>
        <w:t>, phúc lợi, lương thưởng</w:t>
      </w:r>
      <w:r w:rsidR="004D2A48" w:rsidRPr="00A0582F">
        <w:rPr>
          <w:rFonts w:ascii="Arial" w:hAnsi="Arial" w:cs="Arial"/>
          <w:sz w:val="20"/>
          <w:szCs w:val="20"/>
        </w:rPr>
        <w:t xml:space="preserve"> hấp dẫn, </w:t>
      </w:r>
      <w:r w:rsidR="007833DF" w:rsidRPr="00A0582F">
        <w:rPr>
          <w:rFonts w:ascii="Arial" w:hAnsi="Arial" w:cs="Arial"/>
          <w:sz w:val="20"/>
          <w:szCs w:val="20"/>
        </w:rPr>
        <w:t xml:space="preserve">các ngân hàng cần </w:t>
      </w:r>
      <w:r w:rsidRPr="00A0582F">
        <w:rPr>
          <w:rFonts w:ascii="Arial" w:hAnsi="Arial" w:cs="Arial"/>
          <w:sz w:val="20"/>
          <w:szCs w:val="20"/>
        </w:rPr>
        <w:t xml:space="preserve">đáp ứng kỳ vọng phát triển </w:t>
      </w:r>
      <w:r w:rsidR="007833DF" w:rsidRPr="00A0582F">
        <w:rPr>
          <w:rFonts w:ascii="Arial" w:hAnsi="Arial" w:cs="Arial"/>
          <w:sz w:val="20"/>
          <w:szCs w:val="20"/>
        </w:rPr>
        <w:t>nghề nghiệp</w:t>
      </w:r>
      <w:r w:rsidRPr="00A0582F">
        <w:rPr>
          <w:rFonts w:ascii="Arial" w:hAnsi="Arial" w:cs="Arial"/>
          <w:sz w:val="20"/>
          <w:szCs w:val="20"/>
        </w:rPr>
        <w:t xml:space="preserve"> bằng cách xây dựng một lộ trình thăng tiến hợ</w:t>
      </w:r>
      <w:r w:rsidR="00DE0FEF" w:rsidRPr="00A0582F">
        <w:rPr>
          <w:rFonts w:ascii="Arial" w:hAnsi="Arial" w:cs="Arial"/>
          <w:sz w:val="20"/>
          <w:szCs w:val="20"/>
        </w:rPr>
        <w:t>p lý, tăng quyền tự quyết,</w:t>
      </w:r>
      <w:r w:rsidR="00D536E9" w:rsidRPr="00A0582F">
        <w:rPr>
          <w:rFonts w:ascii="Arial" w:hAnsi="Arial" w:cs="Arial"/>
          <w:sz w:val="20"/>
          <w:szCs w:val="20"/>
        </w:rPr>
        <w:t xml:space="preserve"> phát huy tính sáng tạo và </w:t>
      </w:r>
      <w:r w:rsidR="00DE0FEF" w:rsidRPr="00A0582F">
        <w:rPr>
          <w:rFonts w:ascii="Arial" w:hAnsi="Arial" w:cs="Arial"/>
          <w:sz w:val="20"/>
          <w:szCs w:val="20"/>
        </w:rPr>
        <w:t>linh hoạ</w:t>
      </w:r>
      <w:r w:rsidR="00D536E9" w:rsidRPr="00A0582F">
        <w:rPr>
          <w:rFonts w:ascii="Arial" w:hAnsi="Arial" w:cs="Arial"/>
          <w:sz w:val="20"/>
          <w:szCs w:val="20"/>
        </w:rPr>
        <w:t xml:space="preserve">t </w:t>
      </w:r>
      <w:r w:rsidR="00DE0FEF" w:rsidRPr="00A0582F">
        <w:rPr>
          <w:rFonts w:ascii="Arial" w:hAnsi="Arial" w:cs="Arial"/>
          <w:sz w:val="20"/>
          <w:szCs w:val="20"/>
        </w:rPr>
        <w:t xml:space="preserve">trong văn hóa và tổ chức doanh nghiệp.  </w:t>
      </w:r>
    </w:p>
    <w:p w14:paraId="47E17692" w14:textId="116685BD" w:rsidR="006B6015" w:rsidRPr="00A0582F" w:rsidRDefault="0087742F" w:rsidP="00A0582F">
      <w:pPr>
        <w:spacing w:before="120" w:after="0" w:line="240" w:lineRule="auto"/>
        <w:jc w:val="both"/>
        <w:rPr>
          <w:rFonts w:ascii="Arial" w:hAnsi="Arial" w:cs="Arial"/>
          <w:i/>
          <w:sz w:val="20"/>
          <w:szCs w:val="20"/>
        </w:rPr>
      </w:pPr>
      <w:r w:rsidRPr="00A0582F">
        <w:rPr>
          <w:rFonts w:ascii="Arial" w:hAnsi="Arial" w:cs="Arial"/>
          <w:sz w:val="20"/>
          <w:szCs w:val="20"/>
        </w:rPr>
        <w:t>Bên cạnh đó, các ngân hàng cũng phải khắt khe hơn trong công tác tuyển dụng. Chất lượng nguồn nhân lực không chỉ là về trình độ nghiệp vụ</w:t>
      </w:r>
      <w:r w:rsidR="006B6015" w:rsidRPr="00A0582F">
        <w:rPr>
          <w:rFonts w:ascii="Arial" w:hAnsi="Arial" w:cs="Arial"/>
          <w:sz w:val="20"/>
          <w:szCs w:val="20"/>
        </w:rPr>
        <w:t xml:space="preserve"> ngân hàng, </w:t>
      </w:r>
      <w:r w:rsidRPr="00A0582F">
        <w:rPr>
          <w:rFonts w:ascii="Arial" w:hAnsi="Arial" w:cs="Arial"/>
          <w:sz w:val="20"/>
          <w:szCs w:val="20"/>
        </w:rPr>
        <w:t xml:space="preserve">kỹ năng vận hành công nghệ số mà đi liền với đó là tính tuân thủ về quy trình vận hành cung ứng sản phẩm dịch vụ ngân hàng trong môi trường IT. Quan tâm hơn đến các vấn đề về đạo đức nghề nghiệp chính là cách ngân hàng tự bảo vệ mình trước những rủi ro khi </w:t>
      </w:r>
      <w:r w:rsidR="006B6015" w:rsidRPr="00A0582F">
        <w:rPr>
          <w:rFonts w:ascii="Arial" w:hAnsi="Arial" w:cs="Arial"/>
          <w:sz w:val="20"/>
          <w:szCs w:val="20"/>
        </w:rPr>
        <w:t xml:space="preserve">một phần </w:t>
      </w:r>
      <w:r w:rsidRPr="00A0582F">
        <w:rPr>
          <w:rFonts w:ascii="Arial" w:hAnsi="Arial" w:cs="Arial"/>
          <w:sz w:val="20"/>
          <w:szCs w:val="20"/>
        </w:rPr>
        <w:t>lớn hoạt động phụ thuộ</w:t>
      </w:r>
      <w:r w:rsidR="006B6015" w:rsidRPr="00A0582F">
        <w:rPr>
          <w:rFonts w:ascii="Arial" w:hAnsi="Arial" w:cs="Arial"/>
          <w:sz w:val="20"/>
          <w:szCs w:val="20"/>
        </w:rPr>
        <w:t xml:space="preserve">c vào an toàn và bảo mật thông tin. </w:t>
      </w:r>
    </w:p>
    <w:p w14:paraId="2F8E9D00" w14:textId="4DECB133" w:rsidR="00761153" w:rsidRPr="00A0582F" w:rsidRDefault="00D860D3" w:rsidP="00A0582F">
      <w:pPr>
        <w:spacing w:before="120" w:after="0" w:line="240" w:lineRule="auto"/>
        <w:jc w:val="both"/>
        <w:rPr>
          <w:rFonts w:ascii="Arial" w:hAnsi="Arial" w:cs="Arial"/>
          <w:sz w:val="20"/>
          <w:szCs w:val="20"/>
        </w:rPr>
      </w:pPr>
      <w:r w:rsidRPr="00A0582F">
        <w:rPr>
          <w:rFonts w:ascii="Arial" w:hAnsi="Arial" w:cs="Arial"/>
          <w:sz w:val="20"/>
          <w:szCs w:val="20"/>
        </w:rPr>
        <w:t>Trước thay đổi trong nhu cầu tuyển dụng của lĩnh vực ngân hàng, các cơ sở giáo dục cần</w:t>
      </w:r>
      <w:r w:rsidR="00761153" w:rsidRPr="00A0582F">
        <w:rPr>
          <w:rFonts w:ascii="Arial" w:hAnsi="Arial" w:cs="Arial"/>
          <w:sz w:val="20"/>
          <w:szCs w:val="20"/>
        </w:rPr>
        <w:t xml:space="preserve"> giảm bớt các môn học mang tính hàn lâm, tăng tính ứng dụng,</w:t>
      </w:r>
      <w:r w:rsidRPr="00A0582F">
        <w:rPr>
          <w:rFonts w:ascii="Arial" w:hAnsi="Arial" w:cs="Arial"/>
          <w:sz w:val="20"/>
          <w:szCs w:val="20"/>
        </w:rPr>
        <w:t xml:space="preserve"> điều chỉnh chương trình giảng dạy theo hướng chú trọng tới đào tạo liên ngành, như bổ sung và đào tạo chuyên sâu các ngành công nghệ tài chính, ngân hàng số, thương mại điện tử, quản trị công nghệ thông tin,…</w:t>
      </w:r>
      <w:r w:rsidR="00761153" w:rsidRPr="00A0582F">
        <w:rPr>
          <w:rFonts w:ascii="Arial" w:hAnsi="Arial" w:cs="Arial"/>
          <w:sz w:val="20"/>
          <w:szCs w:val="20"/>
        </w:rPr>
        <w:t xml:space="preserve"> </w:t>
      </w:r>
      <w:r w:rsidRPr="00A0582F">
        <w:rPr>
          <w:rFonts w:ascii="Arial" w:hAnsi="Arial" w:cs="Arial"/>
          <w:sz w:val="20"/>
          <w:szCs w:val="20"/>
        </w:rPr>
        <w:t xml:space="preserve">Qua đó phát triển nguồn nhân lực đa năng, có đủ kiến thức cần thiết để bắt kịp xu hướng công nghệ ngân hàng hiện đại. Không chỉ chương trình giảng dạy, phương thức đào tạo cũng cần được đổi mới, xóa bỏ cách học thụ động, sách vở, tăng cường giờ thực hành, giúp sinh viên có cơ hội tiếp cận </w:t>
      </w:r>
      <w:r w:rsidR="00AC4318" w:rsidRPr="00A0582F">
        <w:rPr>
          <w:rFonts w:ascii="Arial" w:hAnsi="Arial" w:cs="Arial"/>
          <w:sz w:val="20"/>
          <w:szCs w:val="20"/>
        </w:rPr>
        <w:t>ứng dụng công nghệ hay mô hình hoạt động thực tế.</w:t>
      </w:r>
      <w:r w:rsidR="00C601BF" w:rsidRPr="00A0582F">
        <w:rPr>
          <w:rFonts w:ascii="Arial" w:hAnsi="Arial" w:cs="Arial"/>
          <w:sz w:val="20"/>
          <w:szCs w:val="20"/>
        </w:rPr>
        <w:t xml:space="preserve"> </w:t>
      </w:r>
    </w:p>
    <w:p w14:paraId="0D29DA4D" w14:textId="77777777" w:rsidR="002C7EFD" w:rsidRPr="00A0582F" w:rsidRDefault="00AC4318" w:rsidP="00A0582F">
      <w:pPr>
        <w:spacing w:before="120" w:after="0" w:line="240" w:lineRule="auto"/>
        <w:jc w:val="both"/>
        <w:rPr>
          <w:rFonts w:ascii="Arial" w:hAnsi="Arial" w:cs="Arial"/>
          <w:sz w:val="20"/>
          <w:szCs w:val="20"/>
        </w:rPr>
      </w:pPr>
      <w:r w:rsidRPr="00A0582F">
        <w:rPr>
          <w:rFonts w:ascii="Arial" w:hAnsi="Arial" w:cs="Arial"/>
          <w:sz w:val="20"/>
          <w:szCs w:val="20"/>
        </w:rPr>
        <w:t xml:space="preserve">Các cơ sở đào tạo nên </w:t>
      </w:r>
      <w:r w:rsidR="003B4EAF" w:rsidRPr="00A0582F">
        <w:rPr>
          <w:rFonts w:ascii="Arial" w:hAnsi="Arial" w:cs="Arial"/>
          <w:sz w:val="20"/>
          <w:szCs w:val="20"/>
        </w:rPr>
        <w:t>đẩy mạnh</w:t>
      </w:r>
      <w:r w:rsidRPr="00A0582F">
        <w:rPr>
          <w:rFonts w:ascii="Arial" w:hAnsi="Arial" w:cs="Arial"/>
          <w:sz w:val="20"/>
          <w:szCs w:val="20"/>
        </w:rPr>
        <w:t xml:space="preserve"> hợp tác vớ</w:t>
      </w:r>
      <w:r w:rsidR="003B4EAF" w:rsidRPr="00A0582F">
        <w:rPr>
          <w:rFonts w:ascii="Arial" w:hAnsi="Arial" w:cs="Arial"/>
          <w:sz w:val="20"/>
          <w:szCs w:val="20"/>
        </w:rPr>
        <w:t xml:space="preserve">i các ngân hàng </w:t>
      </w:r>
      <w:r w:rsidR="00042235" w:rsidRPr="00A0582F">
        <w:rPr>
          <w:rFonts w:ascii="Arial" w:hAnsi="Arial" w:cs="Arial"/>
          <w:sz w:val="20"/>
          <w:szCs w:val="20"/>
        </w:rPr>
        <w:t xml:space="preserve">nhằm </w:t>
      </w:r>
      <w:r w:rsidRPr="00A0582F">
        <w:rPr>
          <w:rFonts w:ascii="Arial" w:hAnsi="Arial" w:cs="Arial"/>
          <w:sz w:val="20"/>
          <w:szCs w:val="20"/>
        </w:rPr>
        <w:t>xây dựng chỉ tiêu tuyển sinh phù hợp với nhu cầu thị trườ</w:t>
      </w:r>
      <w:r w:rsidR="003B4EAF" w:rsidRPr="00A0582F">
        <w:rPr>
          <w:rFonts w:ascii="Arial" w:hAnsi="Arial" w:cs="Arial"/>
          <w:sz w:val="20"/>
          <w:szCs w:val="20"/>
        </w:rPr>
        <w:t xml:space="preserve">ng. Các trường đại học thậm chí có thể chủ động đào tào nhân lực theo đơn đặt hàng của </w:t>
      </w:r>
      <w:r w:rsidR="00E71BB5" w:rsidRPr="00A0582F">
        <w:rPr>
          <w:rFonts w:ascii="Arial" w:hAnsi="Arial" w:cs="Arial"/>
          <w:sz w:val="20"/>
          <w:szCs w:val="20"/>
        </w:rPr>
        <w:t xml:space="preserve">doanh nghiệp, tổ chức các khoá </w:t>
      </w:r>
      <w:r w:rsidRPr="00A0582F">
        <w:rPr>
          <w:rFonts w:ascii="Arial" w:hAnsi="Arial" w:cs="Arial"/>
          <w:sz w:val="20"/>
          <w:szCs w:val="20"/>
        </w:rPr>
        <w:t>thực tập, trải nghiệm thực tiễn để các sinh viên có những kinh nghiệm và hình dung nhất định ngay từ khi còn ngồi trên ghế nhà trườ</w:t>
      </w:r>
      <w:r w:rsidR="003B4EAF" w:rsidRPr="00A0582F">
        <w:rPr>
          <w:rFonts w:ascii="Arial" w:hAnsi="Arial" w:cs="Arial"/>
          <w:sz w:val="20"/>
          <w:szCs w:val="20"/>
        </w:rPr>
        <w:t>ng, từ</w:t>
      </w:r>
      <w:r w:rsidR="00042235" w:rsidRPr="00A0582F">
        <w:rPr>
          <w:rFonts w:ascii="Arial" w:hAnsi="Arial" w:cs="Arial"/>
          <w:sz w:val="20"/>
          <w:szCs w:val="20"/>
        </w:rPr>
        <w:t xml:space="preserve"> đó giúp </w:t>
      </w:r>
      <w:r w:rsidR="003B4EAF" w:rsidRPr="00A0582F">
        <w:rPr>
          <w:rFonts w:ascii="Arial" w:hAnsi="Arial" w:cs="Arial"/>
          <w:sz w:val="20"/>
          <w:szCs w:val="20"/>
        </w:rPr>
        <w:t>sinh viên ra trường có thể vào làm việc ngay, không cần đào tạo lại nghiệp vụ.</w:t>
      </w:r>
      <w:r w:rsidRPr="00A0582F">
        <w:rPr>
          <w:rFonts w:ascii="Arial" w:hAnsi="Arial" w:cs="Arial"/>
          <w:sz w:val="20"/>
          <w:szCs w:val="20"/>
        </w:rPr>
        <w:t xml:space="preserve"> </w:t>
      </w:r>
      <w:r w:rsidR="00761153" w:rsidRPr="00A0582F">
        <w:rPr>
          <w:rFonts w:ascii="Arial" w:hAnsi="Arial" w:cs="Arial"/>
          <w:sz w:val="20"/>
          <w:szCs w:val="20"/>
        </w:rPr>
        <w:t xml:space="preserve">Liên kết đào tạo quốc tế cũng cần tăng cường về lượng và chất để </w:t>
      </w:r>
      <w:r w:rsidR="00417CFB" w:rsidRPr="00A0582F">
        <w:rPr>
          <w:rFonts w:ascii="Arial" w:hAnsi="Arial" w:cs="Arial"/>
          <w:sz w:val="20"/>
          <w:szCs w:val="20"/>
        </w:rPr>
        <w:t xml:space="preserve">góp phần </w:t>
      </w:r>
      <w:r w:rsidR="00761153" w:rsidRPr="00A0582F">
        <w:rPr>
          <w:rFonts w:ascii="Arial" w:hAnsi="Arial" w:cs="Arial"/>
          <w:sz w:val="20"/>
          <w:szCs w:val="20"/>
        </w:rPr>
        <w:t xml:space="preserve">xây dựng </w:t>
      </w:r>
      <w:r w:rsidR="00417CFB" w:rsidRPr="00A0582F">
        <w:rPr>
          <w:rFonts w:ascii="Arial" w:hAnsi="Arial" w:cs="Arial"/>
          <w:sz w:val="20"/>
          <w:szCs w:val="20"/>
        </w:rPr>
        <w:t xml:space="preserve">nguồn nhân lực chất </w:t>
      </w:r>
      <w:r w:rsidR="00761153" w:rsidRPr="00A0582F">
        <w:rPr>
          <w:rFonts w:ascii="Arial" w:hAnsi="Arial" w:cs="Arial"/>
          <w:sz w:val="20"/>
          <w:szCs w:val="20"/>
        </w:rPr>
        <w:t>lượng</w:t>
      </w:r>
      <w:r w:rsidR="00DC251A" w:rsidRPr="00A0582F">
        <w:rPr>
          <w:rFonts w:ascii="Arial" w:hAnsi="Arial" w:cs="Arial"/>
          <w:sz w:val="20"/>
          <w:szCs w:val="20"/>
        </w:rPr>
        <w:t xml:space="preserve"> </w:t>
      </w:r>
      <w:r w:rsidR="00417CFB" w:rsidRPr="00A0582F">
        <w:rPr>
          <w:rFonts w:ascii="Arial" w:hAnsi="Arial" w:cs="Arial"/>
          <w:sz w:val="20"/>
          <w:szCs w:val="20"/>
        </w:rPr>
        <w:t>ca</w:t>
      </w:r>
      <w:r w:rsidR="00DC251A" w:rsidRPr="00A0582F">
        <w:rPr>
          <w:rFonts w:ascii="Arial" w:hAnsi="Arial" w:cs="Arial"/>
          <w:sz w:val="20"/>
          <w:szCs w:val="20"/>
        </w:rPr>
        <w:t xml:space="preserve">o. </w:t>
      </w:r>
    </w:p>
    <w:p w14:paraId="6E3E3B25" w14:textId="77777777" w:rsidR="00C601BF" w:rsidRPr="00A0582F" w:rsidRDefault="003D7175" w:rsidP="00A0582F">
      <w:pPr>
        <w:spacing w:before="120" w:after="0" w:line="240" w:lineRule="auto"/>
        <w:jc w:val="both"/>
        <w:rPr>
          <w:rFonts w:ascii="Arial" w:hAnsi="Arial" w:cs="Arial"/>
          <w:sz w:val="20"/>
          <w:szCs w:val="20"/>
        </w:rPr>
      </w:pPr>
      <w:r w:rsidRPr="00A0582F">
        <w:rPr>
          <w:rFonts w:ascii="Arial" w:hAnsi="Arial" w:cs="Arial"/>
          <w:sz w:val="20"/>
          <w:szCs w:val="20"/>
        </w:rPr>
        <w:t>Tháng 7/</w:t>
      </w:r>
      <w:r w:rsidR="00E71BB5" w:rsidRPr="00A0582F">
        <w:rPr>
          <w:rFonts w:ascii="Arial" w:hAnsi="Arial" w:cs="Arial"/>
          <w:sz w:val="20"/>
          <w:szCs w:val="20"/>
        </w:rPr>
        <w:t xml:space="preserve">2019, </w:t>
      </w:r>
      <w:r w:rsidR="007B2A1C" w:rsidRPr="00A0582F">
        <w:rPr>
          <w:rFonts w:ascii="Arial" w:hAnsi="Arial" w:cs="Arial"/>
          <w:sz w:val="20"/>
          <w:szCs w:val="20"/>
        </w:rPr>
        <w:t xml:space="preserve">Ngân hàng Nhà nước đã </w:t>
      </w:r>
      <w:r w:rsidRPr="00A0582F">
        <w:rPr>
          <w:rFonts w:ascii="Arial" w:hAnsi="Arial" w:cs="Arial"/>
          <w:sz w:val="20"/>
          <w:szCs w:val="20"/>
        </w:rPr>
        <w:t xml:space="preserve">ra Quyết định số 1537/QĐ-NHNN về việc Phê duyệt Ban hành Kế hoạch triển khai </w:t>
      </w:r>
      <w:r w:rsidR="009C3B84" w:rsidRPr="00A0582F">
        <w:rPr>
          <w:rFonts w:ascii="Arial" w:hAnsi="Arial" w:cs="Arial"/>
          <w:sz w:val="20"/>
          <w:szCs w:val="20"/>
        </w:rPr>
        <w:t>c</w:t>
      </w:r>
      <w:r w:rsidRPr="00A0582F">
        <w:rPr>
          <w:rFonts w:ascii="Arial" w:hAnsi="Arial" w:cs="Arial"/>
          <w:sz w:val="20"/>
          <w:szCs w:val="20"/>
        </w:rPr>
        <w:t xml:space="preserve">hiến lược phát triển </w:t>
      </w:r>
      <w:r w:rsidR="009C3B84" w:rsidRPr="00A0582F">
        <w:rPr>
          <w:rFonts w:ascii="Arial" w:hAnsi="Arial" w:cs="Arial"/>
          <w:sz w:val="20"/>
          <w:szCs w:val="20"/>
        </w:rPr>
        <w:t xml:space="preserve">nguồn nhân lực </w:t>
      </w:r>
      <w:r w:rsidRPr="00A0582F">
        <w:rPr>
          <w:rFonts w:ascii="Arial" w:hAnsi="Arial" w:cs="Arial"/>
          <w:sz w:val="20"/>
          <w:szCs w:val="20"/>
        </w:rPr>
        <w:t>ngành Ngân hàng đến năm 2025, định hướng đến năm 2030. Kế hoạch tập trung vào các nội dung sau: (i) Xây dựng các tiêu chuẩn nghề nghiệ</w:t>
      </w:r>
      <w:r w:rsidR="009C3B84" w:rsidRPr="00A0582F">
        <w:rPr>
          <w:rFonts w:ascii="Arial" w:hAnsi="Arial" w:cs="Arial"/>
          <w:sz w:val="20"/>
          <w:szCs w:val="20"/>
        </w:rPr>
        <w:t>p</w:t>
      </w:r>
      <w:r w:rsidRPr="00A0582F">
        <w:rPr>
          <w:rFonts w:ascii="Arial" w:hAnsi="Arial" w:cs="Arial"/>
          <w:sz w:val="20"/>
          <w:szCs w:val="20"/>
        </w:rPr>
        <w:t>; (ii) Tăng cường hợp tác giữa đơn vị đào tạo và đơn vị sử dụng lao động trong ngành Ngân hàng; (iii) Chú trọng đào tạo nguồn nhân lực chất lượng cao</w:t>
      </w:r>
      <w:r w:rsidR="009C3B84" w:rsidRPr="00A0582F">
        <w:rPr>
          <w:rFonts w:ascii="Arial" w:hAnsi="Arial" w:cs="Arial"/>
          <w:sz w:val="20"/>
          <w:szCs w:val="20"/>
        </w:rPr>
        <w:t>;</w:t>
      </w:r>
      <w:r w:rsidRPr="00A0582F">
        <w:rPr>
          <w:rFonts w:ascii="Arial" w:hAnsi="Arial" w:cs="Arial"/>
          <w:sz w:val="20"/>
          <w:szCs w:val="20"/>
        </w:rPr>
        <w:t xml:space="preserve"> (iv) Đào tạo lực lượng cán bộ nắm bắt được tiến bộ khoa học công nghệ và ứng dụng vào thực tiễn củ</w:t>
      </w:r>
      <w:r w:rsidR="009C3B84" w:rsidRPr="00A0582F">
        <w:rPr>
          <w:rFonts w:ascii="Arial" w:hAnsi="Arial" w:cs="Arial"/>
          <w:sz w:val="20"/>
          <w:szCs w:val="20"/>
        </w:rPr>
        <w:t xml:space="preserve">a Ngành; </w:t>
      </w:r>
      <w:r w:rsidRPr="00A0582F">
        <w:rPr>
          <w:rFonts w:ascii="Arial" w:hAnsi="Arial" w:cs="Arial"/>
          <w:sz w:val="20"/>
          <w:szCs w:val="20"/>
        </w:rPr>
        <w:t xml:space="preserve">(v) Xây dựng đội ngũ cán bộ công nghệ thông tin tại các </w:t>
      </w:r>
      <w:r w:rsidR="009C3B84" w:rsidRPr="00A0582F">
        <w:rPr>
          <w:rFonts w:ascii="Arial" w:hAnsi="Arial" w:cs="Arial"/>
          <w:sz w:val="20"/>
          <w:szCs w:val="20"/>
        </w:rPr>
        <w:t>tổ chức tín dụng</w:t>
      </w:r>
      <w:r w:rsidRPr="00A0582F">
        <w:rPr>
          <w:rFonts w:ascii="Arial" w:hAnsi="Arial" w:cs="Arial"/>
          <w:sz w:val="20"/>
          <w:szCs w:val="20"/>
        </w:rPr>
        <w:t xml:space="preserve">; (vi) Tăng cường hợp tác, tận dụng hỗ trợ, chuyển giao kỹ thuật, đào tạo nghiệp </w:t>
      </w:r>
      <w:r w:rsidRPr="00A0582F">
        <w:rPr>
          <w:rFonts w:ascii="Arial" w:hAnsi="Arial" w:cs="Arial"/>
          <w:sz w:val="20"/>
          <w:szCs w:val="20"/>
        </w:rPr>
        <w:lastRenderedPageBreak/>
        <w:t>vụ chuyên sâu từ các tổ chức quốc tế</w:t>
      </w:r>
      <w:r w:rsidR="009C3B84" w:rsidRPr="00A0582F">
        <w:rPr>
          <w:rFonts w:ascii="Arial" w:hAnsi="Arial" w:cs="Arial"/>
          <w:sz w:val="20"/>
          <w:szCs w:val="20"/>
        </w:rPr>
        <w:t xml:space="preserve">; </w:t>
      </w:r>
      <w:r w:rsidRPr="00A0582F">
        <w:rPr>
          <w:rFonts w:ascii="Arial" w:hAnsi="Arial" w:cs="Arial"/>
          <w:sz w:val="20"/>
          <w:szCs w:val="20"/>
        </w:rPr>
        <w:t>(vii) Chiến lược phát triển nguồn nhân lực của Ngành đến năm 2025, định hướng đến năm 2030.</w:t>
      </w:r>
    </w:p>
    <w:p w14:paraId="5A1D2447" w14:textId="77777777" w:rsidR="00FF18E7" w:rsidRPr="00A0582F" w:rsidRDefault="009C3B84" w:rsidP="00A0582F">
      <w:pPr>
        <w:spacing w:before="120" w:after="0" w:line="240" w:lineRule="auto"/>
        <w:jc w:val="both"/>
        <w:rPr>
          <w:rFonts w:ascii="Arial" w:hAnsi="Arial" w:cs="Arial"/>
          <w:sz w:val="20"/>
          <w:szCs w:val="20"/>
        </w:rPr>
      </w:pPr>
      <w:r w:rsidRPr="00A0582F">
        <w:rPr>
          <w:rFonts w:ascii="Arial" w:hAnsi="Arial" w:cs="Arial"/>
          <w:sz w:val="20"/>
          <w:szCs w:val="20"/>
        </w:rPr>
        <w:t xml:space="preserve">Quyết định này cho thấy Ngân hàng Nhà nước đã nhanh chóng nắm bắt được những biến chuyển trong nhu cầu nhân lực của ngành Ngân hàng và có những bước đi phù hợp để chuẩn bị cho tương lai. </w:t>
      </w:r>
    </w:p>
    <w:p w14:paraId="5756CE74" w14:textId="0A817B52" w:rsidR="007C5871" w:rsidRPr="00A0582F" w:rsidRDefault="000B6223" w:rsidP="00A0582F">
      <w:pPr>
        <w:spacing w:before="120" w:after="0" w:line="240" w:lineRule="auto"/>
        <w:jc w:val="both"/>
        <w:rPr>
          <w:rFonts w:ascii="Arial" w:hAnsi="Arial" w:cs="Arial"/>
          <w:sz w:val="20"/>
          <w:szCs w:val="20"/>
          <w:lang w:val="vi-VN"/>
        </w:rPr>
      </w:pPr>
      <w:r w:rsidRPr="00A0582F">
        <w:rPr>
          <w:rFonts w:ascii="Arial" w:hAnsi="Arial" w:cs="Arial"/>
          <w:sz w:val="20"/>
          <w:szCs w:val="20"/>
        </w:rPr>
        <w:t>Dù tại một số nền kinh tế tiêu biểu như Mỹ, Anh, Đức, ứng dụng máy móc và tiến bộ khoa học kỹ thuật đã làm biến mất hàng ngàn công việc ngành tài chính</w:t>
      </w:r>
      <w:r w:rsidR="009E10B9" w:rsidRPr="00A0582F">
        <w:rPr>
          <w:rFonts w:ascii="Arial" w:hAnsi="Arial" w:cs="Arial"/>
          <w:sz w:val="20"/>
          <w:szCs w:val="20"/>
          <w:lang w:val="vi-VN"/>
        </w:rPr>
        <w:t>,</w:t>
      </w:r>
      <w:r w:rsidRPr="00A0582F">
        <w:rPr>
          <w:rFonts w:ascii="Arial" w:hAnsi="Arial" w:cs="Arial"/>
          <w:sz w:val="20"/>
          <w:szCs w:val="20"/>
        </w:rPr>
        <w:t xml:space="preserve"> ngân hàng </w:t>
      </w:r>
      <w:r w:rsidR="001F394C" w:rsidRPr="00A0582F">
        <w:rPr>
          <w:rFonts w:ascii="Arial" w:hAnsi="Arial" w:cs="Arial"/>
          <w:sz w:val="20"/>
          <w:szCs w:val="20"/>
        </w:rPr>
        <w:t>(Earn &amp; Young, 2018</w:t>
      </w:r>
      <w:r w:rsidRPr="00A0582F">
        <w:rPr>
          <w:rFonts w:ascii="Arial" w:hAnsi="Arial" w:cs="Arial"/>
          <w:sz w:val="20"/>
          <w:szCs w:val="20"/>
        </w:rPr>
        <w:t>), tại Việ</w:t>
      </w:r>
      <w:r w:rsidR="00140F85" w:rsidRPr="00A0582F">
        <w:rPr>
          <w:rFonts w:ascii="Arial" w:hAnsi="Arial" w:cs="Arial"/>
          <w:sz w:val="20"/>
          <w:szCs w:val="20"/>
        </w:rPr>
        <w:t xml:space="preserve">t Nam, </w:t>
      </w:r>
      <w:r w:rsidRPr="00A0582F">
        <w:rPr>
          <w:rFonts w:ascii="Arial" w:hAnsi="Arial" w:cs="Arial"/>
          <w:sz w:val="20"/>
          <w:szCs w:val="20"/>
        </w:rPr>
        <w:t>trên thực tế, thị trường nhân lực</w:t>
      </w:r>
      <w:r w:rsidR="00140F85" w:rsidRPr="00A0582F">
        <w:rPr>
          <w:rFonts w:ascii="Arial" w:hAnsi="Arial" w:cs="Arial"/>
          <w:sz w:val="20"/>
          <w:szCs w:val="20"/>
        </w:rPr>
        <w:t xml:space="preserve"> trong lĩnh vực này</w:t>
      </w:r>
      <w:r w:rsidRPr="00A0582F">
        <w:rPr>
          <w:rFonts w:ascii="Arial" w:hAnsi="Arial" w:cs="Arial"/>
          <w:sz w:val="20"/>
          <w:szCs w:val="20"/>
        </w:rPr>
        <w:t xml:space="preserve"> vẫn đang phát triển tương đối sôi động, nhờ kế hoạch tăng trưởng quy mô của các nhà băng</w:t>
      </w:r>
      <w:r w:rsidR="00D536E9" w:rsidRPr="00A0582F">
        <w:rPr>
          <w:rFonts w:ascii="Arial" w:hAnsi="Arial" w:cs="Arial"/>
          <w:sz w:val="20"/>
          <w:szCs w:val="20"/>
        </w:rPr>
        <w:t xml:space="preserve"> và sự đa dạng của các loại hình, dịch vụ tài chính</w:t>
      </w:r>
      <w:r w:rsidRPr="00A0582F">
        <w:rPr>
          <w:rFonts w:ascii="Arial" w:hAnsi="Arial" w:cs="Arial"/>
          <w:sz w:val="20"/>
          <w:szCs w:val="20"/>
        </w:rPr>
        <w:t>. Cơ hội gia nhập lĩnh vực ngân hàng vẫn còn tương đối rộng mở, nhưng để bám trụ và thăng tiến trong 5 đến 10 năm nữa</w:t>
      </w:r>
      <w:r w:rsidR="00FB4990" w:rsidRPr="00A0582F">
        <w:rPr>
          <w:rFonts w:ascii="Arial" w:hAnsi="Arial" w:cs="Arial"/>
          <w:sz w:val="20"/>
          <w:szCs w:val="20"/>
        </w:rPr>
        <w:t>, hay thậm chí xa hơn</w:t>
      </w:r>
      <w:r w:rsidRPr="00A0582F">
        <w:rPr>
          <w:rFonts w:ascii="Arial" w:hAnsi="Arial" w:cs="Arial"/>
          <w:sz w:val="20"/>
          <w:szCs w:val="20"/>
        </w:rPr>
        <w:t>, khi mô hình ngân hàng truyền thống được thay đổi hoàn toàn</w:t>
      </w:r>
      <w:r w:rsidR="009E10B9" w:rsidRPr="00A0582F">
        <w:rPr>
          <w:rFonts w:ascii="Arial" w:hAnsi="Arial" w:cs="Arial"/>
          <w:sz w:val="20"/>
          <w:szCs w:val="20"/>
          <w:lang w:val="vi-VN"/>
        </w:rPr>
        <w:t>,</w:t>
      </w:r>
      <w:r w:rsidRPr="00A0582F">
        <w:rPr>
          <w:rFonts w:ascii="Arial" w:hAnsi="Arial" w:cs="Arial"/>
          <w:sz w:val="20"/>
          <w:szCs w:val="20"/>
        </w:rPr>
        <w:t xml:space="preserve"> người lao động </w:t>
      </w:r>
      <w:r w:rsidR="00140F85" w:rsidRPr="00A0582F">
        <w:rPr>
          <w:rFonts w:ascii="Arial" w:hAnsi="Arial" w:cs="Arial"/>
          <w:sz w:val="20"/>
          <w:szCs w:val="20"/>
        </w:rPr>
        <w:t>buộc</w:t>
      </w:r>
      <w:r w:rsidRPr="00A0582F">
        <w:rPr>
          <w:rFonts w:ascii="Arial" w:hAnsi="Arial" w:cs="Arial"/>
          <w:sz w:val="20"/>
          <w:szCs w:val="20"/>
        </w:rPr>
        <w:t xml:space="preserve"> ph</w:t>
      </w:r>
      <w:r w:rsidR="000E397D" w:rsidRPr="00A0582F">
        <w:rPr>
          <w:rFonts w:ascii="Arial" w:hAnsi="Arial" w:cs="Arial"/>
          <w:sz w:val="20"/>
          <w:szCs w:val="20"/>
        </w:rPr>
        <w:t>ải nâng cấp trình độ</w:t>
      </w:r>
      <w:r w:rsidR="00030E15" w:rsidRPr="00A0582F">
        <w:rPr>
          <w:rFonts w:ascii="Arial" w:hAnsi="Arial" w:cs="Arial"/>
          <w:sz w:val="20"/>
          <w:szCs w:val="20"/>
        </w:rPr>
        <w:t>, đa dạng hóa kỹ năng</w:t>
      </w:r>
      <w:r w:rsidR="000E397D" w:rsidRPr="00A0582F">
        <w:rPr>
          <w:rFonts w:ascii="Arial" w:hAnsi="Arial" w:cs="Arial"/>
          <w:sz w:val="20"/>
          <w:szCs w:val="20"/>
        </w:rPr>
        <w:t xml:space="preserve"> của bản thân</w:t>
      </w:r>
      <w:r w:rsidR="00030E15" w:rsidRPr="00A0582F">
        <w:rPr>
          <w:rFonts w:ascii="Arial" w:hAnsi="Arial" w:cs="Arial"/>
          <w:sz w:val="20"/>
          <w:szCs w:val="20"/>
        </w:rPr>
        <w:t>,</w:t>
      </w:r>
      <w:r w:rsidR="00C601BF" w:rsidRPr="00A0582F">
        <w:rPr>
          <w:rFonts w:ascii="Arial" w:hAnsi="Arial" w:cs="Arial"/>
          <w:sz w:val="20"/>
          <w:szCs w:val="20"/>
        </w:rPr>
        <w:t xml:space="preserve"> trang bị  phẩm chất mà máy móc không thể thay thế, </w:t>
      </w:r>
      <w:r w:rsidR="00030E15" w:rsidRPr="00A0582F">
        <w:rPr>
          <w:rFonts w:ascii="Arial" w:hAnsi="Arial" w:cs="Arial"/>
          <w:sz w:val="20"/>
          <w:szCs w:val="20"/>
        </w:rPr>
        <w:t xml:space="preserve">cũng như liên tục cập nhật và nắm bắt các xu hướng mới. </w:t>
      </w:r>
      <w:r w:rsidR="008A6F36" w:rsidRPr="00A0582F">
        <w:rPr>
          <w:rFonts w:ascii="Arial" w:hAnsi="Arial" w:cs="Arial"/>
          <w:sz w:val="20"/>
          <w:szCs w:val="20"/>
        </w:rPr>
        <w:t xml:space="preserve">Ngoài khả năng làm chủ công nghệ, ngân hàng sẽ ngày một chú trọng tới </w:t>
      </w:r>
      <w:r w:rsidR="00CF22A1" w:rsidRPr="00A0582F">
        <w:rPr>
          <w:rFonts w:ascii="Arial" w:hAnsi="Arial" w:cs="Arial"/>
          <w:sz w:val="20"/>
          <w:szCs w:val="20"/>
        </w:rPr>
        <w:t xml:space="preserve">tư duy toàn cầu, năng lực sáng tạo, </w:t>
      </w:r>
      <w:r w:rsidR="008A6F36" w:rsidRPr="00A0582F">
        <w:rPr>
          <w:rFonts w:ascii="Arial" w:hAnsi="Arial" w:cs="Arial"/>
          <w:sz w:val="20"/>
          <w:szCs w:val="20"/>
        </w:rPr>
        <w:t>sự nhạy bén</w:t>
      </w:r>
      <w:r w:rsidR="002222C5" w:rsidRPr="00A0582F">
        <w:rPr>
          <w:rFonts w:ascii="Arial" w:hAnsi="Arial" w:cs="Arial"/>
          <w:sz w:val="20"/>
          <w:szCs w:val="20"/>
        </w:rPr>
        <w:t xml:space="preserve"> và </w:t>
      </w:r>
      <w:r w:rsidR="008A6F36" w:rsidRPr="00A0582F">
        <w:rPr>
          <w:rFonts w:ascii="Arial" w:hAnsi="Arial" w:cs="Arial"/>
          <w:sz w:val="20"/>
          <w:szCs w:val="20"/>
        </w:rPr>
        <w:t xml:space="preserve">khả năng thích nghi linh hoạt của ứng viên trước </w:t>
      </w:r>
      <w:r w:rsidR="00C601BF" w:rsidRPr="00A0582F">
        <w:rPr>
          <w:rFonts w:ascii="Arial" w:hAnsi="Arial" w:cs="Arial"/>
          <w:sz w:val="20"/>
          <w:szCs w:val="20"/>
        </w:rPr>
        <w:t xml:space="preserve">sự </w:t>
      </w:r>
      <w:r w:rsidR="008A6F36" w:rsidRPr="00A0582F">
        <w:rPr>
          <w:rFonts w:ascii="Arial" w:hAnsi="Arial" w:cs="Arial"/>
          <w:sz w:val="20"/>
          <w:szCs w:val="20"/>
        </w:rPr>
        <w:t>thay đổi</w:t>
      </w:r>
      <w:r w:rsidR="009C43A3" w:rsidRPr="00A0582F">
        <w:rPr>
          <w:rFonts w:ascii="Arial" w:hAnsi="Arial" w:cs="Arial"/>
          <w:sz w:val="20"/>
          <w:szCs w:val="20"/>
        </w:rPr>
        <w:t xml:space="preserve">. Ngoài chuyên môn, </w:t>
      </w:r>
      <w:r w:rsidR="002222C5" w:rsidRPr="00A0582F">
        <w:rPr>
          <w:rFonts w:ascii="Arial" w:hAnsi="Arial" w:cs="Arial"/>
          <w:sz w:val="20"/>
          <w:szCs w:val="20"/>
        </w:rPr>
        <w:t>phẩm chấ</w:t>
      </w:r>
      <w:r w:rsidR="00CF22A1" w:rsidRPr="00A0582F">
        <w:rPr>
          <w:rFonts w:ascii="Arial" w:hAnsi="Arial" w:cs="Arial"/>
          <w:sz w:val="20"/>
          <w:szCs w:val="20"/>
        </w:rPr>
        <w:t>t</w:t>
      </w:r>
      <w:r w:rsidR="003D706F" w:rsidRPr="00A0582F">
        <w:rPr>
          <w:rFonts w:ascii="Arial" w:hAnsi="Arial" w:cs="Arial"/>
          <w:sz w:val="20"/>
          <w:szCs w:val="20"/>
        </w:rPr>
        <w:t xml:space="preserve"> và</w:t>
      </w:r>
      <w:r w:rsidR="00CF22A1" w:rsidRPr="00A0582F">
        <w:rPr>
          <w:rFonts w:ascii="Arial" w:hAnsi="Arial" w:cs="Arial"/>
          <w:sz w:val="20"/>
          <w:szCs w:val="20"/>
        </w:rPr>
        <w:t xml:space="preserve"> </w:t>
      </w:r>
      <w:r w:rsidR="002222C5" w:rsidRPr="00A0582F">
        <w:rPr>
          <w:rFonts w:ascii="Arial" w:hAnsi="Arial" w:cs="Arial"/>
          <w:sz w:val="20"/>
          <w:szCs w:val="20"/>
        </w:rPr>
        <w:t>kỹ năng mềm</w:t>
      </w:r>
      <w:r w:rsidR="009C43A3" w:rsidRPr="00A0582F">
        <w:rPr>
          <w:rFonts w:ascii="Arial" w:hAnsi="Arial" w:cs="Arial"/>
          <w:sz w:val="20"/>
          <w:szCs w:val="20"/>
        </w:rPr>
        <w:t xml:space="preserve"> sẽ </w:t>
      </w:r>
      <w:r w:rsidR="002222C5" w:rsidRPr="00A0582F">
        <w:rPr>
          <w:rFonts w:ascii="Arial" w:hAnsi="Arial" w:cs="Arial"/>
          <w:sz w:val="20"/>
          <w:szCs w:val="20"/>
        </w:rPr>
        <w:t>là cơ hội để tăng lợi thế cạ</w:t>
      </w:r>
      <w:r w:rsidR="00CF22A1" w:rsidRPr="00A0582F">
        <w:rPr>
          <w:rFonts w:ascii="Arial" w:hAnsi="Arial" w:cs="Arial"/>
          <w:sz w:val="20"/>
          <w:szCs w:val="20"/>
        </w:rPr>
        <w:t xml:space="preserve">nh tranh, giúp nhân sự ngành ngân hàng trở nên </w:t>
      </w:r>
      <w:r w:rsidR="009E10B9" w:rsidRPr="00A0582F">
        <w:rPr>
          <w:rFonts w:ascii="Arial" w:hAnsi="Arial" w:cs="Arial"/>
          <w:sz w:val="20"/>
          <w:szCs w:val="20"/>
          <w:lang w:val="vi-VN"/>
        </w:rPr>
        <w:t>“</w:t>
      </w:r>
      <w:r w:rsidR="00017E48" w:rsidRPr="00A0582F">
        <w:rPr>
          <w:rFonts w:ascii="Arial" w:hAnsi="Arial" w:cs="Arial"/>
          <w:sz w:val="20"/>
          <w:szCs w:val="20"/>
          <w:lang w:val="vi-VN"/>
        </w:rPr>
        <w:t>hấp dẫn</w:t>
      </w:r>
      <w:r w:rsidR="009E10B9" w:rsidRPr="00A0582F">
        <w:rPr>
          <w:rFonts w:ascii="Arial" w:hAnsi="Arial" w:cs="Arial"/>
          <w:sz w:val="20"/>
          <w:szCs w:val="20"/>
          <w:lang w:val="vi-VN"/>
        </w:rPr>
        <w:t>”</w:t>
      </w:r>
      <w:r w:rsidR="00CF22A1" w:rsidRPr="00A0582F">
        <w:rPr>
          <w:rFonts w:ascii="Arial" w:hAnsi="Arial" w:cs="Arial"/>
          <w:sz w:val="20"/>
          <w:szCs w:val="20"/>
        </w:rPr>
        <w:t xml:space="preserve"> trên thị trường lao động.</w:t>
      </w:r>
    </w:p>
    <w:p w14:paraId="6C80FBC1" w14:textId="32D0250D" w:rsidR="00BB1761" w:rsidRPr="00A0582F" w:rsidRDefault="00BB1761" w:rsidP="00A0582F">
      <w:pPr>
        <w:spacing w:before="120" w:after="0" w:line="240" w:lineRule="auto"/>
        <w:jc w:val="right"/>
        <w:rPr>
          <w:rFonts w:ascii="Arial" w:hAnsi="Arial" w:cs="Arial"/>
          <w:i/>
          <w:iCs/>
          <w:sz w:val="20"/>
          <w:szCs w:val="20"/>
          <w:lang w:val="vi-VN"/>
        </w:rPr>
      </w:pPr>
      <w:r w:rsidRPr="00A0582F">
        <w:rPr>
          <w:rFonts w:ascii="Arial" w:hAnsi="Arial" w:cs="Arial"/>
          <w:i/>
          <w:iCs/>
          <w:sz w:val="20"/>
          <w:szCs w:val="20"/>
        </w:rPr>
        <w:t>Phạm Mai Ngân,</w:t>
      </w:r>
      <w:r w:rsidRPr="00A0582F">
        <w:rPr>
          <w:rFonts w:ascii="Arial" w:hAnsi="Arial" w:cs="Arial"/>
          <w:i/>
          <w:iCs/>
          <w:sz w:val="20"/>
          <w:szCs w:val="20"/>
          <w:lang w:val="vi-VN"/>
        </w:rPr>
        <w:t xml:space="preserve"> Ths., </w:t>
      </w:r>
      <w:r w:rsidRPr="00A0582F">
        <w:rPr>
          <w:rFonts w:ascii="Arial" w:hAnsi="Arial" w:cs="Arial"/>
          <w:i/>
          <w:iCs/>
          <w:sz w:val="20"/>
          <w:szCs w:val="20"/>
        </w:rPr>
        <w:t xml:space="preserve"> Ngân hàng Xuất nhập khẩu Hàn Quố</w:t>
      </w:r>
      <w:r w:rsidRPr="00A0582F">
        <w:rPr>
          <w:rFonts w:ascii="Arial" w:hAnsi="Arial" w:cs="Arial"/>
          <w:i/>
          <w:iCs/>
          <w:sz w:val="20"/>
          <w:szCs w:val="20"/>
          <w:lang w:val="vi-VN"/>
        </w:rPr>
        <w:t>c</w:t>
      </w:r>
    </w:p>
    <w:p w14:paraId="762A2E80" w14:textId="0236DA79" w:rsidR="00090DB3" w:rsidRPr="00A0582F" w:rsidRDefault="00090DB3" w:rsidP="00A0582F">
      <w:pPr>
        <w:spacing w:before="120" w:after="0" w:line="240" w:lineRule="auto"/>
        <w:jc w:val="right"/>
        <w:rPr>
          <w:rFonts w:ascii="Arial" w:hAnsi="Arial" w:cs="Arial"/>
          <w:i/>
          <w:iCs/>
          <w:sz w:val="20"/>
          <w:szCs w:val="20"/>
          <w:lang w:val="vi-VN"/>
        </w:rPr>
      </w:pPr>
      <w:r w:rsidRPr="00A0582F">
        <w:rPr>
          <w:rFonts w:ascii="Arial" w:hAnsi="Arial" w:cs="Arial"/>
          <w:i/>
          <w:iCs/>
          <w:sz w:val="20"/>
          <w:szCs w:val="20"/>
          <w:lang w:val="vi-VN"/>
        </w:rPr>
        <w:t>Hồ Nguyên Phương, St. Columban College</w:t>
      </w:r>
      <w:r w:rsidR="003C53FC" w:rsidRPr="00A0582F">
        <w:rPr>
          <w:rFonts w:ascii="Arial" w:hAnsi="Arial" w:cs="Arial"/>
          <w:i/>
          <w:iCs/>
          <w:sz w:val="20"/>
          <w:szCs w:val="20"/>
          <w:lang w:val="vi-VN"/>
        </w:rPr>
        <w:t>, Australia</w:t>
      </w:r>
    </w:p>
    <w:p w14:paraId="235CD90C" w14:textId="14E60925" w:rsidR="007B33DE" w:rsidRPr="00A0582F" w:rsidRDefault="00BB1761" w:rsidP="00A0582F">
      <w:pPr>
        <w:pStyle w:val="BodyTextIndent"/>
        <w:widowControl w:val="0"/>
        <w:spacing w:before="120"/>
        <w:ind w:left="0" w:firstLine="720"/>
        <w:jc w:val="right"/>
        <w:rPr>
          <w:rFonts w:ascii="Arial" w:hAnsi="Arial" w:cs="Arial"/>
          <w:spacing w:val="-4"/>
          <w:sz w:val="20"/>
          <w:lang w:val="vi-VN"/>
        </w:rPr>
      </w:pPr>
      <w:r w:rsidRPr="00A0582F">
        <w:rPr>
          <w:rFonts w:ascii="Arial" w:hAnsi="Arial" w:cs="Arial"/>
          <w:i/>
          <w:iCs/>
          <w:spacing w:val="-4"/>
          <w:sz w:val="20"/>
          <w:lang w:val="vi-VN"/>
        </w:rPr>
        <w:t>Nguyễn</w:t>
      </w:r>
      <w:r w:rsidRPr="00A0582F">
        <w:rPr>
          <w:rFonts w:ascii="Arial" w:hAnsi="Arial" w:cs="Arial"/>
          <w:i/>
          <w:iCs/>
          <w:spacing w:val="-4"/>
          <w:sz w:val="20"/>
        </w:rPr>
        <w:t xml:space="preserve"> Thị</w:t>
      </w:r>
      <w:r w:rsidRPr="00A0582F">
        <w:rPr>
          <w:rFonts w:ascii="Arial" w:hAnsi="Arial" w:cs="Arial"/>
          <w:i/>
          <w:iCs/>
          <w:spacing w:val="-4"/>
          <w:sz w:val="20"/>
          <w:lang w:val="vi-VN"/>
        </w:rPr>
        <w:t xml:space="preserve"> Huyền Trang, Chi nhánh BHTGVN </w:t>
      </w:r>
      <w:r w:rsidRPr="00A0582F">
        <w:rPr>
          <w:rFonts w:ascii="Arial" w:hAnsi="Arial" w:cs="Arial"/>
          <w:i/>
          <w:iCs/>
          <w:spacing w:val="-4"/>
          <w:sz w:val="20"/>
        </w:rPr>
        <w:t>tại TP</w:t>
      </w:r>
      <w:r w:rsidRPr="00A0582F">
        <w:rPr>
          <w:rFonts w:ascii="Arial" w:hAnsi="Arial" w:cs="Arial"/>
          <w:i/>
          <w:iCs/>
          <w:spacing w:val="-4"/>
          <w:sz w:val="20"/>
          <w:lang w:val="vi-VN"/>
        </w:rPr>
        <w:t xml:space="preserve"> Hà Nội</w:t>
      </w:r>
    </w:p>
    <w:p w14:paraId="7F4D4D6E" w14:textId="3BFF5EBA" w:rsidR="007B33DE" w:rsidRPr="00A0582F" w:rsidRDefault="007B33DE" w:rsidP="00A0582F">
      <w:pPr>
        <w:pStyle w:val="BodyTextIndent"/>
        <w:widowControl w:val="0"/>
        <w:spacing w:before="120"/>
        <w:ind w:left="0" w:firstLine="720"/>
        <w:jc w:val="right"/>
        <w:rPr>
          <w:rFonts w:ascii="Arial" w:hAnsi="Arial" w:cs="Arial"/>
          <w:spacing w:val="-4"/>
          <w:sz w:val="20"/>
          <w:lang w:val="vi-VN"/>
        </w:rPr>
      </w:pPr>
      <w:r w:rsidRPr="00A0582F">
        <w:rPr>
          <w:rFonts w:ascii="Arial" w:hAnsi="Arial" w:cs="Arial"/>
          <w:spacing w:val="-4"/>
          <w:sz w:val="20"/>
          <w:lang w:val="vi-VN"/>
        </w:rPr>
        <w:t>Liên hệ về bài viết; Nguyễn thị Kim Oanh, QUT, Brisbane</w:t>
      </w:r>
    </w:p>
    <w:p w14:paraId="4EE1D658" w14:textId="0EED1CFC" w:rsidR="007B33DE" w:rsidRPr="00A0582F" w:rsidRDefault="007B33DE" w:rsidP="00A0582F">
      <w:pPr>
        <w:pStyle w:val="BodyTextIndent"/>
        <w:widowControl w:val="0"/>
        <w:spacing w:before="120"/>
        <w:ind w:left="0" w:firstLine="720"/>
        <w:jc w:val="right"/>
        <w:rPr>
          <w:rFonts w:ascii="Arial" w:hAnsi="Arial" w:cs="Arial"/>
          <w:spacing w:val="-4"/>
          <w:sz w:val="20"/>
          <w:lang w:val="vi-VN"/>
        </w:rPr>
      </w:pPr>
      <w:r w:rsidRPr="00A0582F">
        <w:rPr>
          <w:rFonts w:ascii="Arial" w:hAnsi="Arial" w:cs="Arial"/>
          <w:spacing w:val="-4"/>
          <w:sz w:val="20"/>
          <w:lang w:val="vi-VN"/>
        </w:rPr>
        <w:t>oanhxuanphuong@yahoo.com</w:t>
      </w:r>
    </w:p>
    <w:p w14:paraId="1A90E09D" w14:textId="77777777" w:rsidR="007B33DE" w:rsidRPr="00A0582F" w:rsidRDefault="007B33DE" w:rsidP="00A0582F">
      <w:pPr>
        <w:pStyle w:val="BodyTextIndent"/>
        <w:widowControl w:val="0"/>
        <w:spacing w:before="120"/>
        <w:ind w:left="0" w:firstLine="720"/>
        <w:jc w:val="right"/>
        <w:rPr>
          <w:rFonts w:ascii="Arial" w:hAnsi="Arial" w:cs="Arial"/>
          <w:spacing w:val="-4"/>
          <w:sz w:val="20"/>
          <w:lang w:val="vi-VN"/>
        </w:rPr>
      </w:pPr>
    </w:p>
    <w:p w14:paraId="671747A0" w14:textId="455C92F4" w:rsidR="001F394C" w:rsidRPr="00A0582F" w:rsidRDefault="001F394C" w:rsidP="00A0582F">
      <w:pPr>
        <w:spacing w:before="120" w:after="0" w:line="240" w:lineRule="auto"/>
        <w:jc w:val="both"/>
        <w:rPr>
          <w:rFonts w:ascii="Arial" w:hAnsi="Arial" w:cs="Arial"/>
          <w:b/>
          <w:sz w:val="20"/>
          <w:szCs w:val="20"/>
          <w:lang w:val="vi-VN"/>
        </w:rPr>
      </w:pPr>
      <w:r w:rsidRPr="00A0582F">
        <w:rPr>
          <w:rFonts w:ascii="Arial" w:hAnsi="Arial" w:cs="Arial"/>
          <w:b/>
          <w:sz w:val="20"/>
          <w:szCs w:val="20"/>
        </w:rPr>
        <w:t xml:space="preserve">Tài liệu tham khảo: </w:t>
      </w:r>
    </w:p>
    <w:p w14:paraId="0323C51B" w14:textId="77777777" w:rsidR="005D33E6" w:rsidRPr="00A0582F" w:rsidRDefault="005D33E6" w:rsidP="00A0582F">
      <w:pPr>
        <w:pStyle w:val="ListParagraph"/>
        <w:numPr>
          <w:ilvl w:val="0"/>
          <w:numId w:val="6"/>
        </w:numPr>
        <w:spacing w:before="120" w:after="0" w:line="240" w:lineRule="auto"/>
        <w:ind w:left="270" w:hanging="270"/>
        <w:jc w:val="both"/>
        <w:rPr>
          <w:rFonts w:ascii="Arial" w:hAnsi="Arial" w:cs="Arial"/>
          <w:sz w:val="20"/>
          <w:szCs w:val="20"/>
        </w:rPr>
      </w:pPr>
      <w:r w:rsidRPr="00A0582F">
        <w:rPr>
          <w:rFonts w:ascii="Arial" w:hAnsi="Arial" w:cs="Arial"/>
          <w:sz w:val="20"/>
          <w:szCs w:val="20"/>
        </w:rPr>
        <w:t xml:space="preserve">Võ Thị Phương Thoa, 2019, </w:t>
      </w:r>
      <w:r w:rsidRPr="00A0582F">
        <w:rPr>
          <w:rFonts w:ascii="Arial" w:hAnsi="Arial" w:cs="Arial"/>
          <w:i/>
          <w:sz w:val="20"/>
          <w:szCs w:val="20"/>
        </w:rPr>
        <w:t>Triển vọng nguồn nhân lực ngành ngân hàng trong bối cảnh cách mạng công nghiệp 4.0,</w:t>
      </w:r>
      <w:r w:rsidRPr="00A0582F">
        <w:rPr>
          <w:rFonts w:ascii="Arial" w:hAnsi="Arial" w:cs="Arial"/>
          <w:sz w:val="20"/>
          <w:szCs w:val="20"/>
        </w:rPr>
        <w:t xml:space="preserve"> Tạp chí Tài chính điện tử;</w:t>
      </w:r>
    </w:p>
    <w:p w14:paraId="0E4D5994" w14:textId="77777777" w:rsidR="005D33E6" w:rsidRPr="00A0582F" w:rsidRDefault="005D33E6" w:rsidP="00A0582F">
      <w:pPr>
        <w:pStyle w:val="ListParagraph"/>
        <w:numPr>
          <w:ilvl w:val="0"/>
          <w:numId w:val="6"/>
        </w:numPr>
        <w:spacing w:before="120" w:after="0" w:line="240" w:lineRule="auto"/>
        <w:ind w:left="270" w:hanging="270"/>
        <w:jc w:val="both"/>
        <w:rPr>
          <w:rFonts w:ascii="Arial" w:hAnsi="Arial" w:cs="Arial"/>
          <w:i/>
          <w:sz w:val="20"/>
          <w:szCs w:val="20"/>
        </w:rPr>
      </w:pPr>
      <w:r w:rsidRPr="00A0582F">
        <w:rPr>
          <w:rFonts w:ascii="Arial" w:hAnsi="Arial" w:cs="Arial"/>
          <w:sz w:val="20"/>
          <w:szCs w:val="20"/>
        </w:rPr>
        <w:t xml:space="preserve">Navigos Search, 2019, </w:t>
      </w:r>
      <w:r w:rsidRPr="00A0582F">
        <w:rPr>
          <w:rFonts w:ascii="Arial" w:hAnsi="Arial" w:cs="Arial"/>
          <w:i/>
          <w:sz w:val="20"/>
          <w:szCs w:val="20"/>
        </w:rPr>
        <w:t>Đặc san toàn cảnh Ngân hàng Việt Nam 2019;</w:t>
      </w:r>
    </w:p>
    <w:p w14:paraId="48724228" w14:textId="77777777" w:rsidR="005D33E6" w:rsidRPr="00A0582F" w:rsidRDefault="005D33E6" w:rsidP="00A0582F">
      <w:pPr>
        <w:pStyle w:val="ListParagraph"/>
        <w:numPr>
          <w:ilvl w:val="0"/>
          <w:numId w:val="6"/>
        </w:numPr>
        <w:spacing w:before="120" w:after="0" w:line="240" w:lineRule="auto"/>
        <w:ind w:left="270" w:hanging="270"/>
        <w:jc w:val="both"/>
        <w:rPr>
          <w:rFonts w:ascii="Arial" w:hAnsi="Arial" w:cs="Arial"/>
          <w:sz w:val="20"/>
          <w:szCs w:val="20"/>
        </w:rPr>
      </w:pPr>
      <w:r w:rsidRPr="00A0582F">
        <w:rPr>
          <w:rFonts w:ascii="Arial" w:hAnsi="Arial" w:cs="Arial"/>
          <w:sz w:val="20"/>
          <w:szCs w:val="20"/>
        </w:rPr>
        <w:t>Minh Khôi</w:t>
      </w:r>
      <w:r w:rsidRPr="00A0582F">
        <w:rPr>
          <w:rFonts w:ascii="Arial" w:hAnsi="Arial" w:cs="Arial"/>
          <w:i/>
          <w:sz w:val="20"/>
          <w:szCs w:val="20"/>
        </w:rPr>
        <w:t xml:space="preserve">, </w:t>
      </w:r>
      <w:r w:rsidRPr="00A0582F">
        <w:rPr>
          <w:rFonts w:ascii="Arial" w:hAnsi="Arial" w:cs="Arial"/>
          <w:sz w:val="20"/>
          <w:szCs w:val="20"/>
        </w:rPr>
        <w:t>2018</w:t>
      </w:r>
      <w:r w:rsidRPr="00A0582F">
        <w:rPr>
          <w:rFonts w:ascii="Arial" w:hAnsi="Arial" w:cs="Arial"/>
          <w:i/>
          <w:sz w:val="20"/>
          <w:szCs w:val="20"/>
        </w:rPr>
        <w:t>, Nhân sự ngân hàng: Ngày càng phải đa năng, Thời</w:t>
      </w:r>
      <w:r w:rsidRPr="00A0582F">
        <w:rPr>
          <w:rFonts w:ascii="Arial" w:hAnsi="Arial" w:cs="Arial"/>
          <w:sz w:val="20"/>
          <w:szCs w:val="20"/>
        </w:rPr>
        <w:t xml:space="preserve"> báo Ngân hàng điện tử;</w:t>
      </w:r>
    </w:p>
    <w:p w14:paraId="6260DCA2" w14:textId="77777777" w:rsidR="00DB4A9D" w:rsidRPr="00A0582F" w:rsidRDefault="005D33E6" w:rsidP="00A0582F">
      <w:pPr>
        <w:pStyle w:val="ListParagraph"/>
        <w:numPr>
          <w:ilvl w:val="0"/>
          <w:numId w:val="6"/>
        </w:numPr>
        <w:tabs>
          <w:tab w:val="left" w:pos="270"/>
        </w:tabs>
        <w:spacing w:before="120" w:after="0" w:line="240" w:lineRule="auto"/>
        <w:ind w:left="284" w:hanging="284"/>
        <w:jc w:val="both"/>
        <w:rPr>
          <w:rFonts w:ascii="Arial" w:hAnsi="Arial" w:cs="Arial"/>
          <w:sz w:val="20"/>
          <w:szCs w:val="20"/>
        </w:rPr>
      </w:pPr>
      <w:r w:rsidRPr="00A0582F">
        <w:rPr>
          <w:rFonts w:ascii="Arial" w:hAnsi="Arial" w:cs="Arial"/>
          <w:sz w:val="20"/>
          <w:szCs w:val="20"/>
        </w:rPr>
        <w:t xml:space="preserve">Earn &amp; Young, </w:t>
      </w:r>
      <w:r w:rsidR="00DB4A9D" w:rsidRPr="00A0582F">
        <w:rPr>
          <w:rFonts w:ascii="Arial" w:hAnsi="Arial" w:cs="Arial"/>
          <w:sz w:val="20"/>
          <w:szCs w:val="20"/>
        </w:rPr>
        <w:t xml:space="preserve">2018, </w:t>
      </w:r>
      <w:r w:rsidR="00DB4A9D" w:rsidRPr="00A0582F">
        <w:rPr>
          <w:rFonts w:ascii="Arial" w:hAnsi="Arial" w:cs="Arial"/>
          <w:i/>
          <w:sz w:val="20"/>
          <w:szCs w:val="20"/>
        </w:rPr>
        <w:t>The future of talent in bank</w:t>
      </w:r>
      <w:r w:rsidR="00B77612" w:rsidRPr="00A0582F">
        <w:rPr>
          <w:rFonts w:ascii="Arial" w:hAnsi="Arial" w:cs="Arial"/>
          <w:i/>
          <w:sz w:val="20"/>
          <w:szCs w:val="20"/>
        </w:rPr>
        <w:t xml:space="preserve">ing: workforce evolution in the </w:t>
      </w:r>
      <w:r w:rsidR="00DB4A9D" w:rsidRPr="00A0582F">
        <w:rPr>
          <w:rFonts w:ascii="Arial" w:hAnsi="Arial" w:cs="Arial"/>
          <w:i/>
          <w:sz w:val="20"/>
          <w:szCs w:val="20"/>
        </w:rPr>
        <w:t>digital era</w:t>
      </w:r>
      <w:r w:rsidR="00DB4A9D" w:rsidRPr="00A0582F">
        <w:rPr>
          <w:rFonts w:ascii="Arial" w:hAnsi="Arial" w:cs="Arial"/>
          <w:sz w:val="20"/>
          <w:szCs w:val="20"/>
        </w:rPr>
        <w:t>;</w:t>
      </w:r>
    </w:p>
    <w:p w14:paraId="38FD2677" w14:textId="77777777" w:rsidR="00DB4A9D" w:rsidRPr="00A0582F" w:rsidRDefault="00DB4A9D" w:rsidP="00A0582F">
      <w:pPr>
        <w:pStyle w:val="ListParagraph"/>
        <w:numPr>
          <w:ilvl w:val="0"/>
          <w:numId w:val="6"/>
        </w:numPr>
        <w:spacing w:before="120" w:after="0" w:line="240" w:lineRule="auto"/>
        <w:ind w:left="270" w:hanging="270"/>
        <w:jc w:val="both"/>
        <w:rPr>
          <w:rFonts w:ascii="Arial" w:hAnsi="Arial" w:cs="Arial"/>
          <w:sz w:val="20"/>
          <w:szCs w:val="20"/>
        </w:rPr>
      </w:pPr>
      <w:r w:rsidRPr="00A0582F">
        <w:rPr>
          <w:rFonts w:ascii="Arial" w:hAnsi="Arial" w:cs="Arial"/>
          <w:sz w:val="20"/>
          <w:szCs w:val="20"/>
        </w:rPr>
        <w:t>Đỗ</w:t>
      </w:r>
      <w:r w:rsidR="005D33E6" w:rsidRPr="00A0582F">
        <w:rPr>
          <w:rFonts w:ascii="Arial" w:hAnsi="Arial" w:cs="Arial"/>
          <w:sz w:val="20"/>
          <w:szCs w:val="20"/>
        </w:rPr>
        <w:t xml:space="preserve"> Lê, 2017</w:t>
      </w:r>
      <w:r w:rsidRPr="00A0582F">
        <w:rPr>
          <w:rFonts w:ascii="Arial" w:hAnsi="Arial" w:cs="Arial"/>
          <w:sz w:val="20"/>
          <w:szCs w:val="20"/>
        </w:rPr>
        <w:t xml:space="preserve">, </w:t>
      </w:r>
      <w:r w:rsidRPr="00A0582F">
        <w:rPr>
          <w:rFonts w:ascii="Arial" w:hAnsi="Arial" w:cs="Arial"/>
          <w:i/>
          <w:sz w:val="20"/>
          <w:szCs w:val="20"/>
        </w:rPr>
        <w:t>Nhân lực ngân hàng trước cách mạng công nghiệp 4.0</w:t>
      </w:r>
      <w:r w:rsidRPr="00A0582F">
        <w:rPr>
          <w:rFonts w:ascii="Arial" w:hAnsi="Arial" w:cs="Arial"/>
          <w:sz w:val="20"/>
          <w:szCs w:val="20"/>
        </w:rPr>
        <w:t>, Thời báo Ngân hàng điện tử</w:t>
      </w:r>
      <w:r w:rsidR="005D33E6" w:rsidRPr="00A0582F">
        <w:rPr>
          <w:rFonts w:ascii="Arial" w:hAnsi="Arial" w:cs="Arial"/>
          <w:sz w:val="20"/>
          <w:szCs w:val="20"/>
        </w:rPr>
        <w:t>;</w:t>
      </w:r>
    </w:p>
    <w:p w14:paraId="386C1EB8" w14:textId="77777777" w:rsidR="00AA1335" w:rsidRPr="00A0582F" w:rsidRDefault="005D33E6" w:rsidP="00A0582F">
      <w:pPr>
        <w:pStyle w:val="ListParagraph"/>
        <w:numPr>
          <w:ilvl w:val="0"/>
          <w:numId w:val="6"/>
        </w:numPr>
        <w:spacing w:before="120" w:after="0" w:line="240" w:lineRule="auto"/>
        <w:ind w:left="270" w:hanging="270"/>
        <w:jc w:val="both"/>
        <w:rPr>
          <w:rFonts w:ascii="Arial" w:hAnsi="Arial" w:cs="Arial"/>
          <w:sz w:val="20"/>
          <w:szCs w:val="20"/>
        </w:rPr>
      </w:pPr>
      <w:r w:rsidRPr="00A0582F">
        <w:rPr>
          <w:rFonts w:ascii="Arial" w:hAnsi="Arial" w:cs="Arial"/>
          <w:sz w:val="20"/>
          <w:szCs w:val="20"/>
        </w:rPr>
        <w:t xml:space="preserve">Earn &amp; Young, 2015, </w:t>
      </w:r>
      <w:r w:rsidRPr="00A0582F">
        <w:rPr>
          <w:rFonts w:ascii="Arial" w:hAnsi="Arial" w:cs="Arial"/>
          <w:i/>
          <w:sz w:val="20"/>
          <w:szCs w:val="20"/>
        </w:rPr>
        <w:t xml:space="preserve">Global banking outlook 2016: Transforming talent - The banker of the </w:t>
      </w:r>
      <w:r w:rsidR="00DA3BFB" w:rsidRPr="00A0582F">
        <w:rPr>
          <w:rFonts w:ascii="Arial" w:hAnsi="Arial" w:cs="Arial"/>
          <w:i/>
          <w:sz w:val="20"/>
          <w:szCs w:val="20"/>
        </w:rPr>
        <w:t>future</w:t>
      </w:r>
      <w:r w:rsidR="00AA1335" w:rsidRPr="00A0582F">
        <w:rPr>
          <w:rFonts w:ascii="Arial" w:hAnsi="Arial" w:cs="Arial"/>
          <w:i/>
          <w:sz w:val="20"/>
          <w:szCs w:val="20"/>
          <w:lang w:val="vi-VN"/>
        </w:rPr>
        <w:t>;</w:t>
      </w:r>
    </w:p>
    <w:p w14:paraId="6876569D" w14:textId="764E6456" w:rsidR="00AA1335" w:rsidRPr="00A0582F" w:rsidRDefault="00AA1335" w:rsidP="00A0582F">
      <w:pPr>
        <w:pStyle w:val="ListParagraph"/>
        <w:numPr>
          <w:ilvl w:val="0"/>
          <w:numId w:val="6"/>
        </w:numPr>
        <w:spacing w:before="120" w:after="0" w:line="240" w:lineRule="auto"/>
        <w:ind w:left="270" w:hanging="270"/>
        <w:jc w:val="both"/>
        <w:rPr>
          <w:rFonts w:ascii="Arial" w:hAnsi="Arial" w:cs="Arial"/>
          <w:sz w:val="20"/>
          <w:szCs w:val="20"/>
        </w:rPr>
      </w:pPr>
      <w:r w:rsidRPr="00A0582F">
        <w:rPr>
          <w:rFonts w:ascii="Arial" w:hAnsi="Arial" w:cs="Arial"/>
          <w:sz w:val="20"/>
          <w:szCs w:val="20"/>
        </w:rPr>
        <w:t>R</w:t>
      </w:r>
      <w:r w:rsidRPr="00A0582F">
        <w:rPr>
          <w:rFonts w:ascii="Arial" w:hAnsi="Arial" w:cs="Arial"/>
          <w:sz w:val="20"/>
          <w:szCs w:val="20"/>
          <w:lang w:val="vi-VN"/>
        </w:rPr>
        <w:t xml:space="preserve">eserve Bank of Australia </w:t>
      </w:r>
      <w:r w:rsidRPr="00A0582F">
        <w:rPr>
          <w:rFonts w:ascii="Arial" w:hAnsi="Arial" w:cs="Arial"/>
          <w:sz w:val="20"/>
          <w:szCs w:val="20"/>
        </w:rPr>
        <w:t>(</w:t>
      </w:r>
      <w:r w:rsidRPr="00A0582F">
        <w:rPr>
          <w:rFonts w:ascii="Arial" w:hAnsi="Arial" w:cs="Arial"/>
          <w:sz w:val="20"/>
          <w:szCs w:val="20"/>
          <w:lang w:val="vi-VN"/>
        </w:rPr>
        <w:t>RBA</w:t>
      </w:r>
      <w:r w:rsidRPr="00A0582F">
        <w:rPr>
          <w:rFonts w:ascii="Arial" w:hAnsi="Arial" w:cs="Arial"/>
          <w:sz w:val="20"/>
          <w:szCs w:val="20"/>
        </w:rPr>
        <w:t>)</w:t>
      </w:r>
      <w:r w:rsidRPr="00A0582F">
        <w:rPr>
          <w:rFonts w:ascii="Arial" w:hAnsi="Arial" w:cs="Arial"/>
          <w:sz w:val="20"/>
          <w:szCs w:val="20"/>
          <w:lang w:val="vi-VN"/>
        </w:rPr>
        <w:t xml:space="preserve">, </w:t>
      </w:r>
      <w:r w:rsidRPr="00A0582F">
        <w:rPr>
          <w:rFonts w:ascii="Arial" w:hAnsi="Arial" w:cs="Arial"/>
          <w:sz w:val="20"/>
          <w:szCs w:val="20"/>
        </w:rPr>
        <w:t xml:space="preserve">November 1996, </w:t>
      </w:r>
      <w:r w:rsidRPr="00A0582F">
        <w:rPr>
          <w:rFonts w:ascii="Arial" w:hAnsi="Arial" w:cs="Arial"/>
          <w:i/>
          <w:sz w:val="20"/>
          <w:szCs w:val="20"/>
          <w:lang w:val="vi-VN"/>
        </w:rPr>
        <w:t>Bank Branch Trends in Australia and Overseas</w:t>
      </w:r>
      <w:r w:rsidRPr="00A0582F">
        <w:rPr>
          <w:rFonts w:ascii="Arial" w:hAnsi="Arial" w:cs="Arial"/>
          <w:sz w:val="20"/>
          <w:szCs w:val="20"/>
          <w:lang w:val="vi-VN"/>
        </w:rPr>
        <w:t xml:space="preserve">, </w:t>
      </w:r>
      <w:r w:rsidRPr="00A0582F">
        <w:rPr>
          <w:rFonts w:ascii="Arial" w:hAnsi="Arial" w:cs="Arial"/>
          <w:sz w:val="20"/>
          <w:szCs w:val="20"/>
        </w:rPr>
        <w:t>R</w:t>
      </w:r>
      <w:r w:rsidRPr="00A0582F">
        <w:rPr>
          <w:rFonts w:ascii="Arial" w:hAnsi="Arial" w:cs="Arial"/>
          <w:sz w:val="20"/>
          <w:szCs w:val="20"/>
          <w:lang w:val="vi-VN"/>
        </w:rPr>
        <w:t>eserve Bank of Australia</w:t>
      </w:r>
      <w:r w:rsidRPr="00A0582F">
        <w:rPr>
          <w:rFonts w:ascii="Arial" w:hAnsi="Arial" w:cs="Arial"/>
          <w:sz w:val="20"/>
          <w:szCs w:val="20"/>
        </w:rPr>
        <w:t xml:space="preserve"> Bulletin</w:t>
      </w:r>
    </w:p>
    <w:p w14:paraId="7DE58042" w14:textId="77777777" w:rsidR="00AA1335" w:rsidRPr="00A0582F" w:rsidRDefault="00AA1335" w:rsidP="00A0582F">
      <w:pPr>
        <w:pStyle w:val="ListParagraph"/>
        <w:spacing w:before="120" w:after="0" w:line="240" w:lineRule="auto"/>
        <w:ind w:left="270"/>
        <w:jc w:val="both"/>
        <w:rPr>
          <w:rFonts w:ascii="Arial" w:hAnsi="Arial" w:cs="Arial"/>
          <w:sz w:val="20"/>
          <w:szCs w:val="20"/>
        </w:rPr>
      </w:pPr>
    </w:p>
    <w:p w14:paraId="27E32CFB" w14:textId="77777777" w:rsidR="00D36C14" w:rsidRPr="00A0582F" w:rsidRDefault="00D36C14" w:rsidP="00A0582F">
      <w:pPr>
        <w:pStyle w:val="ListParagraph"/>
        <w:spacing w:before="120" w:after="0" w:line="240" w:lineRule="auto"/>
        <w:ind w:left="270"/>
        <w:jc w:val="both"/>
        <w:rPr>
          <w:rFonts w:ascii="Arial" w:hAnsi="Arial" w:cs="Arial"/>
          <w:sz w:val="20"/>
          <w:szCs w:val="20"/>
        </w:rPr>
      </w:pPr>
    </w:p>
    <w:sectPr w:rsidR="00D36C14" w:rsidRPr="00A0582F" w:rsidSect="00DA3BFB">
      <w:footerReference w:type="default" r:id="rId10"/>
      <w:pgSz w:w="12240" w:h="15840"/>
      <w:pgMar w:top="1440" w:right="1440" w:bottom="720" w:left="144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8DB9" w14:textId="77777777" w:rsidR="00637D5E" w:rsidRDefault="00637D5E" w:rsidP="006B6015">
      <w:pPr>
        <w:spacing w:after="0" w:line="240" w:lineRule="auto"/>
      </w:pPr>
      <w:r>
        <w:separator/>
      </w:r>
    </w:p>
  </w:endnote>
  <w:endnote w:type="continuationSeparator" w:id="0">
    <w:p w14:paraId="6D50333F" w14:textId="77777777" w:rsidR="00637D5E" w:rsidRDefault="00637D5E" w:rsidP="006B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58D2" w14:textId="42982853" w:rsidR="00D860D3" w:rsidRPr="006B6015" w:rsidRDefault="00D860D3">
    <w:pPr>
      <w:pStyle w:val="Footer"/>
      <w:jc w:val="center"/>
      <w:rPr>
        <w:color w:val="000000" w:themeColor="text1"/>
      </w:rPr>
    </w:pPr>
  </w:p>
  <w:p w14:paraId="6FE3707D" w14:textId="77777777" w:rsidR="00D860D3" w:rsidRPr="006B6015" w:rsidRDefault="00D860D3">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AC4AD" w14:textId="77777777" w:rsidR="00637D5E" w:rsidRDefault="00637D5E" w:rsidP="006B6015">
      <w:pPr>
        <w:spacing w:after="0" w:line="240" w:lineRule="auto"/>
      </w:pPr>
      <w:r>
        <w:separator/>
      </w:r>
    </w:p>
  </w:footnote>
  <w:footnote w:type="continuationSeparator" w:id="0">
    <w:p w14:paraId="73516728" w14:textId="77777777" w:rsidR="00637D5E" w:rsidRDefault="00637D5E" w:rsidP="006B6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9C9"/>
    <w:multiLevelType w:val="hybridMultilevel"/>
    <w:tmpl w:val="3AA682FA"/>
    <w:lvl w:ilvl="0" w:tplc="DBD883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51BBF"/>
    <w:multiLevelType w:val="hybridMultilevel"/>
    <w:tmpl w:val="8F949858"/>
    <w:lvl w:ilvl="0" w:tplc="F3024918">
      <w:numFmt w:val="bullet"/>
      <w:lvlText w:val=""/>
      <w:lvlJc w:val="left"/>
      <w:pPr>
        <w:ind w:left="2790" w:hanging="360"/>
      </w:pPr>
      <w:rPr>
        <w:rFonts w:ascii="Symbol" w:eastAsiaTheme="minorHAnsi" w:hAnsi="Symbol"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nsid w:val="59B256D7"/>
    <w:multiLevelType w:val="hybridMultilevel"/>
    <w:tmpl w:val="2CCE26D4"/>
    <w:lvl w:ilvl="0" w:tplc="D4F4294E">
      <w:start w:val="1"/>
      <w:numFmt w:val="decimal"/>
      <w:lvlText w:val="%1."/>
      <w:lvlJc w:val="left"/>
      <w:pPr>
        <w:ind w:left="720" w:hanging="360"/>
      </w:pPr>
      <w:rPr>
        <w:rFonts w:ascii="Times New Roman" w:hAnsi="Times New Roman" w:cs="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82BE0"/>
    <w:multiLevelType w:val="hybridMultilevel"/>
    <w:tmpl w:val="CCC42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6E94F51"/>
    <w:multiLevelType w:val="hybridMultilevel"/>
    <w:tmpl w:val="5086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8C216E"/>
    <w:multiLevelType w:val="hybridMultilevel"/>
    <w:tmpl w:val="7B62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02077"/>
    <w:multiLevelType w:val="hybridMultilevel"/>
    <w:tmpl w:val="70943A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6B"/>
    <w:rsid w:val="000172FC"/>
    <w:rsid w:val="00017E48"/>
    <w:rsid w:val="000263EC"/>
    <w:rsid w:val="00030E15"/>
    <w:rsid w:val="0003774D"/>
    <w:rsid w:val="00042235"/>
    <w:rsid w:val="00043C6D"/>
    <w:rsid w:val="00057222"/>
    <w:rsid w:val="0006473C"/>
    <w:rsid w:val="00066F49"/>
    <w:rsid w:val="000702EC"/>
    <w:rsid w:val="00080604"/>
    <w:rsid w:val="00090DB3"/>
    <w:rsid w:val="000A2263"/>
    <w:rsid w:val="000B1FEF"/>
    <w:rsid w:val="000B6223"/>
    <w:rsid w:val="000E0771"/>
    <w:rsid w:val="000E397D"/>
    <w:rsid w:val="000E7C05"/>
    <w:rsid w:val="00115772"/>
    <w:rsid w:val="00133982"/>
    <w:rsid w:val="0013704E"/>
    <w:rsid w:val="00140F85"/>
    <w:rsid w:val="0015701D"/>
    <w:rsid w:val="001679CB"/>
    <w:rsid w:val="00177481"/>
    <w:rsid w:val="001A5EB3"/>
    <w:rsid w:val="001C5B5C"/>
    <w:rsid w:val="001D11D6"/>
    <w:rsid w:val="001E55E1"/>
    <w:rsid w:val="001F394C"/>
    <w:rsid w:val="002222C5"/>
    <w:rsid w:val="002277C9"/>
    <w:rsid w:val="00240331"/>
    <w:rsid w:val="00252CE8"/>
    <w:rsid w:val="002614C1"/>
    <w:rsid w:val="002B205F"/>
    <w:rsid w:val="002B28F8"/>
    <w:rsid w:val="002C7EFD"/>
    <w:rsid w:val="002F5A0F"/>
    <w:rsid w:val="00301072"/>
    <w:rsid w:val="00303979"/>
    <w:rsid w:val="0031221C"/>
    <w:rsid w:val="00324C4B"/>
    <w:rsid w:val="0033286D"/>
    <w:rsid w:val="003372C9"/>
    <w:rsid w:val="003571F9"/>
    <w:rsid w:val="003705D3"/>
    <w:rsid w:val="003711AA"/>
    <w:rsid w:val="003804F3"/>
    <w:rsid w:val="003B4EAF"/>
    <w:rsid w:val="003C16E0"/>
    <w:rsid w:val="003C53FC"/>
    <w:rsid w:val="003D0839"/>
    <w:rsid w:val="003D706F"/>
    <w:rsid w:val="003D7175"/>
    <w:rsid w:val="003F05B1"/>
    <w:rsid w:val="003F5885"/>
    <w:rsid w:val="003F63E1"/>
    <w:rsid w:val="0040690F"/>
    <w:rsid w:val="00417CFB"/>
    <w:rsid w:val="00432A72"/>
    <w:rsid w:val="0044123B"/>
    <w:rsid w:val="0044588C"/>
    <w:rsid w:val="00451BAE"/>
    <w:rsid w:val="00484DAB"/>
    <w:rsid w:val="0049689E"/>
    <w:rsid w:val="004B4064"/>
    <w:rsid w:val="004D2A48"/>
    <w:rsid w:val="004F25C2"/>
    <w:rsid w:val="0051308C"/>
    <w:rsid w:val="00513284"/>
    <w:rsid w:val="005240D7"/>
    <w:rsid w:val="00541DC7"/>
    <w:rsid w:val="00560832"/>
    <w:rsid w:val="00565E00"/>
    <w:rsid w:val="00575049"/>
    <w:rsid w:val="00584302"/>
    <w:rsid w:val="00586F6C"/>
    <w:rsid w:val="00590F7E"/>
    <w:rsid w:val="005915F9"/>
    <w:rsid w:val="005A5FD0"/>
    <w:rsid w:val="005C1322"/>
    <w:rsid w:val="005C4B90"/>
    <w:rsid w:val="005D33E6"/>
    <w:rsid w:val="00600E80"/>
    <w:rsid w:val="006351AE"/>
    <w:rsid w:val="00637D5E"/>
    <w:rsid w:val="006432E0"/>
    <w:rsid w:val="00654201"/>
    <w:rsid w:val="006A1865"/>
    <w:rsid w:val="006B6015"/>
    <w:rsid w:val="006D3730"/>
    <w:rsid w:val="006E0EBF"/>
    <w:rsid w:val="006E1142"/>
    <w:rsid w:val="00732846"/>
    <w:rsid w:val="00761153"/>
    <w:rsid w:val="007833DF"/>
    <w:rsid w:val="0078767B"/>
    <w:rsid w:val="00792FD7"/>
    <w:rsid w:val="007B2A1C"/>
    <w:rsid w:val="007B33DE"/>
    <w:rsid w:val="007C5871"/>
    <w:rsid w:val="007F339C"/>
    <w:rsid w:val="008204C7"/>
    <w:rsid w:val="00826189"/>
    <w:rsid w:val="00826D6D"/>
    <w:rsid w:val="00843123"/>
    <w:rsid w:val="00844AE7"/>
    <w:rsid w:val="008720CE"/>
    <w:rsid w:val="0087742F"/>
    <w:rsid w:val="008A3226"/>
    <w:rsid w:val="008A6F36"/>
    <w:rsid w:val="008A7F1D"/>
    <w:rsid w:val="00913AA7"/>
    <w:rsid w:val="00946387"/>
    <w:rsid w:val="00950601"/>
    <w:rsid w:val="00951D30"/>
    <w:rsid w:val="00955335"/>
    <w:rsid w:val="009609FE"/>
    <w:rsid w:val="00981CB1"/>
    <w:rsid w:val="00996585"/>
    <w:rsid w:val="009B0CBA"/>
    <w:rsid w:val="009C3B84"/>
    <w:rsid w:val="009C43A3"/>
    <w:rsid w:val="009D53D8"/>
    <w:rsid w:val="009E10B9"/>
    <w:rsid w:val="009E7B6B"/>
    <w:rsid w:val="00A0582F"/>
    <w:rsid w:val="00A12A09"/>
    <w:rsid w:val="00A27DDF"/>
    <w:rsid w:val="00A37D5E"/>
    <w:rsid w:val="00A427F1"/>
    <w:rsid w:val="00A528F4"/>
    <w:rsid w:val="00A62D59"/>
    <w:rsid w:val="00A64576"/>
    <w:rsid w:val="00A94D68"/>
    <w:rsid w:val="00AA1335"/>
    <w:rsid w:val="00AC4318"/>
    <w:rsid w:val="00AE525C"/>
    <w:rsid w:val="00AF519A"/>
    <w:rsid w:val="00B011D6"/>
    <w:rsid w:val="00B25B3B"/>
    <w:rsid w:val="00B26AAF"/>
    <w:rsid w:val="00B300AE"/>
    <w:rsid w:val="00B4465E"/>
    <w:rsid w:val="00B77612"/>
    <w:rsid w:val="00B81C21"/>
    <w:rsid w:val="00B961D7"/>
    <w:rsid w:val="00BA2F5A"/>
    <w:rsid w:val="00BA597E"/>
    <w:rsid w:val="00BB1761"/>
    <w:rsid w:val="00BC13CD"/>
    <w:rsid w:val="00BC586B"/>
    <w:rsid w:val="00C234C4"/>
    <w:rsid w:val="00C601BF"/>
    <w:rsid w:val="00C90471"/>
    <w:rsid w:val="00C90844"/>
    <w:rsid w:val="00CA7D59"/>
    <w:rsid w:val="00CB1C15"/>
    <w:rsid w:val="00CB3228"/>
    <w:rsid w:val="00CB7B98"/>
    <w:rsid w:val="00CC7321"/>
    <w:rsid w:val="00CD6215"/>
    <w:rsid w:val="00CE5D17"/>
    <w:rsid w:val="00CF22A1"/>
    <w:rsid w:val="00D01B7A"/>
    <w:rsid w:val="00D12F66"/>
    <w:rsid w:val="00D33508"/>
    <w:rsid w:val="00D36C14"/>
    <w:rsid w:val="00D430D4"/>
    <w:rsid w:val="00D43DEA"/>
    <w:rsid w:val="00D45D8A"/>
    <w:rsid w:val="00D46042"/>
    <w:rsid w:val="00D50A49"/>
    <w:rsid w:val="00D536E9"/>
    <w:rsid w:val="00D628CF"/>
    <w:rsid w:val="00D63992"/>
    <w:rsid w:val="00D64EB9"/>
    <w:rsid w:val="00D6786E"/>
    <w:rsid w:val="00D821C4"/>
    <w:rsid w:val="00D860D3"/>
    <w:rsid w:val="00D87425"/>
    <w:rsid w:val="00DA3BFB"/>
    <w:rsid w:val="00DB4A9D"/>
    <w:rsid w:val="00DB63BC"/>
    <w:rsid w:val="00DC251A"/>
    <w:rsid w:val="00DD68B1"/>
    <w:rsid w:val="00DE0FEF"/>
    <w:rsid w:val="00DE736A"/>
    <w:rsid w:val="00DF445E"/>
    <w:rsid w:val="00E433BC"/>
    <w:rsid w:val="00E4616D"/>
    <w:rsid w:val="00E71BB5"/>
    <w:rsid w:val="00E90512"/>
    <w:rsid w:val="00E9479C"/>
    <w:rsid w:val="00EB4018"/>
    <w:rsid w:val="00EE409A"/>
    <w:rsid w:val="00F26289"/>
    <w:rsid w:val="00F4024B"/>
    <w:rsid w:val="00F41386"/>
    <w:rsid w:val="00F50DB5"/>
    <w:rsid w:val="00F52BCF"/>
    <w:rsid w:val="00F77753"/>
    <w:rsid w:val="00F8334C"/>
    <w:rsid w:val="00FB4990"/>
    <w:rsid w:val="00FD3C04"/>
    <w:rsid w:val="00FE5920"/>
    <w:rsid w:val="00FF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A09"/>
    <w:rPr>
      <w:color w:val="0000FF"/>
      <w:u w:val="single"/>
    </w:rPr>
  </w:style>
  <w:style w:type="paragraph" w:styleId="ListParagraph">
    <w:name w:val="List Paragraph"/>
    <w:basedOn w:val="Normal"/>
    <w:uiPriority w:val="34"/>
    <w:qFormat/>
    <w:rsid w:val="004B4064"/>
    <w:pPr>
      <w:ind w:left="720"/>
      <w:contextualSpacing/>
    </w:pPr>
  </w:style>
  <w:style w:type="character" w:styleId="FollowedHyperlink">
    <w:name w:val="FollowedHyperlink"/>
    <w:basedOn w:val="DefaultParagraphFont"/>
    <w:uiPriority w:val="99"/>
    <w:semiHidden/>
    <w:unhideWhenUsed/>
    <w:rsid w:val="00F41386"/>
    <w:rPr>
      <w:color w:val="954F72" w:themeColor="followedHyperlink"/>
      <w:u w:val="single"/>
    </w:rPr>
  </w:style>
  <w:style w:type="paragraph" w:styleId="Header">
    <w:name w:val="header"/>
    <w:basedOn w:val="Normal"/>
    <w:link w:val="HeaderChar"/>
    <w:uiPriority w:val="99"/>
    <w:unhideWhenUsed/>
    <w:rsid w:val="006B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015"/>
  </w:style>
  <w:style w:type="paragraph" w:styleId="Footer">
    <w:name w:val="footer"/>
    <w:basedOn w:val="Normal"/>
    <w:link w:val="FooterChar"/>
    <w:uiPriority w:val="99"/>
    <w:unhideWhenUsed/>
    <w:rsid w:val="006B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015"/>
  </w:style>
  <w:style w:type="paragraph" w:styleId="NormalWeb">
    <w:name w:val="Normal (Web)"/>
    <w:basedOn w:val="Normal"/>
    <w:rsid w:val="00913A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B1761"/>
    <w:pPr>
      <w:spacing w:after="0" w:line="240" w:lineRule="auto"/>
      <w:ind w:left="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B176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3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A09"/>
    <w:rPr>
      <w:color w:val="0000FF"/>
      <w:u w:val="single"/>
    </w:rPr>
  </w:style>
  <w:style w:type="paragraph" w:styleId="ListParagraph">
    <w:name w:val="List Paragraph"/>
    <w:basedOn w:val="Normal"/>
    <w:uiPriority w:val="34"/>
    <w:qFormat/>
    <w:rsid w:val="004B4064"/>
    <w:pPr>
      <w:ind w:left="720"/>
      <w:contextualSpacing/>
    </w:pPr>
  </w:style>
  <w:style w:type="character" w:styleId="FollowedHyperlink">
    <w:name w:val="FollowedHyperlink"/>
    <w:basedOn w:val="DefaultParagraphFont"/>
    <w:uiPriority w:val="99"/>
    <w:semiHidden/>
    <w:unhideWhenUsed/>
    <w:rsid w:val="00F41386"/>
    <w:rPr>
      <w:color w:val="954F72" w:themeColor="followedHyperlink"/>
      <w:u w:val="single"/>
    </w:rPr>
  </w:style>
  <w:style w:type="paragraph" w:styleId="Header">
    <w:name w:val="header"/>
    <w:basedOn w:val="Normal"/>
    <w:link w:val="HeaderChar"/>
    <w:uiPriority w:val="99"/>
    <w:unhideWhenUsed/>
    <w:rsid w:val="006B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015"/>
  </w:style>
  <w:style w:type="paragraph" w:styleId="Footer">
    <w:name w:val="footer"/>
    <w:basedOn w:val="Normal"/>
    <w:link w:val="FooterChar"/>
    <w:uiPriority w:val="99"/>
    <w:unhideWhenUsed/>
    <w:rsid w:val="006B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015"/>
  </w:style>
  <w:style w:type="paragraph" w:styleId="NormalWeb">
    <w:name w:val="Normal (Web)"/>
    <w:basedOn w:val="Normal"/>
    <w:rsid w:val="00913A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B1761"/>
    <w:pPr>
      <w:spacing w:after="0" w:line="240" w:lineRule="auto"/>
      <w:ind w:left="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B176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3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dc:creator>
  <cp:lastModifiedBy>Hewlett-Packard Company</cp:lastModifiedBy>
  <cp:revision>4</cp:revision>
  <dcterms:created xsi:type="dcterms:W3CDTF">2019-09-18T01:43:00Z</dcterms:created>
  <dcterms:modified xsi:type="dcterms:W3CDTF">2019-09-18T03:51:00Z</dcterms:modified>
</cp:coreProperties>
</file>