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1CEA4" w14:textId="02BD4647" w:rsidR="00A806D9" w:rsidRPr="00CB675D" w:rsidRDefault="005F78A4" w:rsidP="00CB675D">
      <w:pPr>
        <w:spacing w:before="120" w:after="0" w:line="240" w:lineRule="auto"/>
        <w:jc w:val="both"/>
        <w:rPr>
          <w:rFonts w:ascii="Arial" w:hAnsi="Arial" w:cs="Arial"/>
          <w:b/>
          <w:sz w:val="20"/>
          <w:szCs w:val="20"/>
          <w:lang w:val="vi-VN"/>
        </w:rPr>
      </w:pPr>
      <w:bookmarkStart w:id="0" w:name="_GoBack"/>
      <w:bookmarkEnd w:id="0"/>
      <w:r w:rsidRPr="00CB675D">
        <w:rPr>
          <w:rFonts w:ascii="Arial" w:hAnsi="Arial" w:cs="Arial"/>
          <w:b/>
          <w:sz w:val="20"/>
          <w:szCs w:val="20"/>
          <w:lang w:val="vi-VN"/>
        </w:rPr>
        <w:t xml:space="preserve">Đặc trưng của phát triển kinh tế trong </w:t>
      </w:r>
      <w:r w:rsidR="00B53D28" w:rsidRPr="00CB675D">
        <w:rPr>
          <w:rFonts w:ascii="Arial" w:hAnsi="Arial" w:cs="Arial"/>
          <w:b/>
          <w:sz w:val="20"/>
          <w:szCs w:val="20"/>
          <w:lang w:val="vi-VN"/>
        </w:rPr>
        <w:t>tiến trình hội</w:t>
      </w:r>
      <w:r w:rsidRPr="00CB675D">
        <w:rPr>
          <w:rFonts w:ascii="Arial" w:hAnsi="Arial" w:cs="Arial"/>
          <w:b/>
          <w:sz w:val="20"/>
          <w:szCs w:val="20"/>
          <w:lang w:val="vi-VN"/>
        </w:rPr>
        <w:t xml:space="preserve"> nhập</w:t>
      </w:r>
    </w:p>
    <w:p w14:paraId="69F16D3A" w14:textId="4FE2F1C4" w:rsidR="00265DC7" w:rsidRPr="00CB675D" w:rsidRDefault="00265DC7"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Nền kinh tế hội nhập là nền kinh tế tri thức, công nghệ cao, có tính cạnh tranh và toàn cầu hóa</w:t>
      </w:r>
      <w:r w:rsidR="00B53D28" w:rsidRPr="00CB675D">
        <w:rPr>
          <w:rFonts w:ascii="Arial" w:hAnsi="Arial" w:cs="Arial"/>
          <w:sz w:val="20"/>
          <w:szCs w:val="20"/>
          <w:lang w:val="vi-VN"/>
        </w:rPr>
        <w:t xml:space="preserve"> với các đặc trưng sau:</w:t>
      </w:r>
      <w:r w:rsidRPr="00CB675D">
        <w:rPr>
          <w:rFonts w:ascii="Arial" w:hAnsi="Arial" w:cs="Arial"/>
          <w:sz w:val="20"/>
          <w:szCs w:val="20"/>
          <w:lang w:val="vi-VN"/>
        </w:rPr>
        <w:t xml:space="preserve"> </w:t>
      </w:r>
    </w:p>
    <w:p w14:paraId="6DF82974" w14:textId="50F8836E" w:rsidR="00D92188" w:rsidRPr="00CB675D" w:rsidRDefault="00E03BE5"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Tri thức là yếu tố</w:t>
      </w:r>
      <w:r w:rsidR="00F61289" w:rsidRPr="00CB675D">
        <w:rPr>
          <w:rFonts w:ascii="Arial" w:hAnsi="Arial" w:cs="Arial"/>
          <w:sz w:val="20"/>
          <w:szCs w:val="20"/>
          <w:lang w:val="vi-VN"/>
        </w:rPr>
        <w:t xml:space="preserve"> quyết định đến </w:t>
      </w:r>
      <w:r w:rsidR="006A16B5" w:rsidRPr="00CB675D">
        <w:rPr>
          <w:rFonts w:ascii="Arial" w:hAnsi="Arial" w:cs="Arial"/>
          <w:sz w:val="20"/>
          <w:szCs w:val="20"/>
          <w:lang w:val="vi-VN"/>
        </w:rPr>
        <w:t xml:space="preserve">tốc độ tăng trưởng của </w:t>
      </w:r>
      <w:r w:rsidR="00F61289" w:rsidRPr="00CB675D">
        <w:rPr>
          <w:rFonts w:ascii="Arial" w:hAnsi="Arial" w:cs="Arial"/>
          <w:sz w:val="20"/>
          <w:szCs w:val="20"/>
          <w:lang w:val="vi-VN"/>
        </w:rPr>
        <w:t>nền kinh tế, đó là sản phẩm tri thức, phát minh</w:t>
      </w:r>
      <w:r w:rsidR="00000194" w:rsidRPr="00CB675D">
        <w:rPr>
          <w:rFonts w:ascii="Arial" w:hAnsi="Arial" w:cs="Arial"/>
          <w:sz w:val="20"/>
          <w:szCs w:val="20"/>
          <w:lang w:val="vi-VN"/>
        </w:rPr>
        <w:t xml:space="preserve"> và </w:t>
      </w:r>
      <w:r w:rsidR="00F61289" w:rsidRPr="00CB675D">
        <w:rPr>
          <w:rFonts w:ascii="Arial" w:hAnsi="Arial" w:cs="Arial"/>
          <w:sz w:val="20"/>
          <w:szCs w:val="20"/>
          <w:lang w:val="vi-VN"/>
        </w:rPr>
        <w:t>sáng chế. Q</w:t>
      </w:r>
      <w:r w:rsidR="00D92188" w:rsidRPr="00CB675D">
        <w:rPr>
          <w:rFonts w:ascii="Arial" w:hAnsi="Arial" w:cs="Arial"/>
          <w:sz w:val="20"/>
          <w:szCs w:val="20"/>
          <w:lang w:val="vi-VN"/>
        </w:rPr>
        <w:t>uá trình sản xuất, phân</w:t>
      </w:r>
      <w:r w:rsidR="00C40385" w:rsidRPr="00CB675D">
        <w:rPr>
          <w:rFonts w:ascii="Arial" w:hAnsi="Arial" w:cs="Arial"/>
          <w:sz w:val="20"/>
          <w:szCs w:val="20"/>
          <w:lang w:val="vi-VN"/>
        </w:rPr>
        <w:t xml:space="preserve"> </w:t>
      </w:r>
      <w:r w:rsidR="00D92188" w:rsidRPr="00CB675D">
        <w:rPr>
          <w:rFonts w:ascii="Arial" w:hAnsi="Arial" w:cs="Arial"/>
          <w:sz w:val="20"/>
          <w:szCs w:val="20"/>
          <w:lang w:val="vi-VN"/>
        </w:rPr>
        <w:t>phố</w:t>
      </w:r>
      <w:r w:rsidR="000B3AAC" w:rsidRPr="00CB675D">
        <w:rPr>
          <w:rFonts w:ascii="Arial" w:hAnsi="Arial" w:cs="Arial"/>
          <w:sz w:val="20"/>
          <w:szCs w:val="20"/>
          <w:lang w:val="vi-VN"/>
        </w:rPr>
        <w:t xml:space="preserve">i </w:t>
      </w:r>
      <w:r w:rsidR="00D92188" w:rsidRPr="00CB675D">
        <w:rPr>
          <w:rFonts w:ascii="Arial" w:hAnsi="Arial" w:cs="Arial"/>
          <w:sz w:val="20"/>
          <w:szCs w:val="20"/>
          <w:lang w:val="vi-VN"/>
        </w:rPr>
        <w:t>và sử dụng trở thành động lực chính cho quá trình tạo ra của cải</w:t>
      </w:r>
      <w:r w:rsidR="00F61289" w:rsidRPr="00CB675D">
        <w:rPr>
          <w:rFonts w:ascii="Arial" w:hAnsi="Arial" w:cs="Arial"/>
          <w:sz w:val="20"/>
          <w:szCs w:val="20"/>
          <w:lang w:val="vi-VN"/>
        </w:rPr>
        <w:t>,</w:t>
      </w:r>
      <w:r w:rsidR="00C40385" w:rsidRPr="00CB675D">
        <w:rPr>
          <w:rFonts w:ascii="Arial" w:hAnsi="Arial" w:cs="Arial"/>
          <w:sz w:val="20"/>
          <w:szCs w:val="20"/>
          <w:lang w:val="vi-VN"/>
        </w:rPr>
        <w:t xml:space="preserve"> </w:t>
      </w:r>
      <w:r w:rsidR="00F61289" w:rsidRPr="00CB675D">
        <w:rPr>
          <w:rFonts w:ascii="Arial" w:hAnsi="Arial" w:cs="Arial"/>
          <w:sz w:val="20"/>
          <w:szCs w:val="20"/>
          <w:lang w:val="vi-VN"/>
        </w:rPr>
        <w:t xml:space="preserve">tăng trưởng </w:t>
      </w:r>
      <w:r w:rsidR="00D92188" w:rsidRPr="00CB675D">
        <w:rPr>
          <w:rFonts w:ascii="Arial" w:hAnsi="Arial" w:cs="Arial"/>
          <w:sz w:val="20"/>
          <w:szCs w:val="20"/>
          <w:lang w:val="vi-VN"/>
        </w:rPr>
        <w:t>và việc làm trong t</w:t>
      </w:r>
      <w:r w:rsidR="00F61289" w:rsidRPr="00CB675D">
        <w:rPr>
          <w:rFonts w:ascii="Arial" w:hAnsi="Arial" w:cs="Arial"/>
          <w:sz w:val="20"/>
          <w:szCs w:val="20"/>
          <w:lang w:val="vi-VN"/>
        </w:rPr>
        <w:t>ất</w:t>
      </w:r>
      <w:r w:rsidR="00D92188" w:rsidRPr="00CB675D">
        <w:rPr>
          <w:rFonts w:ascii="Arial" w:hAnsi="Arial" w:cs="Arial"/>
          <w:sz w:val="20"/>
          <w:szCs w:val="20"/>
          <w:lang w:val="vi-VN"/>
        </w:rPr>
        <w:t xml:space="preserve"> cả các ngành kin</w:t>
      </w:r>
      <w:r w:rsidR="00F61289" w:rsidRPr="00CB675D">
        <w:rPr>
          <w:rFonts w:ascii="Arial" w:hAnsi="Arial" w:cs="Arial"/>
          <w:sz w:val="20"/>
          <w:szCs w:val="20"/>
          <w:lang w:val="vi-VN"/>
        </w:rPr>
        <w:t>h</w:t>
      </w:r>
      <w:r w:rsidR="00D92188" w:rsidRPr="00CB675D">
        <w:rPr>
          <w:rFonts w:ascii="Arial" w:hAnsi="Arial" w:cs="Arial"/>
          <w:sz w:val="20"/>
          <w:szCs w:val="20"/>
          <w:lang w:val="vi-VN"/>
        </w:rPr>
        <w:t xml:space="preserve"> tế</w:t>
      </w:r>
      <w:r w:rsidR="008339B0" w:rsidRPr="00CB675D">
        <w:rPr>
          <w:rFonts w:ascii="Arial" w:hAnsi="Arial" w:cs="Arial"/>
          <w:sz w:val="20"/>
          <w:szCs w:val="20"/>
          <w:lang w:val="vi-VN"/>
        </w:rPr>
        <w:t xml:space="preserve">. </w:t>
      </w:r>
      <w:r w:rsidR="00D92188" w:rsidRPr="00CB675D">
        <w:rPr>
          <w:rFonts w:ascii="Arial" w:hAnsi="Arial" w:cs="Arial"/>
          <w:sz w:val="20"/>
          <w:szCs w:val="20"/>
          <w:lang w:val="vi-VN"/>
        </w:rPr>
        <w:t>Tri thức sức sản xuất với năng xuất</w:t>
      </w:r>
      <w:r w:rsidR="005C4C1A" w:rsidRPr="00CB675D">
        <w:rPr>
          <w:rFonts w:ascii="Arial" w:hAnsi="Arial" w:cs="Arial"/>
          <w:sz w:val="20"/>
          <w:szCs w:val="20"/>
          <w:lang w:val="vi-VN"/>
        </w:rPr>
        <w:t xml:space="preserve"> </w:t>
      </w:r>
      <w:r w:rsidR="00D92188" w:rsidRPr="00CB675D">
        <w:rPr>
          <w:rFonts w:ascii="Arial" w:hAnsi="Arial" w:cs="Arial"/>
          <w:sz w:val="20"/>
          <w:szCs w:val="20"/>
          <w:lang w:val="vi-VN"/>
        </w:rPr>
        <w:t xml:space="preserve">lao động cao đồng thời giữ vai trò quyết định thúc đẩy </w:t>
      </w:r>
      <w:r w:rsidR="00EE3AB1" w:rsidRPr="00CB675D">
        <w:rPr>
          <w:rFonts w:ascii="Arial" w:hAnsi="Arial" w:cs="Arial"/>
          <w:sz w:val="20"/>
          <w:szCs w:val="20"/>
          <w:lang w:val="vi-VN"/>
        </w:rPr>
        <w:t xml:space="preserve">tăng </w:t>
      </w:r>
      <w:r w:rsidR="00D92188" w:rsidRPr="00CB675D">
        <w:rPr>
          <w:rFonts w:ascii="Arial" w:hAnsi="Arial" w:cs="Arial"/>
          <w:sz w:val="20"/>
          <w:szCs w:val="20"/>
          <w:lang w:val="vi-VN"/>
        </w:rPr>
        <w:t>năng xuất lao động</w:t>
      </w:r>
      <w:r w:rsidR="00F61289" w:rsidRPr="00CB675D">
        <w:rPr>
          <w:rFonts w:ascii="Arial" w:hAnsi="Arial" w:cs="Arial"/>
          <w:sz w:val="20"/>
          <w:szCs w:val="20"/>
          <w:lang w:val="vi-VN"/>
        </w:rPr>
        <w:t>.</w:t>
      </w:r>
    </w:p>
    <w:p w14:paraId="645B29BF" w14:textId="68D6E980" w:rsidR="00D92188" w:rsidRPr="00CB675D" w:rsidRDefault="00265DC7"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C</w:t>
      </w:r>
      <w:r w:rsidR="00D92188" w:rsidRPr="00CB675D">
        <w:rPr>
          <w:rFonts w:ascii="Arial" w:hAnsi="Arial" w:cs="Arial"/>
          <w:sz w:val="20"/>
          <w:szCs w:val="20"/>
          <w:lang w:val="vi-VN"/>
        </w:rPr>
        <w:t>ông nghệ cao thâm nhập vào mọi mặt hoạt động của con</w:t>
      </w:r>
      <w:r w:rsidR="00C40385" w:rsidRPr="00CB675D">
        <w:rPr>
          <w:rFonts w:ascii="Arial" w:hAnsi="Arial" w:cs="Arial"/>
          <w:sz w:val="20"/>
          <w:szCs w:val="20"/>
          <w:lang w:val="vi-VN"/>
        </w:rPr>
        <w:t xml:space="preserve"> n</w:t>
      </w:r>
      <w:r w:rsidR="00D92188" w:rsidRPr="00CB675D">
        <w:rPr>
          <w:rFonts w:ascii="Arial" w:hAnsi="Arial" w:cs="Arial"/>
          <w:sz w:val="20"/>
          <w:szCs w:val="20"/>
          <w:lang w:val="vi-VN"/>
        </w:rPr>
        <w:t>gười từ sản xuất của cải vật chất đến văn hóa</w:t>
      </w:r>
      <w:r w:rsidR="00000194" w:rsidRPr="00CB675D">
        <w:rPr>
          <w:rFonts w:ascii="Arial" w:hAnsi="Arial" w:cs="Arial"/>
          <w:sz w:val="20"/>
          <w:szCs w:val="20"/>
          <w:lang w:val="vi-VN"/>
        </w:rPr>
        <w:t>,</w:t>
      </w:r>
      <w:r w:rsidR="00D92188" w:rsidRPr="00CB675D">
        <w:rPr>
          <w:rFonts w:ascii="Arial" w:hAnsi="Arial" w:cs="Arial"/>
          <w:sz w:val="20"/>
          <w:szCs w:val="20"/>
          <w:lang w:val="vi-VN"/>
        </w:rPr>
        <w:t xml:space="preserve"> nghệ thuật</w:t>
      </w:r>
      <w:r w:rsidR="00F61289" w:rsidRPr="00CB675D">
        <w:rPr>
          <w:rFonts w:ascii="Arial" w:hAnsi="Arial" w:cs="Arial"/>
          <w:sz w:val="20"/>
          <w:szCs w:val="20"/>
          <w:lang w:val="vi-VN"/>
        </w:rPr>
        <w:t>.</w:t>
      </w:r>
    </w:p>
    <w:p w14:paraId="409EDBDA" w14:textId="3F7656E3" w:rsidR="005170AA" w:rsidRPr="00CB675D" w:rsidRDefault="005170AA" w:rsidP="00CB675D">
      <w:pPr>
        <w:spacing w:before="120" w:after="0" w:line="240" w:lineRule="auto"/>
        <w:jc w:val="center"/>
        <w:rPr>
          <w:rFonts w:ascii="Arial" w:hAnsi="Arial" w:cs="Arial"/>
          <w:sz w:val="20"/>
          <w:szCs w:val="20"/>
          <w:lang w:val="vi-VN"/>
        </w:rPr>
      </w:pPr>
      <w:r w:rsidRPr="00CB675D">
        <w:rPr>
          <w:rFonts w:ascii="Arial" w:hAnsi="Arial" w:cs="Arial"/>
          <w:noProof/>
          <w:sz w:val="20"/>
          <w:szCs w:val="20"/>
        </w:rPr>
        <w:drawing>
          <wp:inline distT="0" distB="0" distL="0" distR="0" wp14:anchorId="39F00B5F" wp14:editId="76D73E7A">
            <wp:extent cx="4787900" cy="3076575"/>
            <wp:effectExtent l="0" t="0" r="0" b="9525"/>
            <wp:docPr id="2" name="Picture 2" descr="Kết quả hình ảnh cho picture of integration in bank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picture of integration in bank 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7900" cy="3076575"/>
                    </a:xfrm>
                    <a:prstGeom prst="rect">
                      <a:avLst/>
                    </a:prstGeom>
                    <a:noFill/>
                    <a:ln>
                      <a:noFill/>
                    </a:ln>
                  </pic:spPr>
                </pic:pic>
              </a:graphicData>
            </a:graphic>
          </wp:inline>
        </w:drawing>
      </w:r>
    </w:p>
    <w:p w14:paraId="185D5FBA" w14:textId="17C8CBD6" w:rsidR="0089175A" w:rsidRPr="00CB675D" w:rsidRDefault="00265DC7"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N</w:t>
      </w:r>
      <w:r w:rsidR="0089175A" w:rsidRPr="00CB675D">
        <w:rPr>
          <w:rFonts w:ascii="Arial" w:hAnsi="Arial" w:cs="Arial"/>
          <w:sz w:val="20"/>
          <w:szCs w:val="20"/>
          <w:lang w:val="vi-VN"/>
        </w:rPr>
        <w:t>ền kinh tế ở các quốc gia sẽ phụ thuộc lẫn nhau</w:t>
      </w:r>
      <w:r w:rsidR="006A16B5" w:rsidRPr="00CB675D">
        <w:rPr>
          <w:rFonts w:ascii="Arial" w:hAnsi="Arial" w:cs="Arial"/>
          <w:sz w:val="20"/>
          <w:szCs w:val="20"/>
          <w:lang w:val="vi-VN"/>
        </w:rPr>
        <w:t>,</w:t>
      </w:r>
      <w:r w:rsidR="0089175A" w:rsidRPr="00CB675D">
        <w:rPr>
          <w:rFonts w:ascii="Arial" w:hAnsi="Arial" w:cs="Arial"/>
          <w:sz w:val="20"/>
          <w:szCs w:val="20"/>
          <w:lang w:val="vi-VN"/>
        </w:rPr>
        <w:t xml:space="preserve"> dựa vào </w:t>
      </w:r>
      <w:r w:rsidRPr="00CB675D">
        <w:rPr>
          <w:rFonts w:ascii="Arial" w:hAnsi="Arial" w:cs="Arial"/>
          <w:sz w:val="20"/>
          <w:szCs w:val="20"/>
          <w:lang w:val="vi-VN"/>
        </w:rPr>
        <w:t>n</w:t>
      </w:r>
      <w:r w:rsidR="0089175A" w:rsidRPr="00CB675D">
        <w:rPr>
          <w:rFonts w:ascii="Arial" w:hAnsi="Arial" w:cs="Arial"/>
          <w:sz w:val="20"/>
          <w:szCs w:val="20"/>
          <w:lang w:val="vi-VN"/>
        </w:rPr>
        <w:t>hau để cùng phát triển, đưa toàn bộ n</w:t>
      </w:r>
      <w:r w:rsidR="006A16B5" w:rsidRPr="00CB675D">
        <w:rPr>
          <w:rFonts w:ascii="Arial" w:hAnsi="Arial" w:cs="Arial"/>
          <w:sz w:val="20"/>
          <w:szCs w:val="20"/>
          <w:lang w:val="vi-VN"/>
        </w:rPr>
        <w:t>ền</w:t>
      </w:r>
      <w:r w:rsidR="0089175A" w:rsidRPr="00CB675D">
        <w:rPr>
          <w:rFonts w:ascii="Arial" w:hAnsi="Arial" w:cs="Arial"/>
          <w:sz w:val="20"/>
          <w:szCs w:val="20"/>
          <w:lang w:val="vi-VN"/>
        </w:rPr>
        <w:t xml:space="preserve"> kinh tế toàn cầu lên đỉnh cao mới và phồn </w:t>
      </w:r>
      <w:r w:rsidR="00B53D28" w:rsidRPr="00CB675D">
        <w:rPr>
          <w:rFonts w:ascii="Arial" w:hAnsi="Arial" w:cs="Arial"/>
          <w:sz w:val="20"/>
          <w:szCs w:val="20"/>
          <w:lang w:val="vi-VN"/>
        </w:rPr>
        <w:t>thịnh</w:t>
      </w:r>
      <w:r w:rsidR="0089175A" w:rsidRPr="00CB675D">
        <w:rPr>
          <w:rFonts w:ascii="Arial" w:hAnsi="Arial" w:cs="Arial"/>
          <w:sz w:val="20"/>
          <w:szCs w:val="20"/>
          <w:lang w:val="vi-VN"/>
        </w:rPr>
        <w:t>.</w:t>
      </w:r>
      <w:r w:rsidR="00B53D28" w:rsidRPr="00CB675D">
        <w:rPr>
          <w:rFonts w:ascii="Arial" w:hAnsi="Arial" w:cs="Arial"/>
          <w:sz w:val="20"/>
          <w:szCs w:val="20"/>
          <w:lang w:val="vi-VN"/>
        </w:rPr>
        <w:t xml:space="preserve"> Mặc dầu vậy</w:t>
      </w:r>
      <w:r w:rsidR="00F61289" w:rsidRPr="00CB675D">
        <w:rPr>
          <w:rFonts w:ascii="Arial" w:hAnsi="Arial" w:cs="Arial"/>
          <w:sz w:val="20"/>
          <w:szCs w:val="20"/>
          <w:lang w:val="vi-VN"/>
        </w:rPr>
        <w:t>,</w:t>
      </w:r>
      <w:r w:rsidR="0089175A" w:rsidRPr="00CB675D">
        <w:rPr>
          <w:rFonts w:ascii="Arial" w:hAnsi="Arial" w:cs="Arial"/>
          <w:sz w:val="20"/>
          <w:szCs w:val="20"/>
          <w:lang w:val="vi-VN"/>
        </w:rPr>
        <w:t xml:space="preserve"> trong quá trình toàn cầu hóa</w:t>
      </w:r>
      <w:r w:rsidR="00B53D28" w:rsidRPr="00CB675D">
        <w:rPr>
          <w:rFonts w:ascii="Arial" w:hAnsi="Arial" w:cs="Arial"/>
          <w:sz w:val="20"/>
          <w:szCs w:val="20"/>
          <w:lang w:val="vi-VN"/>
        </w:rPr>
        <w:t>,</w:t>
      </w:r>
      <w:r w:rsidR="0089175A" w:rsidRPr="00CB675D">
        <w:rPr>
          <w:rFonts w:ascii="Arial" w:hAnsi="Arial" w:cs="Arial"/>
          <w:sz w:val="20"/>
          <w:szCs w:val="20"/>
          <w:lang w:val="vi-VN"/>
        </w:rPr>
        <w:t xml:space="preserve"> những </w:t>
      </w:r>
      <w:r w:rsidR="006A16B5" w:rsidRPr="00CB675D">
        <w:rPr>
          <w:rFonts w:ascii="Arial" w:hAnsi="Arial" w:cs="Arial"/>
          <w:sz w:val="20"/>
          <w:szCs w:val="20"/>
          <w:lang w:val="vi-VN"/>
        </w:rPr>
        <w:t xml:space="preserve">quốc gia </w:t>
      </w:r>
      <w:r w:rsidR="0089175A" w:rsidRPr="00CB675D">
        <w:rPr>
          <w:rFonts w:ascii="Arial" w:hAnsi="Arial" w:cs="Arial"/>
          <w:sz w:val="20"/>
          <w:szCs w:val="20"/>
          <w:lang w:val="vi-VN"/>
        </w:rPr>
        <w:t xml:space="preserve">có trình độ </w:t>
      </w:r>
      <w:r w:rsidR="00B53D28" w:rsidRPr="00CB675D">
        <w:rPr>
          <w:rFonts w:ascii="Arial" w:hAnsi="Arial" w:cs="Arial"/>
          <w:sz w:val="20"/>
          <w:szCs w:val="20"/>
          <w:lang w:val="vi-VN"/>
        </w:rPr>
        <w:t xml:space="preserve">phát triển </w:t>
      </w:r>
      <w:r w:rsidR="0089175A" w:rsidRPr="00CB675D">
        <w:rPr>
          <w:rFonts w:ascii="Arial" w:hAnsi="Arial" w:cs="Arial"/>
          <w:sz w:val="20"/>
          <w:szCs w:val="20"/>
          <w:lang w:val="vi-VN"/>
        </w:rPr>
        <w:t>cao sẽ có nhiều lợi thế</w:t>
      </w:r>
      <w:r w:rsidR="003F3DD0" w:rsidRPr="00CB675D">
        <w:rPr>
          <w:rFonts w:ascii="Arial" w:hAnsi="Arial" w:cs="Arial"/>
          <w:sz w:val="20"/>
          <w:szCs w:val="20"/>
          <w:lang w:val="vi-VN"/>
        </w:rPr>
        <w:t>,</w:t>
      </w:r>
      <w:r w:rsidR="0089175A" w:rsidRPr="00CB675D">
        <w:rPr>
          <w:rFonts w:ascii="Arial" w:hAnsi="Arial" w:cs="Arial"/>
          <w:sz w:val="20"/>
          <w:szCs w:val="20"/>
          <w:lang w:val="vi-VN"/>
        </w:rPr>
        <w:t xml:space="preserve"> </w:t>
      </w:r>
      <w:r w:rsidR="006A16B5" w:rsidRPr="00CB675D">
        <w:rPr>
          <w:rFonts w:ascii="Arial" w:hAnsi="Arial" w:cs="Arial"/>
          <w:sz w:val="20"/>
          <w:szCs w:val="20"/>
          <w:lang w:val="vi-VN"/>
        </w:rPr>
        <w:t xml:space="preserve">quốc gia </w:t>
      </w:r>
      <w:r w:rsidR="00B53D28" w:rsidRPr="00CB675D">
        <w:rPr>
          <w:rFonts w:ascii="Arial" w:hAnsi="Arial" w:cs="Arial"/>
          <w:sz w:val="20"/>
          <w:szCs w:val="20"/>
          <w:lang w:val="vi-VN"/>
        </w:rPr>
        <w:t>phát triển chậm</w:t>
      </w:r>
      <w:r w:rsidR="0089175A" w:rsidRPr="00CB675D">
        <w:rPr>
          <w:rFonts w:ascii="Arial" w:hAnsi="Arial" w:cs="Arial"/>
          <w:sz w:val="20"/>
          <w:szCs w:val="20"/>
          <w:lang w:val="vi-VN"/>
        </w:rPr>
        <w:t xml:space="preserve"> sẽ gặp nhiều bất lợi, trở thành </w:t>
      </w:r>
      <w:r w:rsidR="00C472E3" w:rsidRPr="00CB675D">
        <w:rPr>
          <w:rFonts w:ascii="Arial" w:hAnsi="Arial" w:cs="Arial"/>
          <w:sz w:val="20"/>
          <w:szCs w:val="20"/>
          <w:lang w:val="vi-VN"/>
        </w:rPr>
        <w:t>quốc gia</w:t>
      </w:r>
      <w:r w:rsidR="0089175A" w:rsidRPr="00CB675D">
        <w:rPr>
          <w:rFonts w:ascii="Arial" w:hAnsi="Arial" w:cs="Arial"/>
          <w:sz w:val="20"/>
          <w:szCs w:val="20"/>
          <w:lang w:val="vi-VN"/>
        </w:rPr>
        <w:t xml:space="preserve"> cung cấp nguồn nhân công giá rẻ và công trường sản xuất, đối mặt với ô nhiễm môi trường, dịch bệ</w:t>
      </w:r>
      <w:r w:rsidR="000B3AAC" w:rsidRPr="00CB675D">
        <w:rPr>
          <w:rFonts w:ascii="Arial" w:hAnsi="Arial" w:cs="Arial"/>
          <w:sz w:val="20"/>
          <w:szCs w:val="20"/>
          <w:lang w:val="vi-VN"/>
        </w:rPr>
        <w:t>nh. T</w:t>
      </w:r>
      <w:r w:rsidR="0089175A" w:rsidRPr="00CB675D">
        <w:rPr>
          <w:rFonts w:ascii="Arial" w:hAnsi="Arial" w:cs="Arial"/>
          <w:sz w:val="20"/>
          <w:szCs w:val="20"/>
          <w:lang w:val="vi-VN"/>
        </w:rPr>
        <w:t>oàn cầu hóa đặt ra nhiều thách thức đố</w:t>
      </w:r>
      <w:r w:rsidR="000B3AAC" w:rsidRPr="00CB675D">
        <w:rPr>
          <w:rFonts w:ascii="Arial" w:hAnsi="Arial" w:cs="Arial"/>
          <w:sz w:val="20"/>
          <w:szCs w:val="20"/>
          <w:lang w:val="vi-VN"/>
        </w:rPr>
        <w:t xml:space="preserve">i </w:t>
      </w:r>
      <w:r w:rsidR="0089175A" w:rsidRPr="00CB675D">
        <w:rPr>
          <w:rFonts w:ascii="Arial" w:hAnsi="Arial" w:cs="Arial"/>
          <w:sz w:val="20"/>
          <w:szCs w:val="20"/>
          <w:lang w:val="vi-VN"/>
        </w:rPr>
        <w:t xml:space="preserve">với </w:t>
      </w:r>
      <w:r w:rsidR="00C472E3" w:rsidRPr="00CB675D">
        <w:rPr>
          <w:rFonts w:ascii="Arial" w:hAnsi="Arial" w:cs="Arial"/>
          <w:sz w:val="20"/>
          <w:szCs w:val="20"/>
          <w:lang w:val="vi-VN"/>
        </w:rPr>
        <w:t>quốc gia</w:t>
      </w:r>
      <w:r w:rsidR="0089175A" w:rsidRPr="00CB675D">
        <w:rPr>
          <w:rFonts w:ascii="Arial" w:hAnsi="Arial" w:cs="Arial"/>
          <w:sz w:val="20"/>
          <w:szCs w:val="20"/>
          <w:lang w:val="vi-VN"/>
        </w:rPr>
        <w:t xml:space="preserve"> đang phát triển và chậm phát triển.</w:t>
      </w:r>
    </w:p>
    <w:p w14:paraId="512E2628" w14:textId="0D409FA5" w:rsidR="0089175A" w:rsidRPr="00CB675D" w:rsidRDefault="00F105AF"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Hội nhập</w:t>
      </w:r>
      <w:r w:rsidR="005C4C1A" w:rsidRPr="00CB675D">
        <w:rPr>
          <w:rFonts w:ascii="Arial" w:hAnsi="Arial" w:cs="Arial"/>
          <w:sz w:val="20"/>
          <w:szCs w:val="20"/>
          <w:lang w:val="vi-VN"/>
        </w:rPr>
        <w:t xml:space="preserve"> </w:t>
      </w:r>
      <w:r w:rsidRPr="00CB675D">
        <w:rPr>
          <w:rFonts w:ascii="Arial" w:hAnsi="Arial" w:cs="Arial"/>
          <w:sz w:val="20"/>
          <w:szCs w:val="20"/>
          <w:lang w:val="vi-VN"/>
        </w:rPr>
        <w:t>sâu rộng</w:t>
      </w:r>
      <w:r w:rsidR="00265DC7" w:rsidRPr="00CB675D">
        <w:rPr>
          <w:rFonts w:ascii="Arial" w:hAnsi="Arial" w:cs="Arial"/>
          <w:sz w:val="20"/>
          <w:szCs w:val="20"/>
          <w:lang w:val="vi-VN"/>
        </w:rPr>
        <w:t xml:space="preserve"> đi kèm </w:t>
      </w:r>
      <w:r w:rsidRPr="00CB675D">
        <w:rPr>
          <w:rFonts w:ascii="Arial" w:hAnsi="Arial" w:cs="Arial"/>
          <w:sz w:val="20"/>
          <w:szCs w:val="20"/>
          <w:lang w:val="vi-VN"/>
        </w:rPr>
        <w:t>những biến động trên thị trường tài chính, tiền tệ, thị trường hàng hóa quốc tế, xung dột, tranh chấp sẽ tác động nhanh hơn</w:t>
      </w:r>
      <w:r w:rsidR="006A16B5" w:rsidRPr="00CB675D">
        <w:rPr>
          <w:rFonts w:ascii="Arial" w:hAnsi="Arial" w:cs="Arial"/>
          <w:sz w:val="20"/>
          <w:szCs w:val="20"/>
          <w:lang w:val="vi-VN"/>
        </w:rPr>
        <w:t>,</w:t>
      </w:r>
      <w:r w:rsidRPr="00CB675D">
        <w:rPr>
          <w:rFonts w:ascii="Arial" w:hAnsi="Arial" w:cs="Arial"/>
          <w:sz w:val="20"/>
          <w:szCs w:val="20"/>
          <w:lang w:val="vi-VN"/>
        </w:rPr>
        <w:t xml:space="preserve"> mạnh hơn</w:t>
      </w:r>
      <w:r w:rsidR="006A16B5" w:rsidRPr="00CB675D">
        <w:rPr>
          <w:rFonts w:ascii="Arial" w:hAnsi="Arial" w:cs="Arial"/>
          <w:sz w:val="20"/>
          <w:szCs w:val="20"/>
          <w:lang w:val="vi-VN"/>
        </w:rPr>
        <w:t>. C</w:t>
      </w:r>
      <w:r w:rsidR="0089175A" w:rsidRPr="00CB675D">
        <w:rPr>
          <w:rFonts w:ascii="Arial" w:hAnsi="Arial" w:cs="Arial"/>
          <w:sz w:val="20"/>
          <w:szCs w:val="20"/>
          <w:lang w:val="vi-VN"/>
        </w:rPr>
        <w:t>ạ</w:t>
      </w:r>
      <w:r w:rsidR="00BD1B08" w:rsidRPr="00CB675D">
        <w:rPr>
          <w:rFonts w:ascii="Arial" w:hAnsi="Arial" w:cs="Arial"/>
          <w:sz w:val="20"/>
          <w:szCs w:val="20"/>
          <w:lang w:val="vi-VN"/>
        </w:rPr>
        <w:t>nh tranh là không tránh khỏi trong nền kinh tế hội nhập.</w:t>
      </w:r>
      <w:r w:rsidR="005C4C1A" w:rsidRPr="00CB675D">
        <w:rPr>
          <w:rFonts w:ascii="Arial" w:hAnsi="Arial" w:cs="Arial"/>
          <w:sz w:val="20"/>
          <w:szCs w:val="20"/>
          <w:lang w:val="vi-VN"/>
        </w:rPr>
        <w:t xml:space="preserve"> </w:t>
      </w:r>
      <w:r w:rsidR="00BD1B08" w:rsidRPr="00CB675D">
        <w:rPr>
          <w:rFonts w:ascii="Arial" w:hAnsi="Arial" w:cs="Arial"/>
          <w:sz w:val="20"/>
          <w:szCs w:val="20"/>
          <w:lang w:val="vi-VN"/>
        </w:rPr>
        <w:t xml:space="preserve">Cạnh tranh diễn ra </w:t>
      </w:r>
      <w:r w:rsidR="00265DC7" w:rsidRPr="00CB675D">
        <w:rPr>
          <w:rFonts w:ascii="Arial" w:hAnsi="Arial" w:cs="Arial"/>
          <w:sz w:val="20"/>
          <w:szCs w:val="20"/>
          <w:lang w:val="vi-VN"/>
        </w:rPr>
        <w:t>dưới</w:t>
      </w:r>
      <w:r w:rsidR="00BD1B08" w:rsidRPr="00CB675D">
        <w:rPr>
          <w:rFonts w:ascii="Arial" w:hAnsi="Arial" w:cs="Arial"/>
          <w:sz w:val="20"/>
          <w:szCs w:val="20"/>
          <w:lang w:val="vi-VN"/>
        </w:rPr>
        <w:t xml:space="preserve"> nhiều cấp độ</w:t>
      </w:r>
      <w:r w:rsidR="006A16B5" w:rsidRPr="00CB675D">
        <w:rPr>
          <w:rFonts w:ascii="Arial" w:hAnsi="Arial" w:cs="Arial"/>
          <w:sz w:val="20"/>
          <w:szCs w:val="20"/>
          <w:lang w:val="vi-VN"/>
        </w:rPr>
        <w:t>,</w:t>
      </w:r>
      <w:r w:rsidR="00BD1B08" w:rsidRPr="00CB675D">
        <w:rPr>
          <w:rFonts w:ascii="Arial" w:hAnsi="Arial" w:cs="Arial"/>
          <w:sz w:val="20"/>
          <w:szCs w:val="20"/>
          <w:lang w:val="vi-VN"/>
        </w:rPr>
        <w:t xml:space="preserve"> từ thị trường, khánh hàng</w:t>
      </w:r>
      <w:r w:rsidR="006A16B5" w:rsidRPr="00CB675D">
        <w:rPr>
          <w:rFonts w:ascii="Arial" w:hAnsi="Arial" w:cs="Arial"/>
          <w:sz w:val="20"/>
          <w:szCs w:val="20"/>
          <w:lang w:val="vi-VN"/>
        </w:rPr>
        <w:t>,</w:t>
      </w:r>
      <w:r w:rsidR="009A01F8" w:rsidRPr="00CB675D">
        <w:rPr>
          <w:rFonts w:ascii="Arial" w:hAnsi="Arial" w:cs="Arial"/>
          <w:sz w:val="20"/>
          <w:szCs w:val="20"/>
          <w:lang w:val="vi-VN"/>
        </w:rPr>
        <w:t xml:space="preserve"> sản phẩm, doanh nghiệp </w:t>
      </w:r>
      <w:r w:rsidR="00265DC7" w:rsidRPr="00CB675D">
        <w:rPr>
          <w:rFonts w:ascii="Arial" w:hAnsi="Arial" w:cs="Arial"/>
          <w:sz w:val="20"/>
          <w:szCs w:val="20"/>
          <w:lang w:val="vi-VN"/>
        </w:rPr>
        <w:t xml:space="preserve">ở </w:t>
      </w:r>
      <w:r w:rsidR="009A01F8" w:rsidRPr="00CB675D">
        <w:rPr>
          <w:rFonts w:ascii="Arial" w:hAnsi="Arial" w:cs="Arial"/>
          <w:sz w:val="20"/>
          <w:szCs w:val="20"/>
          <w:lang w:val="vi-VN"/>
        </w:rPr>
        <w:t>thị trường trong nước và thị trường quốc tế</w:t>
      </w:r>
      <w:r w:rsidR="000B3AAC" w:rsidRPr="00CB675D">
        <w:rPr>
          <w:rFonts w:ascii="Arial" w:hAnsi="Arial" w:cs="Arial"/>
          <w:sz w:val="20"/>
          <w:szCs w:val="20"/>
          <w:lang w:val="vi-VN"/>
        </w:rPr>
        <w:t xml:space="preserve">; </w:t>
      </w:r>
      <w:r w:rsidR="009A01F8" w:rsidRPr="00CB675D">
        <w:rPr>
          <w:rFonts w:ascii="Arial" w:hAnsi="Arial" w:cs="Arial"/>
          <w:sz w:val="20"/>
          <w:szCs w:val="20"/>
          <w:lang w:val="vi-VN"/>
        </w:rPr>
        <w:t>cạnh tranh trong cải thiện môi trường, thu hút đầu tư, nguồn nhân lực.</w:t>
      </w:r>
    </w:p>
    <w:p w14:paraId="727AA039" w14:textId="3FFD25D9" w:rsidR="00613D9C" w:rsidRPr="00CB675D" w:rsidRDefault="00E22E41" w:rsidP="00CB675D">
      <w:pPr>
        <w:spacing w:before="120" w:after="0" w:line="240" w:lineRule="auto"/>
        <w:jc w:val="both"/>
        <w:rPr>
          <w:rFonts w:ascii="Arial" w:hAnsi="Arial" w:cs="Arial"/>
          <w:b/>
          <w:sz w:val="20"/>
          <w:szCs w:val="20"/>
          <w:lang w:val="vi-VN"/>
        </w:rPr>
      </w:pPr>
      <w:r w:rsidRPr="00CB675D">
        <w:rPr>
          <w:rFonts w:ascii="Arial" w:hAnsi="Arial" w:cs="Arial"/>
          <w:b/>
          <w:sz w:val="20"/>
          <w:szCs w:val="20"/>
        </w:rPr>
        <w:t>C</w:t>
      </w:r>
      <w:r w:rsidR="00CD1497" w:rsidRPr="00CB675D">
        <w:rPr>
          <w:rFonts w:ascii="Arial" w:hAnsi="Arial" w:cs="Arial"/>
          <w:b/>
          <w:sz w:val="20"/>
          <w:szCs w:val="20"/>
          <w:lang w:val="vi-VN"/>
        </w:rPr>
        <w:t>ơ</w:t>
      </w:r>
      <w:r w:rsidR="001055C6" w:rsidRPr="00CB675D">
        <w:rPr>
          <w:rFonts w:ascii="Arial" w:hAnsi="Arial" w:cs="Arial"/>
          <w:b/>
          <w:sz w:val="20"/>
          <w:szCs w:val="20"/>
          <w:lang w:val="vi-VN"/>
        </w:rPr>
        <w:t xml:space="preserve"> hội và thách thứ</w:t>
      </w:r>
      <w:r w:rsidR="00927DD0" w:rsidRPr="00CB675D">
        <w:rPr>
          <w:rFonts w:ascii="Arial" w:hAnsi="Arial" w:cs="Arial"/>
          <w:b/>
          <w:sz w:val="20"/>
          <w:szCs w:val="20"/>
          <w:lang w:val="vi-VN"/>
        </w:rPr>
        <w:t>c của ngành Ngân hàng</w:t>
      </w:r>
    </w:p>
    <w:p w14:paraId="6561A6C9" w14:textId="3A556730" w:rsidR="00597AC8" w:rsidRPr="00CB675D" w:rsidRDefault="00261FEF"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 xml:space="preserve">Ngân hàng là huyết mạch của nền kinh tế, </w:t>
      </w:r>
      <w:r w:rsidR="00597AC8" w:rsidRPr="00CB675D">
        <w:rPr>
          <w:rFonts w:ascii="Arial" w:hAnsi="Arial" w:cs="Arial"/>
          <w:sz w:val="20"/>
          <w:szCs w:val="20"/>
          <w:lang w:val="vi-VN"/>
        </w:rPr>
        <w:t xml:space="preserve">là </w:t>
      </w:r>
      <w:r w:rsidRPr="00CB675D">
        <w:rPr>
          <w:rFonts w:ascii="Arial" w:hAnsi="Arial" w:cs="Arial"/>
          <w:sz w:val="20"/>
          <w:szCs w:val="20"/>
          <w:lang w:val="vi-VN"/>
        </w:rPr>
        <w:t>trung gian</w:t>
      </w:r>
      <w:r w:rsidR="00597AC8" w:rsidRPr="00CB675D">
        <w:rPr>
          <w:rFonts w:ascii="Arial" w:hAnsi="Arial" w:cs="Arial"/>
          <w:sz w:val="20"/>
          <w:szCs w:val="20"/>
          <w:lang w:val="vi-VN"/>
        </w:rPr>
        <w:t xml:space="preserve"> tài chính gắn liền với sự vận động của toàn bộ nền kinh tế, hoạt động của ngân hàng bao trùm tất cả các hoạt động kinh tế</w:t>
      </w:r>
      <w:r w:rsidR="006A16B5" w:rsidRPr="00CB675D">
        <w:rPr>
          <w:rFonts w:ascii="Arial" w:hAnsi="Arial" w:cs="Arial"/>
          <w:sz w:val="20"/>
          <w:szCs w:val="20"/>
          <w:lang w:val="vi-VN"/>
        </w:rPr>
        <w:t>,</w:t>
      </w:r>
      <w:r w:rsidR="00597AC8" w:rsidRPr="00CB675D">
        <w:rPr>
          <w:rFonts w:ascii="Arial" w:hAnsi="Arial" w:cs="Arial"/>
          <w:sz w:val="20"/>
          <w:szCs w:val="20"/>
          <w:lang w:val="vi-VN"/>
        </w:rPr>
        <w:t xml:space="preserve"> xã hội. Ngân hàng không trực tiếp tạo ra của cải vật chất cho nền kinh tế song giữ một vai trò quan trọng thúc đẩy phát triển kinh tế</w:t>
      </w:r>
      <w:r w:rsidR="00000194" w:rsidRPr="00CB675D">
        <w:rPr>
          <w:rFonts w:ascii="Arial" w:hAnsi="Arial" w:cs="Arial"/>
          <w:sz w:val="20"/>
          <w:szCs w:val="20"/>
          <w:lang w:val="vi-VN"/>
        </w:rPr>
        <w:t xml:space="preserve"> và phồn thịnh</w:t>
      </w:r>
      <w:r w:rsidR="00597AC8" w:rsidRPr="00CB675D">
        <w:rPr>
          <w:rFonts w:ascii="Arial" w:hAnsi="Arial" w:cs="Arial"/>
          <w:sz w:val="20"/>
          <w:szCs w:val="20"/>
          <w:lang w:val="vi-VN"/>
        </w:rPr>
        <w:t>.</w:t>
      </w:r>
      <w:r w:rsidR="003F3DD0" w:rsidRPr="00CB675D">
        <w:rPr>
          <w:rFonts w:ascii="Arial" w:hAnsi="Arial" w:cs="Arial"/>
          <w:sz w:val="20"/>
          <w:szCs w:val="20"/>
          <w:lang w:val="vi-VN"/>
        </w:rPr>
        <w:t xml:space="preserve"> </w:t>
      </w:r>
      <w:r w:rsidR="006A16B5" w:rsidRPr="00CB675D">
        <w:rPr>
          <w:rFonts w:ascii="Arial" w:hAnsi="Arial" w:cs="Arial"/>
          <w:sz w:val="20"/>
          <w:szCs w:val="20"/>
          <w:lang w:val="vi-VN"/>
        </w:rPr>
        <w:t xml:space="preserve">Ngân </w:t>
      </w:r>
      <w:r w:rsidR="00597AC8" w:rsidRPr="00CB675D">
        <w:rPr>
          <w:rFonts w:ascii="Arial" w:hAnsi="Arial" w:cs="Arial"/>
          <w:sz w:val="20"/>
          <w:szCs w:val="20"/>
          <w:lang w:val="vi-VN"/>
        </w:rPr>
        <w:t xml:space="preserve">hàng </w:t>
      </w:r>
      <w:r w:rsidR="00000194" w:rsidRPr="00CB675D">
        <w:rPr>
          <w:rFonts w:ascii="Arial" w:hAnsi="Arial" w:cs="Arial"/>
          <w:sz w:val="20"/>
          <w:szCs w:val="20"/>
          <w:lang w:val="vi-VN"/>
        </w:rPr>
        <w:t xml:space="preserve">Việt </w:t>
      </w:r>
      <w:r w:rsidR="00597AC8" w:rsidRPr="00CB675D">
        <w:rPr>
          <w:rFonts w:ascii="Arial" w:hAnsi="Arial" w:cs="Arial"/>
          <w:sz w:val="20"/>
          <w:szCs w:val="20"/>
          <w:lang w:val="vi-VN"/>
        </w:rPr>
        <w:t xml:space="preserve">đang từng bước thực hiện tự do hóa và mở rộng thị trường theo cam kết quốc tế. Đây là cơ hội và </w:t>
      </w:r>
      <w:r w:rsidR="000B3AAC" w:rsidRPr="00CB675D">
        <w:rPr>
          <w:rFonts w:ascii="Arial" w:hAnsi="Arial" w:cs="Arial"/>
          <w:sz w:val="20"/>
          <w:szCs w:val="20"/>
          <w:lang w:val="vi-VN"/>
        </w:rPr>
        <w:t>t</w:t>
      </w:r>
      <w:r w:rsidR="00597AC8" w:rsidRPr="00CB675D">
        <w:rPr>
          <w:rFonts w:ascii="Arial" w:hAnsi="Arial" w:cs="Arial"/>
          <w:sz w:val="20"/>
          <w:szCs w:val="20"/>
          <w:lang w:val="vi-VN"/>
        </w:rPr>
        <w:t>hách thức</w:t>
      </w:r>
      <w:r w:rsidR="003F3DD0" w:rsidRPr="00CB675D">
        <w:rPr>
          <w:rFonts w:ascii="Arial" w:hAnsi="Arial" w:cs="Arial"/>
          <w:sz w:val="20"/>
          <w:szCs w:val="20"/>
          <w:lang w:val="vi-VN"/>
        </w:rPr>
        <w:t xml:space="preserve"> </w:t>
      </w:r>
      <w:r w:rsidR="00000194" w:rsidRPr="00CB675D">
        <w:rPr>
          <w:rFonts w:ascii="Arial" w:hAnsi="Arial" w:cs="Arial"/>
          <w:sz w:val="20"/>
          <w:szCs w:val="20"/>
          <w:lang w:val="vi-VN"/>
        </w:rPr>
        <w:t xml:space="preserve">mà </w:t>
      </w:r>
      <w:r w:rsidR="009A01F8" w:rsidRPr="00CB675D">
        <w:rPr>
          <w:rFonts w:ascii="Arial" w:hAnsi="Arial" w:cs="Arial"/>
          <w:sz w:val="20"/>
          <w:szCs w:val="20"/>
          <w:lang w:val="vi-VN"/>
        </w:rPr>
        <w:t xml:space="preserve">ngân hàng </w:t>
      </w:r>
      <w:r w:rsidR="006A16B5" w:rsidRPr="00CB675D">
        <w:rPr>
          <w:rFonts w:ascii="Arial" w:hAnsi="Arial" w:cs="Arial"/>
          <w:sz w:val="20"/>
          <w:szCs w:val="20"/>
          <w:lang w:val="vi-VN"/>
        </w:rPr>
        <w:t>V</w:t>
      </w:r>
      <w:r w:rsidR="009A01F8" w:rsidRPr="00CB675D">
        <w:rPr>
          <w:rFonts w:ascii="Arial" w:hAnsi="Arial" w:cs="Arial"/>
          <w:sz w:val="20"/>
          <w:szCs w:val="20"/>
          <w:lang w:val="vi-VN"/>
        </w:rPr>
        <w:t>iệt</w:t>
      </w:r>
      <w:r w:rsidR="003F3DD0" w:rsidRPr="00CB675D">
        <w:rPr>
          <w:rFonts w:ascii="Arial" w:hAnsi="Arial" w:cs="Arial"/>
          <w:sz w:val="20"/>
          <w:szCs w:val="20"/>
          <w:lang w:val="vi-VN"/>
        </w:rPr>
        <w:t xml:space="preserve"> </w:t>
      </w:r>
      <w:r w:rsidR="006A16B5" w:rsidRPr="00CB675D">
        <w:rPr>
          <w:rFonts w:ascii="Arial" w:hAnsi="Arial" w:cs="Arial"/>
          <w:sz w:val="20"/>
          <w:szCs w:val="20"/>
          <w:lang w:val="vi-VN"/>
        </w:rPr>
        <w:t>cần</w:t>
      </w:r>
      <w:r w:rsidR="00E808FD" w:rsidRPr="00CB675D">
        <w:rPr>
          <w:rFonts w:ascii="Arial" w:hAnsi="Arial" w:cs="Arial"/>
          <w:sz w:val="20"/>
          <w:szCs w:val="20"/>
          <w:lang w:val="vi-VN"/>
        </w:rPr>
        <w:t xml:space="preserve"> vượt qua</w:t>
      </w:r>
      <w:r w:rsidR="009A01F8" w:rsidRPr="00CB675D">
        <w:rPr>
          <w:rFonts w:ascii="Arial" w:hAnsi="Arial" w:cs="Arial"/>
          <w:sz w:val="20"/>
          <w:szCs w:val="20"/>
          <w:lang w:val="vi-VN"/>
        </w:rPr>
        <w:t>.</w:t>
      </w:r>
    </w:p>
    <w:p w14:paraId="2E6F4C0D" w14:textId="77777777" w:rsidR="007D25B9" w:rsidRPr="00CB675D" w:rsidRDefault="00E42FBF"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H</w:t>
      </w:r>
      <w:r w:rsidR="00FD6A0B" w:rsidRPr="00CB675D">
        <w:rPr>
          <w:rFonts w:ascii="Arial" w:hAnsi="Arial" w:cs="Arial"/>
          <w:sz w:val="20"/>
          <w:szCs w:val="20"/>
          <w:lang w:val="vi-VN"/>
        </w:rPr>
        <w:t xml:space="preserve">ội nhập trong lĩnh vực ngân hàng tạo điều kiện thuận lợi cho </w:t>
      </w:r>
      <w:r w:rsidR="00B61BC9" w:rsidRPr="00CB675D">
        <w:rPr>
          <w:rFonts w:ascii="Arial" w:hAnsi="Arial" w:cs="Arial"/>
          <w:sz w:val="20"/>
          <w:szCs w:val="20"/>
          <w:lang w:val="vi-VN"/>
        </w:rPr>
        <w:t xml:space="preserve">ngân hàng </w:t>
      </w:r>
      <w:r w:rsidR="006A16B5" w:rsidRPr="00CB675D">
        <w:rPr>
          <w:rFonts w:ascii="Arial" w:hAnsi="Arial" w:cs="Arial"/>
          <w:sz w:val="20"/>
          <w:szCs w:val="20"/>
          <w:lang w:val="vi-VN"/>
        </w:rPr>
        <w:t>V</w:t>
      </w:r>
      <w:r w:rsidR="00B61BC9" w:rsidRPr="00CB675D">
        <w:rPr>
          <w:rFonts w:ascii="Arial" w:hAnsi="Arial" w:cs="Arial"/>
          <w:sz w:val="20"/>
          <w:szCs w:val="20"/>
          <w:lang w:val="vi-VN"/>
        </w:rPr>
        <w:t>iệt</w:t>
      </w:r>
      <w:r w:rsidR="00FD6A0B" w:rsidRPr="00CB675D">
        <w:rPr>
          <w:rFonts w:ascii="Arial" w:hAnsi="Arial" w:cs="Arial"/>
          <w:sz w:val="20"/>
          <w:szCs w:val="20"/>
          <w:lang w:val="vi-VN"/>
        </w:rPr>
        <w:t xml:space="preserve"> thâm nhập thị trường quốc tế</w:t>
      </w:r>
      <w:r w:rsidR="004A3379" w:rsidRPr="00CB675D">
        <w:rPr>
          <w:rFonts w:ascii="Arial" w:hAnsi="Arial" w:cs="Arial"/>
          <w:sz w:val="20"/>
          <w:szCs w:val="20"/>
          <w:lang w:val="vi-VN"/>
        </w:rPr>
        <w:t>,</w:t>
      </w:r>
      <w:r w:rsidR="00FD6A0B" w:rsidRPr="00CB675D">
        <w:rPr>
          <w:rFonts w:ascii="Arial" w:hAnsi="Arial" w:cs="Arial"/>
          <w:sz w:val="20"/>
          <w:szCs w:val="20"/>
          <w:lang w:val="vi-VN"/>
        </w:rPr>
        <w:t xml:space="preserve"> mở rộng hoạt động kinh doanh</w:t>
      </w:r>
      <w:r w:rsidR="00983BEF" w:rsidRPr="00CB675D">
        <w:rPr>
          <w:rFonts w:ascii="Arial" w:hAnsi="Arial" w:cs="Arial"/>
          <w:sz w:val="20"/>
          <w:szCs w:val="20"/>
          <w:lang w:val="vi-VN"/>
        </w:rPr>
        <w:t>, mạng lưới hoạt động</w:t>
      </w:r>
      <w:r w:rsidR="006A16B5" w:rsidRPr="00CB675D">
        <w:rPr>
          <w:rFonts w:ascii="Arial" w:hAnsi="Arial" w:cs="Arial"/>
          <w:sz w:val="20"/>
          <w:szCs w:val="20"/>
          <w:lang w:val="vi-VN"/>
        </w:rPr>
        <w:t>,</w:t>
      </w:r>
      <w:r w:rsidR="00983BEF" w:rsidRPr="00CB675D">
        <w:rPr>
          <w:rFonts w:ascii="Arial" w:hAnsi="Arial" w:cs="Arial"/>
          <w:sz w:val="20"/>
          <w:szCs w:val="20"/>
          <w:lang w:val="vi-VN"/>
        </w:rPr>
        <w:t xml:space="preserve"> thông qua việc cung cấp dịch vụ trong khuôn khổ cam kết</w:t>
      </w:r>
      <w:r w:rsidR="006A16B5" w:rsidRPr="00CB675D">
        <w:rPr>
          <w:rFonts w:ascii="Arial" w:hAnsi="Arial" w:cs="Arial"/>
          <w:sz w:val="20"/>
          <w:szCs w:val="20"/>
          <w:lang w:val="vi-VN"/>
        </w:rPr>
        <w:t>.</w:t>
      </w:r>
      <w:r w:rsidR="00DC195C" w:rsidRPr="00CB675D">
        <w:rPr>
          <w:rFonts w:ascii="Arial" w:hAnsi="Arial" w:cs="Arial"/>
          <w:sz w:val="20"/>
          <w:szCs w:val="20"/>
          <w:lang w:val="vi-VN"/>
        </w:rPr>
        <w:t xml:space="preserve"> Đồng thời, ngân hàng </w:t>
      </w:r>
      <w:r w:rsidR="00B61BC9" w:rsidRPr="00CB675D">
        <w:rPr>
          <w:rFonts w:ascii="Arial" w:hAnsi="Arial" w:cs="Arial"/>
          <w:sz w:val="20"/>
          <w:szCs w:val="20"/>
          <w:lang w:val="vi-VN"/>
        </w:rPr>
        <w:t>ngoại</w:t>
      </w:r>
      <w:r w:rsidR="00DC195C" w:rsidRPr="00CB675D">
        <w:rPr>
          <w:rFonts w:ascii="Arial" w:hAnsi="Arial" w:cs="Arial"/>
          <w:sz w:val="20"/>
          <w:szCs w:val="20"/>
          <w:lang w:val="vi-VN"/>
        </w:rPr>
        <w:t xml:space="preserve"> được tham gia thị trường ngân hàng trong nước</w:t>
      </w:r>
      <w:r w:rsidR="005C4C1A" w:rsidRPr="00CB675D">
        <w:rPr>
          <w:rFonts w:ascii="Arial" w:hAnsi="Arial" w:cs="Arial"/>
          <w:sz w:val="20"/>
          <w:szCs w:val="20"/>
          <w:lang w:val="vi-VN"/>
        </w:rPr>
        <w:t xml:space="preserve"> </w:t>
      </w:r>
      <w:r w:rsidR="0058697A" w:rsidRPr="00CB675D">
        <w:rPr>
          <w:rFonts w:ascii="Arial" w:hAnsi="Arial" w:cs="Arial"/>
          <w:sz w:val="20"/>
          <w:szCs w:val="20"/>
          <w:lang w:val="vi-VN"/>
        </w:rPr>
        <w:t>[2]</w:t>
      </w:r>
      <w:r w:rsidR="004A3379" w:rsidRPr="00CB675D">
        <w:rPr>
          <w:rFonts w:ascii="Arial" w:hAnsi="Arial" w:cs="Arial"/>
          <w:sz w:val="20"/>
          <w:szCs w:val="20"/>
          <w:lang w:val="vi-VN"/>
        </w:rPr>
        <w:t>,</w:t>
      </w:r>
      <w:r w:rsidR="00DC195C" w:rsidRPr="00CB675D">
        <w:rPr>
          <w:rFonts w:ascii="Arial" w:hAnsi="Arial" w:cs="Arial"/>
          <w:sz w:val="20"/>
          <w:szCs w:val="20"/>
          <w:lang w:val="vi-VN"/>
        </w:rPr>
        <w:t xml:space="preserve"> mở ra cơ hội liên doanh, liên kết giữa ngân hàng </w:t>
      </w:r>
      <w:r w:rsidR="006A16B5" w:rsidRPr="00CB675D">
        <w:rPr>
          <w:rFonts w:ascii="Arial" w:hAnsi="Arial" w:cs="Arial"/>
          <w:sz w:val="20"/>
          <w:szCs w:val="20"/>
          <w:lang w:val="vi-VN"/>
        </w:rPr>
        <w:t>V</w:t>
      </w:r>
      <w:r w:rsidR="00B61BC9" w:rsidRPr="00CB675D">
        <w:rPr>
          <w:rFonts w:ascii="Arial" w:hAnsi="Arial" w:cs="Arial"/>
          <w:sz w:val="20"/>
          <w:szCs w:val="20"/>
          <w:lang w:val="vi-VN"/>
        </w:rPr>
        <w:t xml:space="preserve">iệt </w:t>
      </w:r>
      <w:r w:rsidR="00DC195C" w:rsidRPr="00CB675D">
        <w:rPr>
          <w:rFonts w:ascii="Arial" w:hAnsi="Arial" w:cs="Arial"/>
          <w:sz w:val="20"/>
          <w:szCs w:val="20"/>
          <w:lang w:val="vi-VN"/>
        </w:rPr>
        <w:t xml:space="preserve">và ngân hàng </w:t>
      </w:r>
      <w:r w:rsidR="00B61BC9" w:rsidRPr="00CB675D">
        <w:rPr>
          <w:rFonts w:ascii="Arial" w:hAnsi="Arial" w:cs="Arial"/>
          <w:sz w:val="20"/>
          <w:szCs w:val="20"/>
          <w:lang w:val="vi-VN"/>
        </w:rPr>
        <w:t>ngoại</w:t>
      </w:r>
      <w:r w:rsidR="00063ECE" w:rsidRPr="00CB675D">
        <w:rPr>
          <w:rFonts w:ascii="Arial" w:hAnsi="Arial" w:cs="Arial"/>
          <w:sz w:val="20"/>
          <w:szCs w:val="20"/>
          <w:lang w:val="vi-VN"/>
        </w:rPr>
        <w:t>,</w:t>
      </w:r>
      <w:r w:rsidR="00DC195C" w:rsidRPr="00CB675D">
        <w:rPr>
          <w:rFonts w:ascii="Arial" w:hAnsi="Arial" w:cs="Arial"/>
          <w:sz w:val="20"/>
          <w:szCs w:val="20"/>
          <w:lang w:val="vi-VN"/>
        </w:rPr>
        <w:t xml:space="preserve"> tăng cường sức mạnh, tối đa hóa lợi nhuận và nâng cao vị thế của ngân hàng Việt Nam.</w:t>
      </w:r>
    </w:p>
    <w:p w14:paraId="0B002368" w14:textId="77777777" w:rsidR="00E34CBB" w:rsidRPr="00CB675D" w:rsidRDefault="00DC195C"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 xml:space="preserve">Với cam kết hội nhập, </w:t>
      </w:r>
      <w:r w:rsidR="00B4597B" w:rsidRPr="00CB675D">
        <w:rPr>
          <w:rFonts w:ascii="Arial" w:hAnsi="Arial" w:cs="Arial"/>
          <w:sz w:val="20"/>
          <w:szCs w:val="20"/>
          <w:lang w:val="vi-VN"/>
        </w:rPr>
        <w:t>NHTM</w:t>
      </w:r>
      <w:r w:rsidR="009A0F2E" w:rsidRPr="00CB675D">
        <w:rPr>
          <w:rFonts w:ascii="Arial" w:hAnsi="Arial" w:cs="Arial"/>
          <w:sz w:val="20"/>
          <w:szCs w:val="20"/>
          <w:lang w:val="vi-VN"/>
        </w:rPr>
        <w:t xml:space="preserve"> Việt</w:t>
      </w:r>
      <w:r w:rsidR="00E43008" w:rsidRPr="00CB675D">
        <w:rPr>
          <w:rFonts w:ascii="Arial" w:hAnsi="Arial" w:cs="Arial"/>
          <w:sz w:val="20"/>
          <w:szCs w:val="20"/>
          <w:lang w:val="vi-VN"/>
        </w:rPr>
        <w:t xml:space="preserve"> được bán cổ phần theo một tỷ lệ quy định cho ngân hàng </w:t>
      </w:r>
      <w:r w:rsidRPr="00CB675D">
        <w:rPr>
          <w:rFonts w:ascii="Arial" w:hAnsi="Arial" w:cs="Arial"/>
          <w:sz w:val="20"/>
          <w:szCs w:val="20"/>
          <w:lang w:val="vi-VN"/>
        </w:rPr>
        <w:t>nước ngoài</w:t>
      </w:r>
      <w:r w:rsidR="002E7BF5" w:rsidRPr="00CB675D">
        <w:rPr>
          <w:rFonts w:ascii="Arial" w:hAnsi="Arial" w:cs="Arial"/>
          <w:sz w:val="20"/>
          <w:szCs w:val="20"/>
          <w:lang w:val="vi-VN"/>
        </w:rPr>
        <w:t xml:space="preserve"> </w:t>
      </w:r>
      <w:r w:rsidR="003B2911" w:rsidRPr="00CB675D">
        <w:rPr>
          <w:rFonts w:ascii="Arial" w:hAnsi="Arial" w:cs="Arial"/>
          <w:sz w:val="20"/>
          <w:szCs w:val="20"/>
          <w:lang w:val="vi-VN"/>
        </w:rPr>
        <w:t>[</w:t>
      </w:r>
      <w:r w:rsidR="0058697A" w:rsidRPr="00CB675D">
        <w:rPr>
          <w:rFonts w:ascii="Arial" w:hAnsi="Arial" w:cs="Arial"/>
          <w:sz w:val="20"/>
          <w:szCs w:val="20"/>
          <w:lang w:val="vi-VN"/>
        </w:rPr>
        <w:t>3</w:t>
      </w:r>
      <w:r w:rsidR="003B2911" w:rsidRPr="00CB675D">
        <w:rPr>
          <w:rFonts w:ascii="Arial" w:hAnsi="Arial" w:cs="Arial"/>
          <w:sz w:val="20"/>
          <w:szCs w:val="20"/>
          <w:lang w:val="vi-VN"/>
        </w:rPr>
        <w:t>]</w:t>
      </w:r>
      <w:r w:rsidR="00B4597B" w:rsidRPr="00CB675D">
        <w:rPr>
          <w:rFonts w:ascii="Arial" w:hAnsi="Arial" w:cs="Arial"/>
          <w:sz w:val="20"/>
          <w:szCs w:val="20"/>
          <w:lang w:val="vi-VN"/>
        </w:rPr>
        <w:t>,</w:t>
      </w:r>
      <w:r w:rsidR="00E43008" w:rsidRPr="00CB675D">
        <w:rPr>
          <w:rFonts w:ascii="Arial" w:hAnsi="Arial" w:cs="Arial"/>
          <w:sz w:val="20"/>
          <w:szCs w:val="20"/>
          <w:lang w:val="vi-VN"/>
        </w:rPr>
        <w:t xml:space="preserve"> đây là cơ hội để </w:t>
      </w:r>
      <w:r w:rsidR="00B61BC9" w:rsidRPr="00CB675D">
        <w:rPr>
          <w:rFonts w:ascii="Arial" w:hAnsi="Arial" w:cs="Arial"/>
          <w:sz w:val="20"/>
          <w:szCs w:val="20"/>
          <w:lang w:val="vi-VN"/>
        </w:rPr>
        <w:t>ngân hàng</w:t>
      </w:r>
      <w:r w:rsidR="005C4C1A" w:rsidRPr="00CB675D">
        <w:rPr>
          <w:rFonts w:ascii="Arial" w:hAnsi="Arial" w:cs="Arial"/>
          <w:sz w:val="20"/>
          <w:szCs w:val="20"/>
          <w:lang w:val="vi-VN"/>
        </w:rPr>
        <w:t xml:space="preserve"> </w:t>
      </w:r>
      <w:r w:rsidR="00063ECE" w:rsidRPr="00CB675D">
        <w:rPr>
          <w:rFonts w:ascii="Arial" w:hAnsi="Arial" w:cs="Arial"/>
          <w:sz w:val="20"/>
          <w:szCs w:val="20"/>
          <w:lang w:val="vi-VN"/>
        </w:rPr>
        <w:t xml:space="preserve">Việt </w:t>
      </w:r>
      <w:r w:rsidR="00E43008" w:rsidRPr="00CB675D">
        <w:rPr>
          <w:rFonts w:ascii="Arial" w:hAnsi="Arial" w:cs="Arial"/>
          <w:sz w:val="20"/>
          <w:szCs w:val="20"/>
          <w:lang w:val="vi-VN"/>
        </w:rPr>
        <w:t>tiếp cận với dòng vốn quốc tế</w:t>
      </w:r>
      <w:r w:rsidR="00063ECE" w:rsidRPr="00CB675D">
        <w:rPr>
          <w:rFonts w:ascii="Arial" w:hAnsi="Arial" w:cs="Arial"/>
          <w:sz w:val="20"/>
          <w:szCs w:val="20"/>
          <w:lang w:val="vi-VN"/>
        </w:rPr>
        <w:t>,</w:t>
      </w:r>
      <w:r w:rsidR="00E43008" w:rsidRPr="00CB675D">
        <w:rPr>
          <w:rFonts w:ascii="Arial" w:hAnsi="Arial" w:cs="Arial"/>
          <w:sz w:val="20"/>
          <w:szCs w:val="20"/>
          <w:lang w:val="vi-VN"/>
        </w:rPr>
        <w:t xml:space="preserve"> tăng tiềm lực tài chính. </w:t>
      </w:r>
      <w:r w:rsidR="00063ECE" w:rsidRPr="00CB675D">
        <w:rPr>
          <w:rFonts w:ascii="Arial" w:hAnsi="Arial" w:cs="Arial"/>
          <w:sz w:val="20"/>
          <w:szCs w:val="20"/>
          <w:lang w:val="vi-VN"/>
        </w:rPr>
        <w:t>Thực hiện cam kết h</w:t>
      </w:r>
      <w:r w:rsidR="00354EBD" w:rsidRPr="00CB675D">
        <w:rPr>
          <w:rFonts w:ascii="Arial" w:hAnsi="Arial" w:cs="Arial"/>
          <w:sz w:val="20"/>
          <w:szCs w:val="20"/>
          <w:lang w:val="vi-VN"/>
        </w:rPr>
        <w:t xml:space="preserve">ội nhập, </w:t>
      </w:r>
      <w:r w:rsidR="00B61BC9" w:rsidRPr="00CB675D">
        <w:rPr>
          <w:rFonts w:ascii="Arial" w:hAnsi="Arial" w:cs="Arial"/>
          <w:sz w:val="20"/>
          <w:szCs w:val="20"/>
          <w:lang w:val="vi-VN"/>
        </w:rPr>
        <w:t>ngân hàng V</w:t>
      </w:r>
      <w:r w:rsidR="00354EBD" w:rsidRPr="00CB675D">
        <w:rPr>
          <w:rFonts w:ascii="Arial" w:hAnsi="Arial" w:cs="Arial"/>
          <w:sz w:val="20"/>
          <w:szCs w:val="20"/>
          <w:lang w:val="vi-VN"/>
        </w:rPr>
        <w:t>iệ</w:t>
      </w:r>
      <w:r w:rsidR="00E20699" w:rsidRPr="00CB675D">
        <w:rPr>
          <w:rFonts w:ascii="Arial" w:hAnsi="Arial" w:cs="Arial"/>
          <w:sz w:val="20"/>
          <w:szCs w:val="20"/>
          <w:lang w:val="vi-VN"/>
        </w:rPr>
        <w:t>t</w:t>
      </w:r>
      <w:r w:rsidR="005C4C1A" w:rsidRPr="00CB675D">
        <w:rPr>
          <w:rFonts w:ascii="Arial" w:hAnsi="Arial" w:cs="Arial"/>
          <w:sz w:val="20"/>
          <w:szCs w:val="20"/>
          <w:lang w:val="vi-VN"/>
        </w:rPr>
        <w:t xml:space="preserve"> </w:t>
      </w:r>
      <w:r w:rsidR="009A0F2E" w:rsidRPr="00CB675D">
        <w:rPr>
          <w:rFonts w:ascii="Arial" w:hAnsi="Arial" w:cs="Arial"/>
          <w:sz w:val="20"/>
          <w:szCs w:val="20"/>
          <w:lang w:val="vi-VN"/>
        </w:rPr>
        <w:t xml:space="preserve">không ngừng đổi mới, </w:t>
      </w:r>
      <w:r w:rsidR="00EA5ED6" w:rsidRPr="00CB675D">
        <w:rPr>
          <w:rFonts w:ascii="Arial" w:hAnsi="Arial" w:cs="Arial"/>
          <w:sz w:val="20"/>
          <w:szCs w:val="20"/>
          <w:lang w:val="vi-VN"/>
        </w:rPr>
        <w:t>tiến tới</w:t>
      </w:r>
      <w:r w:rsidR="00354EBD" w:rsidRPr="00CB675D">
        <w:rPr>
          <w:rFonts w:ascii="Arial" w:hAnsi="Arial" w:cs="Arial"/>
          <w:sz w:val="20"/>
          <w:szCs w:val="20"/>
          <w:lang w:val="vi-VN"/>
        </w:rPr>
        <w:t xml:space="preserve"> tuân thủ chuẩn mực quốc tế về quản trị rủi ro, quản trị hoạt động</w:t>
      </w:r>
      <w:r w:rsidR="00EA5ED6" w:rsidRPr="00CB675D">
        <w:rPr>
          <w:rFonts w:ascii="Arial" w:hAnsi="Arial" w:cs="Arial"/>
          <w:sz w:val="20"/>
          <w:szCs w:val="20"/>
          <w:lang w:val="vi-VN"/>
        </w:rPr>
        <w:t>. Đồng thời, đẩy mạnh tích lũy, tích tụ,</w:t>
      </w:r>
      <w:r w:rsidR="00A91319" w:rsidRPr="00CB675D">
        <w:rPr>
          <w:rFonts w:ascii="Arial" w:hAnsi="Arial" w:cs="Arial"/>
          <w:sz w:val="20"/>
          <w:szCs w:val="20"/>
          <w:lang w:val="vi-VN"/>
        </w:rPr>
        <w:t xml:space="preserve"> tái cấu trúc</w:t>
      </w:r>
      <w:r w:rsidR="00EB30A2" w:rsidRPr="00CB675D">
        <w:rPr>
          <w:rFonts w:ascii="Arial" w:hAnsi="Arial" w:cs="Arial"/>
          <w:sz w:val="20"/>
          <w:szCs w:val="20"/>
          <w:lang w:val="vi-VN"/>
        </w:rPr>
        <w:t xml:space="preserve"> mạnh mẽ</w:t>
      </w:r>
      <w:r w:rsidR="00A91319" w:rsidRPr="00CB675D">
        <w:rPr>
          <w:rFonts w:ascii="Arial" w:hAnsi="Arial" w:cs="Arial"/>
          <w:sz w:val="20"/>
          <w:szCs w:val="20"/>
          <w:lang w:val="vi-VN"/>
        </w:rPr>
        <w:t>,</w:t>
      </w:r>
      <w:r w:rsidR="00EA5ED6" w:rsidRPr="00CB675D">
        <w:rPr>
          <w:rFonts w:ascii="Arial" w:hAnsi="Arial" w:cs="Arial"/>
          <w:sz w:val="20"/>
          <w:szCs w:val="20"/>
          <w:lang w:val="vi-VN"/>
        </w:rPr>
        <w:t xml:space="preserve"> sáp nhập, hợp nhất hình thành ngân hàng mạnh tầm cỡ khu vực</w:t>
      </w:r>
      <w:r w:rsidR="00A91319" w:rsidRPr="00CB675D">
        <w:rPr>
          <w:rFonts w:ascii="Arial" w:hAnsi="Arial" w:cs="Arial"/>
          <w:sz w:val="20"/>
          <w:szCs w:val="20"/>
          <w:lang w:val="vi-VN"/>
        </w:rPr>
        <w:t xml:space="preserve"> để có thể phòng ngừa và ứng phó với rủi ro.</w:t>
      </w:r>
    </w:p>
    <w:p w14:paraId="71D5570F" w14:textId="77777777" w:rsidR="004C4772" w:rsidRPr="00CB675D" w:rsidRDefault="00E34CBB" w:rsidP="00CB675D">
      <w:pPr>
        <w:spacing w:before="120" w:after="0" w:line="240" w:lineRule="auto"/>
        <w:jc w:val="both"/>
        <w:rPr>
          <w:rFonts w:ascii="Arial" w:hAnsi="Arial" w:cs="Arial"/>
          <w:sz w:val="20"/>
          <w:szCs w:val="20"/>
          <w:lang w:val="vi-VN"/>
        </w:rPr>
      </w:pPr>
      <w:r w:rsidRPr="00CB675D">
        <w:rPr>
          <w:rFonts w:ascii="Arial" w:hAnsi="Arial" w:cs="Arial"/>
          <w:sz w:val="20"/>
          <w:szCs w:val="20"/>
        </w:rPr>
        <w:t>T</w:t>
      </w:r>
      <w:r w:rsidR="000F470E" w:rsidRPr="00CB675D">
        <w:rPr>
          <w:rFonts w:ascii="Arial" w:hAnsi="Arial" w:cs="Arial"/>
          <w:sz w:val="20"/>
          <w:szCs w:val="20"/>
          <w:lang w:val="vi-VN"/>
        </w:rPr>
        <w:t xml:space="preserve">hực hiện cam kết hội nhập, </w:t>
      </w:r>
      <w:r w:rsidR="009F2DCA" w:rsidRPr="00CB675D">
        <w:rPr>
          <w:rFonts w:ascii="Arial" w:hAnsi="Arial" w:cs="Arial"/>
          <w:sz w:val="20"/>
          <w:szCs w:val="20"/>
          <w:lang w:val="vi-VN"/>
        </w:rPr>
        <w:t xml:space="preserve">sự can thiệp và bảo hộ của </w:t>
      </w:r>
      <w:r w:rsidR="00722C03" w:rsidRPr="00CB675D">
        <w:rPr>
          <w:rFonts w:ascii="Arial" w:hAnsi="Arial" w:cs="Arial"/>
          <w:sz w:val="20"/>
          <w:szCs w:val="20"/>
          <w:lang w:val="vi-VN"/>
        </w:rPr>
        <w:t>Nhà nước</w:t>
      </w:r>
      <w:r w:rsidR="009F2DCA" w:rsidRPr="00CB675D">
        <w:rPr>
          <w:rFonts w:ascii="Arial" w:hAnsi="Arial" w:cs="Arial"/>
          <w:sz w:val="20"/>
          <w:szCs w:val="20"/>
          <w:lang w:val="vi-VN"/>
        </w:rPr>
        <w:t xml:space="preserve"> vào hoạt động kinh doanh của ngân hàng sẽ</w:t>
      </w:r>
      <w:r w:rsidR="00722C03" w:rsidRPr="00CB675D">
        <w:rPr>
          <w:rFonts w:ascii="Arial" w:hAnsi="Arial" w:cs="Arial"/>
          <w:sz w:val="20"/>
          <w:szCs w:val="20"/>
          <w:lang w:val="vi-VN"/>
        </w:rPr>
        <w:t xml:space="preserve"> giảm dần</w:t>
      </w:r>
      <w:r w:rsidR="00197A81" w:rsidRPr="00CB675D">
        <w:rPr>
          <w:rFonts w:ascii="Arial" w:hAnsi="Arial" w:cs="Arial"/>
          <w:sz w:val="20"/>
          <w:szCs w:val="20"/>
          <w:lang w:val="vi-VN"/>
        </w:rPr>
        <w:t xml:space="preserve">, ngân hàng </w:t>
      </w:r>
      <w:r w:rsidR="00E20699" w:rsidRPr="00CB675D">
        <w:rPr>
          <w:rFonts w:ascii="Arial" w:hAnsi="Arial" w:cs="Arial"/>
          <w:sz w:val="20"/>
          <w:szCs w:val="20"/>
          <w:lang w:val="vi-VN"/>
        </w:rPr>
        <w:t>được yêu cầu kin</w:t>
      </w:r>
      <w:r w:rsidR="00BA6B0F" w:rsidRPr="00CB675D">
        <w:rPr>
          <w:rFonts w:ascii="Arial" w:hAnsi="Arial" w:cs="Arial"/>
          <w:sz w:val="20"/>
          <w:szCs w:val="20"/>
          <w:lang w:val="vi-VN"/>
        </w:rPr>
        <w:t>h</w:t>
      </w:r>
      <w:r w:rsidR="00E20699" w:rsidRPr="00CB675D">
        <w:rPr>
          <w:rFonts w:ascii="Arial" w:hAnsi="Arial" w:cs="Arial"/>
          <w:sz w:val="20"/>
          <w:szCs w:val="20"/>
          <w:lang w:val="vi-VN"/>
        </w:rPr>
        <w:t xml:space="preserve"> doanh </w:t>
      </w:r>
      <w:proofErr w:type="gramStart"/>
      <w:r w:rsidR="00197A81" w:rsidRPr="00CB675D">
        <w:rPr>
          <w:rFonts w:ascii="Arial" w:hAnsi="Arial" w:cs="Arial"/>
          <w:sz w:val="20"/>
          <w:szCs w:val="20"/>
          <w:lang w:val="vi-VN"/>
        </w:rPr>
        <w:t>theo</w:t>
      </w:r>
      <w:proofErr w:type="gramEnd"/>
      <w:r w:rsidR="00197A81" w:rsidRPr="00CB675D">
        <w:rPr>
          <w:rFonts w:ascii="Arial" w:hAnsi="Arial" w:cs="Arial"/>
          <w:sz w:val="20"/>
          <w:szCs w:val="20"/>
          <w:lang w:val="vi-VN"/>
        </w:rPr>
        <w:t xml:space="preserve"> ngu</w:t>
      </w:r>
      <w:r w:rsidR="004A3379" w:rsidRPr="00CB675D">
        <w:rPr>
          <w:rFonts w:ascii="Arial" w:hAnsi="Arial" w:cs="Arial"/>
          <w:sz w:val="20"/>
          <w:szCs w:val="20"/>
          <w:lang w:val="vi-VN"/>
        </w:rPr>
        <w:t>yên tắc thị trường. Đ</w:t>
      </w:r>
      <w:r w:rsidR="009F2DCA" w:rsidRPr="00CB675D">
        <w:rPr>
          <w:rFonts w:ascii="Arial" w:hAnsi="Arial" w:cs="Arial"/>
          <w:sz w:val="20"/>
          <w:szCs w:val="20"/>
          <w:lang w:val="vi-VN"/>
        </w:rPr>
        <w:t>iều</w:t>
      </w:r>
      <w:r w:rsidR="00722C03" w:rsidRPr="00CB675D">
        <w:rPr>
          <w:rFonts w:ascii="Arial" w:hAnsi="Arial" w:cs="Arial"/>
          <w:sz w:val="20"/>
          <w:szCs w:val="20"/>
          <w:lang w:val="vi-VN"/>
        </w:rPr>
        <w:t xml:space="preserve"> này </w:t>
      </w:r>
      <w:r w:rsidR="000244B0" w:rsidRPr="00CB675D">
        <w:rPr>
          <w:rFonts w:ascii="Arial" w:hAnsi="Arial" w:cs="Arial"/>
          <w:sz w:val="20"/>
          <w:szCs w:val="20"/>
          <w:lang w:val="vi-VN"/>
        </w:rPr>
        <w:t xml:space="preserve">buộc ngân hàng Việt tự chủ, năng động hơn </w:t>
      </w:r>
      <w:r w:rsidR="000244B0" w:rsidRPr="00CB675D">
        <w:rPr>
          <w:rFonts w:ascii="Arial" w:hAnsi="Arial" w:cs="Arial"/>
          <w:sz w:val="20"/>
          <w:szCs w:val="20"/>
          <w:lang w:val="vi-VN"/>
        </w:rPr>
        <w:lastRenderedPageBreak/>
        <w:t>trong kinh doanh</w:t>
      </w:r>
      <w:r w:rsidR="00C275FC" w:rsidRPr="00CB675D">
        <w:rPr>
          <w:rFonts w:ascii="Arial" w:hAnsi="Arial" w:cs="Arial"/>
          <w:sz w:val="20"/>
          <w:szCs w:val="20"/>
          <w:lang w:val="vi-VN"/>
        </w:rPr>
        <w:t>,</w:t>
      </w:r>
      <w:r w:rsidR="003F3DD0" w:rsidRPr="00CB675D">
        <w:rPr>
          <w:rFonts w:ascii="Arial" w:hAnsi="Arial" w:cs="Arial"/>
          <w:sz w:val="20"/>
          <w:szCs w:val="20"/>
          <w:lang w:val="vi-VN"/>
        </w:rPr>
        <w:t xml:space="preserve"> </w:t>
      </w:r>
      <w:r w:rsidR="00C275FC" w:rsidRPr="00CB675D">
        <w:rPr>
          <w:rFonts w:ascii="Arial" w:hAnsi="Arial" w:cs="Arial"/>
          <w:sz w:val="20"/>
          <w:szCs w:val="20"/>
          <w:lang w:val="vi-VN"/>
        </w:rPr>
        <w:t>khẳng định</w:t>
      </w:r>
      <w:r w:rsidR="004425A7" w:rsidRPr="00CB675D">
        <w:rPr>
          <w:rFonts w:ascii="Arial" w:hAnsi="Arial" w:cs="Arial"/>
          <w:sz w:val="20"/>
          <w:szCs w:val="20"/>
          <w:lang w:val="vi-VN"/>
        </w:rPr>
        <w:t xml:space="preserve"> năng lực</w:t>
      </w:r>
      <w:r w:rsidR="00B80778" w:rsidRPr="00CB675D">
        <w:rPr>
          <w:rFonts w:ascii="Arial" w:hAnsi="Arial" w:cs="Arial"/>
          <w:sz w:val="20"/>
          <w:szCs w:val="20"/>
          <w:lang w:val="vi-VN"/>
        </w:rPr>
        <w:t>,</w:t>
      </w:r>
      <w:r w:rsidR="004A3379" w:rsidRPr="00CB675D">
        <w:rPr>
          <w:rFonts w:ascii="Arial" w:hAnsi="Arial" w:cs="Arial"/>
          <w:sz w:val="20"/>
          <w:szCs w:val="20"/>
          <w:lang w:val="vi-VN"/>
        </w:rPr>
        <w:t xml:space="preserve"> vị thế của mình</w:t>
      </w:r>
      <w:r w:rsidR="00B80778" w:rsidRPr="00CB675D">
        <w:rPr>
          <w:rFonts w:ascii="Arial" w:hAnsi="Arial" w:cs="Arial"/>
          <w:sz w:val="20"/>
          <w:szCs w:val="20"/>
          <w:lang w:val="vi-VN"/>
        </w:rPr>
        <w:t>.</w:t>
      </w:r>
      <w:r w:rsidR="003F3DD0" w:rsidRPr="00CB675D">
        <w:rPr>
          <w:rFonts w:ascii="Arial" w:hAnsi="Arial" w:cs="Arial"/>
          <w:sz w:val="20"/>
          <w:szCs w:val="20"/>
          <w:lang w:val="vi-VN"/>
        </w:rPr>
        <w:t xml:space="preserve"> </w:t>
      </w:r>
      <w:r w:rsidR="00C275FC" w:rsidRPr="00CB675D">
        <w:rPr>
          <w:rFonts w:ascii="Arial" w:hAnsi="Arial" w:cs="Arial"/>
          <w:sz w:val="20"/>
          <w:szCs w:val="20"/>
          <w:lang w:val="vi-VN"/>
        </w:rPr>
        <w:t>Đồng thời, đ</w:t>
      </w:r>
      <w:r w:rsidR="00B80778" w:rsidRPr="00CB675D">
        <w:rPr>
          <w:rFonts w:ascii="Arial" w:hAnsi="Arial" w:cs="Arial"/>
          <w:sz w:val="20"/>
          <w:szCs w:val="20"/>
          <w:lang w:val="vi-VN"/>
        </w:rPr>
        <w:t>ể có thể giữ vững và phát triển được thị phần, lợi nhuận trong điều kiện mở cửa thị trường, với sự tham gia ngày càng nhiều của nước ngoài, ngân hàng trong nước sẽ phát huy thế mạnh</w:t>
      </w:r>
      <w:r w:rsidR="00C275FC" w:rsidRPr="00CB675D">
        <w:rPr>
          <w:rFonts w:ascii="Arial" w:hAnsi="Arial" w:cs="Arial"/>
          <w:sz w:val="20"/>
          <w:szCs w:val="20"/>
          <w:lang w:val="vi-VN"/>
        </w:rPr>
        <w:t>, tính chuyên môn hóa để phục vụ tốt nhất khách hàng</w:t>
      </w:r>
      <w:r w:rsidR="00063ECE" w:rsidRPr="00CB675D">
        <w:rPr>
          <w:rFonts w:ascii="Arial" w:hAnsi="Arial" w:cs="Arial"/>
          <w:sz w:val="20"/>
          <w:szCs w:val="20"/>
          <w:lang w:val="vi-VN"/>
        </w:rPr>
        <w:t>, đảm bảo tồn tại và duy trì lợi thế cạnh tranh</w:t>
      </w:r>
      <w:r w:rsidR="00C275FC" w:rsidRPr="00CB675D">
        <w:rPr>
          <w:rFonts w:ascii="Arial" w:hAnsi="Arial" w:cs="Arial"/>
          <w:sz w:val="20"/>
          <w:szCs w:val="20"/>
          <w:lang w:val="vi-VN"/>
        </w:rPr>
        <w:t>.</w:t>
      </w:r>
    </w:p>
    <w:p w14:paraId="489CC1AE" w14:textId="77777777" w:rsidR="00221C64" w:rsidRPr="00CB675D" w:rsidRDefault="004C4772" w:rsidP="00CB675D">
      <w:pPr>
        <w:spacing w:before="120" w:after="0" w:line="240" w:lineRule="auto"/>
        <w:jc w:val="both"/>
        <w:rPr>
          <w:rFonts w:ascii="Arial" w:hAnsi="Arial" w:cs="Arial"/>
          <w:sz w:val="20"/>
          <w:szCs w:val="20"/>
        </w:rPr>
      </w:pPr>
      <w:r w:rsidRPr="00CB675D">
        <w:rPr>
          <w:rFonts w:ascii="Arial" w:hAnsi="Arial" w:cs="Arial"/>
          <w:sz w:val="20"/>
          <w:szCs w:val="20"/>
        </w:rPr>
        <w:t>M</w:t>
      </w:r>
      <w:r w:rsidR="00E37BDA" w:rsidRPr="00CB675D">
        <w:rPr>
          <w:rFonts w:ascii="Arial" w:hAnsi="Arial" w:cs="Arial"/>
          <w:sz w:val="20"/>
          <w:szCs w:val="20"/>
        </w:rPr>
        <w:t xml:space="preserve">ở cửa thị trường dịch vụ ngân hàng theo cam kết </w:t>
      </w:r>
      <w:r w:rsidR="00E20699" w:rsidRPr="00CB675D">
        <w:rPr>
          <w:rFonts w:ascii="Arial" w:hAnsi="Arial" w:cs="Arial"/>
          <w:sz w:val="20"/>
          <w:szCs w:val="20"/>
          <w:lang w:val="vi-VN"/>
        </w:rPr>
        <w:t xml:space="preserve">hội nhập </w:t>
      </w:r>
      <w:r w:rsidR="00E37BDA" w:rsidRPr="00CB675D">
        <w:rPr>
          <w:rFonts w:ascii="Arial" w:hAnsi="Arial" w:cs="Arial"/>
          <w:sz w:val="20"/>
          <w:szCs w:val="20"/>
        </w:rPr>
        <w:t>sẽ thu hút đầu tư trực tiếp vào lĩnh vực tài chính</w:t>
      </w:r>
      <w:r w:rsidR="00E20699" w:rsidRPr="00CB675D">
        <w:rPr>
          <w:rFonts w:ascii="Arial" w:hAnsi="Arial" w:cs="Arial"/>
          <w:sz w:val="20"/>
          <w:szCs w:val="20"/>
          <w:lang w:val="vi-VN"/>
        </w:rPr>
        <w:t>,</w:t>
      </w:r>
      <w:r w:rsidR="00314A88" w:rsidRPr="00CB675D">
        <w:rPr>
          <w:rFonts w:ascii="Arial" w:hAnsi="Arial" w:cs="Arial"/>
          <w:sz w:val="20"/>
          <w:szCs w:val="20"/>
        </w:rPr>
        <w:t xml:space="preserve"> ngân hàng</w:t>
      </w:r>
      <w:r w:rsidR="00B61BC9" w:rsidRPr="00CB675D">
        <w:rPr>
          <w:rFonts w:ascii="Arial" w:hAnsi="Arial" w:cs="Arial"/>
          <w:sz w:val="20"/>
          <w:szCs w:val="20"/>
        </w:rPr>
        <w:t>;</w:t>
      </w:r>
      <w:r w:rsidR="00E37BDA" w:rsidRPr="00CB675D">
        <w:rPr>
          <w:rFonts w:ascii="Arial" w:hAnsi="Arial" w:cs="Arial"/>
          <w:sz w:val="20"/>
          <w:szCs w:val="20"/>
        </w:rPr>
        <w:t xml:space="preserve"> ngân hàng </w:t>
      </w:r>
      <w:r w:rsidR="00E20699" w:rsidRPr="00CB675D">
        <w:rPr>
          <w:rFonts w:ascii="Arial" w:hAnsi="Arial" w:cs="Arial"/>
          <w:sz w:val="20"/>
          <w:szCs w:val="20"/>
          <w:lang w:val="vi-VN"/>
        </w:rPr>
        <w:t xml:space="preserve">Việt </w:t>
      </w:r>
      <w:r w:rsidR="00373A2C" w:rsidRPr="00CB675D">
        <w:rPr>
          <w:rFonts w:ascii="Arial" w:hAnsi="Arial" w:cs="Arial"/>
          <w:sz w:val="20"/>
          <w:szCs w:val="20"/>
        </w:rPr>
        <w:t xml:space="preserve">được </w:t>
      </w:r>
      <w:r w:rsidR="00E37BDA" w:rsidRPr="00CB675D">
        <w:rPr>
          <w:rFonts w:ascii="Arial" w:hAnsi="Arial" w:cs="Arial"/>
          <w:sz w:val="20"/>
          <w:szCs w:val="20"/>
        </w:rPr>
        <w:t>tiếp cận với cộng nghệ</w:t>
      </w:r>
      <w:r w:rsidR="00B61BC9" w:rsidRPr="00CB675D">
        <w:rPr>
          <w:rFonts w:ascii="Arial" w:hAnsi="Arial" w:cs="Arial"/>
          <w:sz w:val="20"/>
          <w:szCs w:val="20"/>
        </w:rPr>
        <w:t xml:space="preserve"> cao,</w:t>
      </w:r>
      <w:r w:rsidR="00E37BDA" w:rsidRPr="00CB675D">
        <w:rPr>
          <w:rFonts w:ascii="Arial" w:hAnsi="Arial" w:cs="Arial"/>
          <w:sz w:val="20"/>
          <w:szCs w:val="20"/>
        </w:rPr>
        <w:t xml:space="preserve"> trình độ</w:t>
      </w:r>
      <w:r w:rsidR="00063ECE" w:rsidRPr="00CB675D">
        <w:rPr>
          <w:rFonts w:ascii="Arial" w:hAnsi="Arial" w:cs="Arial"/>
          <w:sz w:val="20"/>
          <w:szCs w:val="20"/>
          <w:lang w:val="vi-VN"/>
        </w:rPr>
        <w:t>,</w:t>
      </w:r>
      <w:r w:rsidR="00E37BDA" w:rsidRPr="00CB675D">
        <w:rPr>
          <w:rFonts w:ascii="Arial" w:hAnsi="Arial" w:cs="Arial"/>
          <w:sz w:val="20"/>
          <w:szCs w:val="20"/>
        </w:rPr>
        <w:t xml:space="preserve"> kỹ năng quản lý tiên tiến</w:t>
      </w:r>
      <w:r w:rsidR="00373A2C" w:rsidRPr="00CB675D">
        <w:rPr>
          <w:rFonts w:ascii="Arial" w:hAnsi="Arial" w:cs="Arial"/>
          <w:sz w:val="20"/>
          <w:szCs w:val="20"/>
        </w:rPr>
        <w:t>, quản trị rủi ro</w:t>
      </w:r>
      <w:r w:rsidR="00B61BC9" w:rsidRPr="00CB675D">
        <w:rPr>
          <w:rFonts w:ascii="Arial" w:hAnsi="Arial" w:cs="Arial"/>
          <w:sz w:val="20"/>
          <w:szCs w:val="20"/>
        </w:rPr>
        <w:t xml:space="preserve">, </w:t>
      </w:r>
      <w:r w:rsidR="004A3379" w:rsidRPr="00CB675D">
        <w:rPr>
          <w:rFonts w:ascii="Arial" w:hAnsi="Arial" w:cs="Arial"/>
          <w:sz w:val="20"/>
          <w:szCs w:val="20"/>
        </w:rPr>
        <w:t xml:space="preserve">mở rộng hoạt động </w:t>
      </w:r>
      <w:r w:rsidR="00B61BC9" w:rsidRPr="00CB675D">
        <w:rPr>
          <w:rFonts w:ascii="Arial" w:hAnsi="Arial" w:cs="Arial"/>
          <w:sz w:val="20"/>
          <w:szCs w:val="20"/>
        </w:rPr>
        <w:t xml:space="preserve">kinh doanh </w:t>
      </w:r>
      <w:r w:rsidR="00E37BDA" w:rsidRPr="00CB675D">
        <w:rPr>
          <w:rFonts w:ascii="Arial" w:hAnsi="Arial" w:cs="Arial"/>
          <w:sz w:val="20"/>
          <w:szCs w:val="20"/>
        </w:rPr>
        <w:t>đa dạng</w:t>
      </w:r>
      <w:r w:rsidR="004A3379" w:rsidRPr="00CB675D">
        <w:rPr>
          <w:rFonts w:ascii="Arial" w:hAnsi="Arial" w:cs="Arial"/>
          <w:sz w:val="20"/>
          <w:szCs w:val="20"/>
        </w:rPr>
        <w:t>,</w:t>
      </w:r>
      <w:r w:rsidR="00C40385" w:rsidRPr="00CB675D">
        <w:rPr>
          <w:rFonts w:ascii="Arial" w:hAnsi="Arial" w:cs="Arial"/>
          <w:sz w:val="20"/>
          <w:szCs w:val="20"/>
          <w:lang w:val="vi-VN"/>
        </w:rPr>
        <w:t xml:space="preserve"> </w:t>
      </w:r>
      <w:r w:rsidR="00E37BDA" w:rsidRPr="00CB675D">
        <w:rPr>
          <w:rFonts w:ascii="Arial" w:hAnsi="Arial" w:cs="Arial"/>
          <w:sz w:val="20"/>
          <w:szCs w:val="20"/>
        </w:rPr>
        <w:t>dịch vụ và tiện ích ngân hàng hiện đại,</w:t>
      </w:r>
      <w:r w:rsidR="005C4C1A" w:rsidRPr="00CB675D">
        <w:rPr>
          <w:rFonts w:ascii="Arial" w:hAnsi="Arial" w:cs="Arial"/>
          <w:sz w:val="20"/>
          <w:szCs w:val="20"/>
        </w:rPr>
        <w:t xml:space="preserve"> </w:t>
      </w:r>
      <w:r w:rsidR="00E37BDA" w:rsidRPr="00CB675D">
        <w:rPr>
          <w:rFonts w:ascii="Arial" w:hAnsi="Arial" w:cs="Arial"/>
          <w:sz w:val="20"/>
          <w:szCs w:val="20"/>
        </w:rPr>
        <w:t>không ngừng nâng cao chất lượng phục vụ khách hàng để cạnh tranh tốt hơn</w:t>
      </w:r>
      <w:r w:rsidR="002E7BF5" w:rsidRPr="00CB675D">
        <w:rPr>
          <w:rFonts w:ascii="Arial" w:hAnsi="Arial" w:cs="Arial"/>
          <w:sz w:val="20"/>
          <w:szCs w:val="20"/>
          <w:lang w:val="vi-VN"/>
        </w:rPr>
        <w:t xml:space="preserve"> </w:t>
      </w:r>
      <w:r w:rsidR="005C4C1A" w:rsidRPr="00CB675D">
        <w:rPr>
          <w:rFonts w:ascii="Arial" w:hAnsi="Arial" w:cs="Arial"/>
          <w:sz w:val="20"/>
          <w:szCs w:val="20"/>
        </w:rPr>
        <w:t>[4]</w:t>
      </w:r>
      <w:r w:rsidR="00B4597B" w:rsidRPr="00CB675D">
        <w:rPr>
          <w:rFonts w:ascii="Arial" w:hAnsi="Arial" w:cs="Arial"/>
          <w:sz w:val="20"/>
          <w:szCs w:val="20"/>
        </w:rPr>
        <w:t>.</w:t>
      </w:r>
    </w:p>
    <w:p w14:paraId="7EDBC429" w14:textId="4F2983EB" w:rsidR="00085C3A" w:rsidRPr="00CB675D" w:rsidRDefault="00085C3A"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 xml:space="preserve">Hội nhập quốc tế sẽ </w:t>
      </w:r>
      <w:r w:rsidR="00B12A1F" w:rsidRPr="00CB675D">
        <w:rPr>
          <w:rFonts w:ascii="Arial" w:hAnsi="Arial" w:cs="Arial"/>
          <w:sz w:val="20"/>
          <w:szCs w:val="20"/>
          <w:lang w:val="vi-VN"/>
        </w:rPr>
        <w:t xml:space="preserve">đặt ra yêu cầu và mục đích đối với </w:t>
      </w:r>
      <w:r w:rsidRPr="00CB675D">
        <w:rPr>
          <w:rFonts w:ascii="Arial" w:hAnsi="Arial" w:cs="Arial"/>
          <w:sz w:val="20"/>
          <w:szCs w:val="20"/>
          <w:lang w:val="vi-VN"/>
        </w:rPr>
        <w:t xml:space="preserve">Ngân hàng </w:t>
      </w:r>
      <w:r w:rsidR="00B12A1F" w:rsidRPr="00CB675D">
        <w:rPr>
          <w:rFonts w:ascii="Arial" w:hAnsi="Arial" w:cs="Arial"/>
          <w:sz w:val="20"/>
          <w:szCs w:val="20"/>
          <w:lang w:val="vi-VN"/>
        </w:rPr>
        <w:t xml:space="preserve">Trung ương, </w:t>
      </w:r>
      <w:r w:rsidRPr="00CB675D">
        <w:rPr>
          <w:rFonts w:ascii="Arial" w:hAnsi="Arial" w:cs="Arial"/>
          <w:sz w:val="20"/>
          <w:szCs w:val="20"/>
          <w:lang w:val="vi-VN"/>
        </w:rPr>
        <w:t>nâng cao năng lực và hiệu quả điều hành, thực thi chính sách tiền tệ; đổi mới cơ chế kiểm soát tiền tệ, lãi suất, tỷ giá,</w:t>
      </w:r>
      <w:r w:rsidR="009E419E" w:rsidRPr="00CB675D">
        <w:rPr>
          <w:rFonts w:ascii="Arial" w:hAnsi="Arial" w:cs="Arial"/>
          <w:sz w:val="20"/>
          <w:szCs w:val="20"/>
          <w:lang w:val="vi-VN"/>
        </w:rPr>
        <w:t xml:space="preserve"> góp phần quan trọng tạo môi trường hoạt động chính sách tiền tệ hiệu</w:t>
      </w:r>
      <w:r w:rsidR="00B12A1F" w:rsidRPr="00CB675D">
        <w:rPr>
          <w:rFonts w:ascii="Arial" w:hAnsi="Arial" w:cs="Arial"/>
          <w:sz w:val="20"/>
          <w:szCs w:val="20"/>
          <w:lang w:val="vi-VN"/>
        </w:rPr>
        <w:t xml:space="preserve"> quả ở mức độ cao hơn</w:t>
      </w:r>
      <w:r w:rsidR="000A52E3" w:rsidRPr="00CB675D">
        <w:rPr>
          <w:rFonts w:ascii="Arial" w:hAnsi="Arial" w:cs="Arial"/>
          <w:sz w:val="20"/>
          <w:szCs w:val="20"/>
          <w:lang w:val="vi-VN"/>
        </w:rPr>
        <w:t>. Nhờ vậy</w:t>
      </w:r>
      <w:r w:rsidR="00722C03" w:rsidRPr="00CB675D">
        <w:rPr>
          <w:rFonts w:ascii="Arial" w:hAnsi="Arial" w:cs="Arial"/>
          <w:sz w:val="20"/>
          <w:szCs w:val="20"/>
          <w:lang w:val="vi-VN"/>
        </w:rPr>
        <w:t xml:space="preserve">, hiệu quả điều hành </w:t>
      </w:r>
      <w:r w:rsidR="000A52E3" w:rsidRPr="00CB675D">
        <w:rPr>
          <w:rFonts w:ascii="Arial" w:hAnsi="Arial" w:cs="Arial"/>
          <w:sz w:val="20"/>
          <w:szCs w:val="20"/>
          <w:lang w:val="vi-VN"/>
        </w:rPr>
        <w:t xml:space="preserve">chính sách </w:t>
      </w:r>
      <w:r w:rsidR="00722C03" w:rsidRPr="00CB675D">
        <w:rPr>
          <w:rFonts w:ascii="Arial" w:hAnsi="Arial" w:cs="Arial"/>
          <w:sz w:val="20"/>
          <w:szCs w:val="20"/>
          <w:lang w:val="vi-VN"/>
        </w:rPr>
        <w:t>tiền tệ, ngân hàng</w:t>
      </w:r>
      <w:r w:rsidR="000A52E3" w:rsidRPr="00CB675D">
        <w:rPr>
          <w:rFonts w:ascii="Arial" w:hAnsi="Arial" w:cs="Arial"/>
          <w:sz w:val="20"/>
          <w:szCs w:val="20"/>
          <w:lang w:val="vi-VN"/>
        </w:rPr>
        <w:t xml:space="preserve"> sẽ được cải thiện</w:t>
      </w:r>
      <w:r w:rsidR="000B3AAC" w:rsidRPr="00CB675D">
        <w:rPr>
          <w:rFonts w:ascii="Arial" w:hAnsi="Arial" w:cs="Arial"/>
          <w:sz w:val="20"/>
          <w:szCs w:val="20"/>
          <w:lang w:val="vi-VN"/>
        </w:rPr>
        <w:t xml:space="preserve">. </w:t>
      </w:r>
      <w:r w:rsidRPr="00CB675D">
        <w:rPr>
          <w:rFonts w:ascii="Arial" w:hAnsi="Arial" w:cs="Arial"/>
          <w:sz w:val="20"/>
          <w:szCs w:val="20"/>
          <w:lang w:val="vi-VN"/>
        </w:rPr>
        <w:t xml:space="preserve">Đồng thời, </w:t>
      </w:r>
      <w:r w:rsidR="00C05966" w:rsidRPr="00CB675D">
        <w:rPr>
          <w:rFonts w:ascii="Arial" w:hAnsi="Arial" w:cs="Arial"/>
          <w:sz w:val="20"/>
          <w:szCs w:val="20"/>
          <w:lang w:val="vi-VN"/>
        </w:rPr>
        <w:t>h</w:t>
      </w:r>
      <w:r w:rsidR="000F470E" w:rsidRPr="00CB675D">
        <w:rPr>
          <w:rFonts w:ascii="Arial" w:hAnsi="Arial" w:cs="Arial"/>
          <w:sz w:val="20"/>
          <w:szCs w:val="20"/>
          <w:lang w:val="vi-VN"/>
        </w:rPr>
        <w:t>ội nhập đem lại cơ hội trao đổi, hợp tác quốc tế trong lĩnh vực hoạch định chính sách tài chính, tiền tệ, quản lý ngoại hối, thanh tra, giám sát</w:t>
      </w:r>
      <w:r w:rsidR="00C472E3" w:rsidRPr="00CB675D">
        <w:rPr>
          <w:rFonts w:ascii="Arial" w:hAnsi="Arial" w:cs="Arial"/>
          <w:sz w:val="20"/>
          <w:szCs w:val="20"/>
          <w:lang w:val="vi-VN"/>
        </w:rPr>
        <w:t>,</w:t>
      </w:r>
      <w:r w:rsidR="000F470E" w:rsidRPr="00CB675D">
        <w:rPr>
          <w:rFonts w:ascii="Arial" w:hAnsi="Arial" w:cs="Arial"/>
          <w:sz w:val="20"/>
          <w:szCs w:val="20"/>
          <w:lang w:val="vi-VN"/>
        </w:rPr>
        <w:t xml:space="preserve"> phòng ngừa rủi ro và thanh toán</w:t>
      </w:r>
      <w:r w:rsidR="000A52E3" w:rsidRPr="00CB675D">
        <w:rPr>
          <w:rFonts w:ascii="Arial" w:hAnsi="Arial" w:cs="Arial"/>
          <w:sz w:val="20"/>
          <w:szCs w:val="20"/>
          <w:lang w:val="vi-VN"/>
        </w:rPr>
        <w:t>. T</w:t>
      </w:r>
      <w:r w:rsidR="000F470E" w:rsidRPr="00CB675D">
        <w:rPr>
          <w:rFonts w:ascii="Arial" w:hAnsi="Arial" w:cs="Arial"/>
          <w:sz w:val="20"/>
          <w:szCs w:val="20"/>
          <w:lang w:val="vi-VN"/>
        </w:rPr>
        <w:t>ừ đó</w:t>
      </w:r>
      <w:r w:rsidRPr="00CB675D">
        <w:rPr>
          <w:rFonts w:ascii="Arial" w:hAnsi="Arial" w:cs="Arial"/>
          <w:sz w:val="20"/>
          <w:szCs w:val="20"/>
          <w:lang w:val="vi-VN"/>
        </w:rPr>
        <w:t xml:space="preserve"> hạn chế biến động</w:t>
      </w:r>
      <w:r w:rsidR="001033C8" w:rsidRPr="00CB675D">
        <w:rPr>
          <w:rFonts w:ascii="Arial" w:hAnsi="Arial" w:cs="Arial"/>
          <w:sz w:val="20"/>
          <w:szCs w:val="20"/>
          <w:lang w:val="vi-VN"/>
        </w:rPr>
        <w:t xml:space="preserve"> bất lợi </w:t>
      </w:r>
      <w:r w:rsidRPr="00CB675D">
        <w:rPr>
          <w:rFonts w:ascii="Arial" w:hAnsi="Arial" w:cs="Arial"/>
          <w:sz w:val="20"/>
          <w:szCs w:val="20"/>
          <w:lang w:val="vi-VN"/>
        </w:rPr>
        <w:t>của thị trường tài chính trong nước,</w:t>
      </w:r>
      <w:r w:rsidR="009E419E" w:rsidRPr="00CB675D">
        <w:rPr>
          <w:rFonts w:ascii="Arial" w:hAnsi="Arial" w:cs="Arial"/>
          <w:sz w:val="20"/>
          <w:szCs w:val="20"/>
          <w:lang w:val="vi-VN"/>
        </w:rPr>
        <w:t xml:space="preserve"> tăng khả</w:t>
      </w:r>
      <w:r w:rsidR="0005083A" w:rsidRPr="00CB675D">
        <w:rPr>
          <w:rFonts w:ascii="Arial" w:hAnsi="Arial" w:cs="Arial"/>
          <w:sz w:val="20"/>
          <w:szCs w:val="20"/>
          <w:lang w:val="vi-VN"/>
        </w:rPr>
        <w:t xml:space="preserve"> năng</w:t>
      </w:r>
      <w:r w:rsidR="005C4C1A" w:rsidRPr="00CB675D">
        <w:rPr>
          <w:rFonts w:ascii="Arial" w:hAnsi="Arial" w:cs="Arial"/>
          <w:sz w:val="20"/>
          <w:szCs w:val="20"/>
          <w:lang w:val="vi-VN"/>
        </w:rPr>
        <w:t xml:space="preserve"> </w:t>
      </w:r>
      <w:r w:rsidR="000A52E3" w:rsidRPr="00CB675D">
        <w:rPr>
          <w:rFonts w:ascii="Arial" w:hAnsi="Arial" w:cs="Arial"/>
          <w:sz w:val="20"/>
          <w:szCs w:val="20"/>
          <w:lang w:val="vi-VN"/>
        </w:rPr>
        <w:t xml:space="preserve">kiểm soát rủi ro </w:t>
      </w:r>
      <w:r w:rsidR="009E419E" w:rsidRPr="00CB675D">
        <w:rPr>
          <w:rFonts w:ascii="Arial" w:hAnsi="Arial" w:cs="Arial"/>
          <w:sz w:val="20"/>
          <w:szCs w:val="20"/>
          <w:lang w:val="vi-VN"/>
        </w:rPr>
        <w:t>của hệ thố</w:t>
      </w:r>
      <w:r w:rsidR="000B3AAC" w:rsidRPr="00CB675D">
        <w:rPr>
          <w:rFonts w:ascii="Arial" w:hAnsi="Arial" w:cs="Arial"/>
          <w:sz w:val="20"/>
          <w:szCs w:val="20"/>
          <w:lang w:val="vi-VN"/>
        </w:rPr>
        <w:t xml:space="preserve">ng ngân hàng, </w:t>
      </w:r>
      <w:r w:rsidR="009E419E" w:rsidRPr="00CB675D">
        <w:rPr>
          <w:rFonts w:ascii="Arial" w:hAnsi="Arial" w:cs="Arial"/>
          <w:sz w:val="20"/>
          <w:szCs w:val="20"/>
          <w:lang w:val="vi-VN"/>
        </w:rPr>
        <w:t>nền kinh tế vĩ mô</w:t>
      </w:r>
      <w:r w:rsidR="000A52E3" w:rsidRPr="00CB675D">
        <w:rPr>
          <w:rFonts w:ascii="Arial" w:hAnsi="Arial" w:cs="Arial"/>
          <w:sz w:val="20"/>
          <w:szCs w:val="20"/>
          <w:lang w:val="vi-VN"/>
        </w:rPr>
        <w:t>,</w:t>
      </w:r>
      <w:r w:rsidR="009E419E" w:rsidRPr="00CB675D">
        <w:rPr>
          <w:rFonts w:ascii="Arial" w:hAnsi="Arial" w:cs="Arial"/>
          <w:sz w:val="20"/>
          <w:szCs w:val="20"/>
          <w:lang w:val="vi-VN"/>
        </w:rPr>
        <w:t xml:space="preserve"> và tạo nền t</w:t>
      </w:r>
      <w:r w:rsidR="004A3379" w:rsidRPr="00CB675D">
        <w:rPr>
          <w:rFonts w:ascii="Arial" w:hAnsi="Arial" w:cs="Arial"/>
          <w:sz w:val="20"/>
          <w:szCs w:val="20"/>
          <w:lang w:val="vi-VN"/>
        </w:rPr>
        <w:t>ảng</w:t>
      </w:r>
      <w:r w:rsidR="009E419E" w:rsidRPr="00CB675D">
        <w:rPr>
          <w:rFonts w:ascii="Arial" w:hAnsi="Arial" w:cs="Arial"/>
          <w:sz w:val="20"/>
          <w:szCs w:val="20"/>
          <w:lang w:val="vi-VN"/>
        </w:rPr>
        <w:t xml:space="preserve"> cho tăng trưởng bền vững.</w:t>
      </w:r>
      <w:r w:rsidR="00A66A2B" w:rsidRPr="00CB675D">
        <w:rPr>
          <w:rFonts w:ascii="Arial" w:hAnsi="Arial" w:cs="Arial"/>
          <w:sz w:val="20"/>
          <w:szCs w:val="20"/>
          <w:lang w:val="vi-VN"/>
        </w:rPr>
        <w:t xml:space="preserve"> </w:t>
      </w:r>
      <w:r w:rsidR="003F3DD0" w:rsidRPr="00CB675D">
        <w:rPr>
          <w:rFonts w:ascii="Arial" w:hAnsi="Arial" w:cs="Arial"/>
          <w:sz w:val="20"/>
          <w:szCs w:val="20"/>
          <w:lang w:val="vi-VN"/>
        </w:rPr>
        <w:t>Một v</w:t>
      </w:r>
      <w:r w:rsidR="00A66A2B" w:rsidRPr="00CB675D">
        <w:rPr>
          <w:rFonts w:ascii="Arial" w:hAnsi="Arial" w:cs="Arial"/>
          <w:sz w:val="20"/>
          <w:szCs w:val="20"/>
          <w:lang w:val="vi-VN"/>
        </w:rPr>
        <w:t>í dụ điển hình</w:t>
      </w:r>
      <w:r w:rsidR="00063ECE" w:rsidRPr="00CB675D">
        <w:rPr>
          <w:rFonts w:ascii="Arial" w:hAnsi="Arial" w:cs="Arial"/>
          <w:sz w:val="20"/>
          <w:szCs w:val="20"/>
          <w:lang w:val="vi-VN"/>
        </w:rPr>
        <w:t xml:space="preserve"> cho thành công trong lĩnh vực hoạt động ngân hàng Việt Nam</w:t>
      </w:r>
      <w:r w:rsidR="0005083A" w:rsidRPr="00CB675D">
        <w:rPr>
          <w:rFonts w:ascii="Arial" w:hAnsi="Arial" w:cs="Arial"/>
          <w:sz w:val="20"/>
          <w:szCs w:val="20"/>
          <w:lang w:val="vi-VN"/>
        </w:rPr>
        <w:t xml:space="preserve"> </w:t>
      </w:r>
      <w:r w:rsidR="003F3DD0" w:rsidRPr="00CB675D">
        <w:rPr>
          <w:rFonts w:ascii="Arial" w:hAnsi="Arial" w:cs="Arial"/>
          <w:sz w:val="20"/>
          <w:szCs w:val="20"/>
          <w:lang w:val="vi-VN"/>
        </w:rPr>
        <w:t xml:space="preserve">trong tiến trình hội nhập vừa qua </w:t>
      </w:r>
      <w:r w:rsidR="0005083A" w:rsidRPr="00CB675D">
        <w:rPr>
          <w:rFonts w:ascii="Arial" w:hAnsi="Arial" w:cs="Arial"/>
          <w:sz w:val="20"/>
          <w:szCs w:val="20"/>
          <w:lang w:val="vi-VN"/>
        </w:rPr>
        <w:t>là việc không sử dụng công cụ đổi tiền để ổn định tiền tệ. T</w:t>
      </w:r>
      <w:r w:rsidR="00A66A2B" w:rsidRPr="00CB675D">
        <w:rPr>
          <w:rFonts w:ascii="Arial" w:hAnsi="Arial" w:cs="Arial"/>
          <w:sz w:val="20"/>
          <w:szCs w:val="20"/>
          <w:lang w:val="vi-VN"/>
        </w:rPr>
        <w:t xml:space="preserve">rước đây (từ năm 1985 trở về trước), nền kinh tế Việt Nam có biến động bất thường, thể hiện </w:t>
      </w:r>
      <w:r w:rsidR="001033C8" w:rsidRPr="00CB675D">
        <w:rPr>
          <w:rFonts w:ascii="Arial" w:hAnsi="Arial" w:cs="Arial"/>
          <w:sz w:val="20"/>
          <w:szCs w:val="20"/>
          <w:lang w:val="vi-VN"/>
        </w:rPr>
        <w:t xml:space="preserve">một số </w:t>
      </w:r>
      <w:r w:rsidR="00A66A2B" w:rsidRPr="00CB675D">
        <w:rPr>
          <w:rFonts w:ascii="Arial" w:hAnsi="Arial" w:cs="Arial"/>
          <w:sz w:val="20"/>
          <w:szCs w:val="20"/>
          <w:lang w:val="vi-VN"/>
        </w:rPr>
        <w:t>yếu t</w:t>
      </w:r>
      <w:r w:rsidR="00C472E3" w:rsidRPr="00CB675D">
        <w:rPr>
          <w:rFonts w:ascii="Arial" w:hAnsi="Arial" w:cs="Arial"/>
          <w:sz w:val="20"/>
          <w:szCs w:val="20"/>
          <w:lang w:val="vi-VN"/>
        </w:rPr>
        <w:t>ố</w:t>
      </w:r>
      <w:r w:rsidR="00A66A2B" w:rsidRPr="00CB675D">
        <w:rPr>
          <w:rFonts w:ascii="Arial" w:hAnsi="Arial" w:cs="Arial"/>
          <w:sz w:val="20"/>
          <w:szCs w:val="20"/>
          <w:lang w:val="vi-VN"/>
        </w:rPr>
        <w:t xml:space="preserve"> vĩ mô có xu hướng thay đổi thất thường và khó kiểm soát. Để hạn chế của những </w:t>
      </w:r>
      <w:r w:rsidR="00A703CD" w:rsidRPr="00CB675D">
        <w:rPr>
          <w:rFonts w:ascii="Arial" w:hAnsi="Arial" w:cs="Arial"/>
          <w:sz w:val="20"/>
          <w:szCs w:val="20"/>
          <w:lang w:val="vi-VN"/>
        </w:rPr>
        <w:t xml:space="preserve">thay </w:t>
      </w:r>
      <w:r w:rsidR="00A66A2B" w:rsidRPr="00CB675D">
        <w:rPr>
          <w:rFonts w:ascii="Arial" w:hAnsi="Arial" w:cs="Arial"/>
          <w:sz w:val="20"/>
          <w:szCs w:val="20"/>
          <w:lang w:val="vi-VN"/>
        </w:rPr>
        <w:t>đổi đó, Ngân hàng Trung ương đã dùng đến giải pháp đổi tiền để ổn định lạm phát, ổn định giá trị tiền tệ và đóng góp trực tiếp vào ổn định kinh tế</w:t>
      </w:r>
      <w:r w:rsidR="005C4C1A" w:rsidRPr="00CB675D">
        <w:rPr>
          <w:rFonts w:ascii="Arial" w:hAnsi="Arial" w:cs="Arial"/>
          <w:sz w:val="20"/>
          <w:szCs w:val="20"/>
          <w:lang w:val="vi-VN"/>
        </w:rPr>
        <w:t xml:space="preserve"> </w:t>
      </w:r>
      <w:r w:rsidR="006968E2" w:rsidRPr="00CB675D">
        <w:rPr>
          <w:rFonts w:ascii="Arial" w:hAnsi="Arial" w:cs="Arial"/>
          <w:sz w:val="20"/>
          <w:szCs w:val="20"/>
          <w:lang w:val="vi-VN"/>
        </w:rPr>
        <w:t>[</w:t>
      </w:r>
      <w:r w:rsidR="005C4C1A" w:rsidRPr="00CB675D">
        <w:rPr>
          <w:rFonts w:ascii="Arial" w:hAnsi="Arial" w:cs="Arial"/>
          <w:sz w:val="20"/>
          <w:szCs w:val="20"/>
          <w:lang w:val="vi-VN"/>
        </w:rPr>
        <w:t>5</w:t>
      </w:r>
      <w:r w:rsidR="006968E2" w:rsidRPr="00CB675D">
        <w:rPr>
          <w:rFonts w:ascii="Arial" w:hAnsi="Arial" w:cs="Arial"/>
          <w:sz w:val="20"/>
          <w:szCs w:val="20"/>
          <w:lang w:val="vi-VN"/>
        </w:rPr>
        <w:t>]</w:t>
      </w:r>
      <w:r w:rsidR="00A66A2B" w:rsidRPr="00CB675D">
        <w:rPr>
          <w:rFonts w:ascii="Arial" w:hAnsi="Arial" w:cs="Arial"/>
          <w:sz w:val="20"/>
          <w:szCs w:val="20"/>
          <w:lang w:val="vi-VN"/>
        </w:rPr>
        <w:t>. Giải pháp này được đánh giá là khá “đắt đỏ”</w:t>
      </w:r>
      <w:r w:rsidR="00C05966" w:rsidRPr="00CB675D">
        <w:rPr>
          <w:rFonts w:ascii="Arial" w:hAnsi="Arial" w:cs="Arial"/>
          <w:sz w:val="20"/>
          <w:szCs w:val="20"/>
          <w:lang w:val="vi-VN"/>
        </w:rPr>
        <w:t>,</w:t>
      </w:r>
      <w:r w:rsidR="00A66A2B" w:rsidRPr="00CB675D">
        <w:rPr>
          <w:rFonts w:ascii="Arial" w:hAnsi="Arial" w:cs="Arial"/>
          <w:sz w:val="20"/>
          <w:szCs w:val="20"/>
          <w:lang w:val="vi-VN"/>
        </w:rPr>
        <w:t xml:space="preserve"> không có sự đảm bảo chắc chắn thành công trong dài hạn. Với nỗ lực đổi mới</w:t>
      </w:r>
      <w:r w:rsidR="00C05966" w:rsidRPr="00CB675D">
        <w:rPr>
          <w:rFonts w:ascii="Arial" w:hAnsi="Arial" w:cs="Arial"/>
          <w:sz w:val="20"/>
          <w:szCs w:val="20"/>
          <w:lang w:val="vi-VN"/>
        </w:rPr>
        <w:t>,</w:t>
      </w:r>
      <w:r w:rsidR="00A66A2B" w:rsidRPr="00CB675D">
        <w:rPr>
          <w:rFonts w:ascii="Arial" w:hAnsi="Arial" w:cs="Arial"/>
          <w:sz w:val="20"/>
          <w:szCs w:val="20"/>
          <w:lang w:val="vi-VN"/>
        </w:rPr>
        <w:t xml:space="preserve"> chủ động trong mở cửa thị trường ngân hàng và chủ động hội nhập, </w:t>
      </w:r>
      <w:r w:rsidR="00C05966" w:rsidRPr="00CB675D">
        <w:rPr>
          <w:rFonts w:ascii="Arial" w:hAnsi="Arial" w:cs="Arial"/>
          <w:sz w:val="20"/>
          <w:szCs w:val="20"/>
          <w:lang w:val="vi-VN"/>
        </w:rPr>
        <w:t>từ năm 1985 tới nay, Ngân hàng Trung Ương Việt Nam đã thành công xuất sắc trong điều hành hoạt động ngân hàng, không sử dụng giải pháp đổi tiền</w:t>
      </w:r>
      <w:r w:rsidR="00063ECE" w:rsidRPr="00CB675D">
        <w:rPr>
          <w:rFonts w:ascii="Arial" w:hAnsi="Arial" w:cs="Arial"/>
          <w:sz w:val="20"/>
          <w:szCs w:val="20"/>
          <w:lang w:val="vi-VN"/>
        </w:rPr>
        <w:t xml:space="preserve"> và </w:t>
      </w:r>
      <w:r w:rsidR="00971893" w:rsidRPr="00CB675D">
        <w:rPr>
          <w:rFonts w:ascii="Arial" w:hAnsi="Arial" w:cs="Arial"/>
          <w:sz w:val="20"/>
          <w:szCs w:val="20"/>
          <w:lang w:val="vi-VN"/>
        </w:rPr>
        <w:t xml:space="preserve">góp phần </w:t>
      </w:r>
      <w:r w:rsidR="00063ECE" w:rsidRPr="00CB675D">
        <w:rPr>
          <w:rFonts w:ascii="Arial" w:hAnsi="Arial" w:cs="Arial"/>
          <w:sz w:val="20"/>
          <w:szCs w:val="20"/>
          <w:lang w:val="vi-VN"/>
        </w:rPr>
        <w:t>kiểm soát lạm phát đạt hiệu quả cao</w:t>
      </w:r>
      <w:r w:rsidR="00C05966" w:rsidRPr="00CB675D">
        <w:rPr>
          <w:rFonts w:ascii="Arial" w:hAnsi="Arial" w:cs="Arial"/>
          <w:sz w:val="20"/>
          <w:szCs w:val="20"/>
          <w:lang w:val="vi-VN"/>
        </w:rPr>
        <w:t xml:space="preserve">. </w:t>
      </w:r>
    </w:p>
    <w:p w14:paraId="50014ADC" w14:textId="77777777" w:rsidR="00E808FD" w:rsidRPr="00CB675D" w:rsidRDefault="00E808FD" w:rsidP="00CB675D">
      <w:pPr>
        <w:spacing w:before="120" w:after="0" w:line="240" w:lineRule="auto"/>
        <w:jc w:val="both"/>
        <w:rPr>
          <w:rFonts w:ascii="Arial" w:hAnsi="Arial" w:cs="Arial"/>
          <w:b/>
          <w:color w:val="000000" w:themeColor="text1"/>
          <w:sz w:val="20"/>
          <w:szCs w:val="20"/>
          <w:lang w:val="vi-VN"/>
        </w:rPr>
      </w:pPr>
      <w:r w:rsidRPr="00CB675D">
        <w:rPr>
          <w:rFonts w:ascii="Arial" w:hAnsi="Arial" w:cs="Arial"/>
          <w:b/>
          <w:color w:val="000000" w:themeColor="text1"/>
          <w:sz w:val="20"/>
          <w:szCs w:val="20"/>
          <w:lang w:val="vi-VN"/>
        </w:rPr>
        <w:t>Thách thức</w:t>
      </w:r>
      <w:r w:rsidR="00687B6C" w:rsidRPr="00CB675D">
        <w:rPr>
          <w:rFonts w:ascii="Arial" w:hAnsi="Arial" w:cs="Arial"/>
          <w:b/>
          <w:color w:val="000000" w:themeColor="text1"/>
          <w:sz w:val="20"/>
          <w:szCs w:val="20"/>
          <w:lang w:val="vi-VN"/>
        </w:rPr>
        <w:t xml:space="preserve"> đan x</w:t>
      </w:r>
      <w:r w:rsidR="003710B4" w:rsidRPr="00CB675D">
        <w:rPr>
          <w:rFonts w:ascii="Arial" w:hAnsi="Arial" w:cs="Arial"/>
          <w:b/>
          <w:color w:val="000000" w:themeColor="text1"/>
          <w:sz w:val="20"/>
          <w:szCs w:val="20"/>
          <w:lang w:val="vi-VN"/>
        </w:rPr>
        <w:t>en</w:t>
      </w:r>
    </w:p>
    <w:p w14:paraId="44123F26" w14:textId="65CDE347" w:rsidR="0027208A" w:rsidRPr="00CB675D" w:rsidRDefault="00FA4AEF"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 xml:space="preserve">Với </w:t>
      </w:r>
      <w:r w:rsidR="00747762" w:rsidRPr="00CB675D">
        <w:rPr>
          <w:rFonts w:ascii="Arial" w:hAnsi="Arial" w:cs="Arial"/>
          <w:sz w:val="20"/>
          <w:szCs w:val="20"/>
          <w:lang w:val="vi-VN"/>
        </w:rPr>
        <w:t xml:space="preserve">tiến trình </w:t>
      </w:r>
      <w:r w:rsidRPr="00CB675D">
        <w:rPr>
          <w:rFonts w:ascii="Arial" w:hAnsi="Arial" w:cs="Arial"/>
          <w:sz w:val="20"/>
          <w:szCs w:val="20"/>
          <w:lang w:val="vi-VN"/>
        </w:rPr>
        <w:t>mở cửa thị trường ngân hàng theo cam kết</w:t>
      </w:r>
      <w:r w:rsidR="00063ECE" w:rsidRPr="00CB675D">
        <w:rPr>
          <w:rFonts w:ascii="Arial" w:hAnsi="Arial" w:cs="Arial"/>
          <w:sz w:val="20"/>
          <w:szCs w:val="20"/>
          <w:lang w:val="vi-VN"/>
        </w:rPr>
        <w:t>,</w:t>
      </w:r>
      <w:r w:rsidRPr="00CB675D">
        <w:rPr>
          <w:rFonts w:ascii="Arial" w:hAnsi="Arial" w:cs="Arial"/>
          <w:sz w:val="20"/>
          <w:szCs w:val="20"/>
          <w:lang w:val="vi-VN"/>
        </w:rPr>
        <w:t xml:space="preserve"> ngày càng </w:t>
      </w:r>
      <w:r w:rsidR="00063ECE" w:rsidRPr="00CB675D">
        <w:rPr>
          <w:rFonts w:ascii="Arial" w:hAnsi="Arial" w:cs="Arial"/>
          <w:sz w:val="20"/>
          <w:szCs w:val="20"/>
          <w:lang w:val="vi-VN"/>
        </w:rPr>
        <w:t xml:space="preserve">có </w:t>
      </w:r>
      <w:r w:rsidRPr="00CB675D">
        <w:rPr>
          <w:rFonts w:ascii="Arial" w:hAnsi="Arial" w:cs="Arial"/>
          <w:sz w:val="20"/>
          <w:szCs w:val="20"/>
          <w:lang w:val="vi-VN"/>
        </w:rPr>
        <w:t>nhiều ngân hàng nước ngoài có tiềm lực</w:t>
      </w:r>
      <w:r w:rsidR="002753A9" w:rsidRPr="00CB675D">
        <w:rPr>
          <w:rFonts w:ascii="Arial" w:hAnsi="Arial" w:cs="Arial"/>
          <w:sz w:val="20"/>
          <w:szCs w:val="20"/>
          <w:lang w:val="vi-VN"/>
        </w:rPr>
        <w:t xml:space="preserve"> mạnh</w:t>
      </w:r>
      <w:r w:rsidRPr="00CB675D">
        <w:rPr>
          <w:rFonts w:ascii="Arial" w:hAnsi="Arial" w:cs="Arial"/>
          <w:sz w:val="20"/>
          <w:szCs w:val="20"/>
          <w:lang w:val="vi-VN"/>
        </w:rPr>
        <w:t xml:space="preserve"> về vốn, công nghệ, trình độ quản lý</w:t>
      </w:r>
      <w:r w:rsidR="00CA116B" w:rsidRPr="00CB675D">
        <w:rPr>
          <w:rFonts w:ascii="Arial" w:hAnsi="Arial" w:cs="Arial"/>
          <w:sz w:val="20"/>
          <w:szCs w:val="20"/>
          <w:lang w:val="vi-VN"/>
        </w:rPr>
        <w:t>,</w:t>
      </w:r>
      <w:r w:rsidRPr="00CB675D">
        <w:rPr>
          <w:rFonts w:ascii="Arial" w:hAnsi="Arial" w:cs="Arial"/>
          <w:sz w:val="20"/>
          <w:szCs w:val="20"/>
          <w:lang w:val="vi-VN"/>
        </w:rPr>
        <w:t xml:space="preserve"> được phép hoạt động tại</w:t>
      </w:r>
      <w:r w:rsidR="000450BD" w:rsidRPr="00CB675D">
        <w:rPr>
          <w:rFonts w:ascii="Arial" w:hAnsi="Arial" w:cs="Arial"/>
          <w:sz w:val="20"/>
          <w:szCs w:val="20"/>
          <w:lang w:val="vi-VN"/>
        </w:rPr>
        <w:t xml:space="preserve"> </w:t>
      </w:r>
      <w:r w:rsidRPr="00CB675D">
        <w:rPr>
          <w:rFonts w:ascii="Arial" w:hAnsi="Arial" w:cs="Arial"/>
          <w:sz w:val="20"/>
          <w:szCs w:val="20"/>
          <w:lang w:val="vi-VN"/>
        </w:rPr>
        <w:t>Việ</w:t>
      </w:r>
      <w:r w:rsidR="000B3AAC" w:rsidRPr="00CB675D">
        <w:rPr>
          <w:rFonts w:ascii="Arial" w:hAnsi="Arial" w:cs="Arial"/>
          <w:sz w:val="20"/>
          <w:szCs w:val="20"/>
          <w:lang w:val="vi-VN"/>
        </w:rPr>
        <w:t xml:space="preserve">t Nam. </w:t>
      </w:r>
      <w:r w:rsidRPr="00CB675D">
        <w:rPr>
          <w:rFonts w:ascii="Arial" w:hAnsi="Arial" w:cs="Arial"/>
          <w:sz w:val="20"/>
          <w:szCs w:val="20"/>
          <w:lang w:val="vi-VN"/>
        </w:rPr>
        <w:t xml:space="preserve">Các ngân hàng này </w:t>
      </w:r>
      <w:r w:rsidR="00591125" w:rsidRPr="00CB675D">
        <w:rPr>
          <w:rFonts w:ascii="Arial" w:hAnsi="Arial" w:cs="Arial"/>
          <w:sz w:val="20"/>
          <w:szCs w:val="20"/>
          <w:lang w:val="vi-VN"/>
        </w:rPr>
        <w:t>có một số lợi thế nổi trội so với ngân hàng Việt. Đ</w:t>
      </w:r>
      <w:r w:rsidR="007363D6" w:rsidRPr="00CB675D">
        <w:rPr>
          <w:rFonts w:ascii="Arial" w:hAnsi="Arial" w:cs="Arial"/>
          <w:sz w:val="20"/>
          <w:szCs w:val="20"/>
          <w:lang w:val="vi-VN"/>
        </w:rPr>
        <w:t>a dạng</w:t>
      </w:r>
      <w:r w:rsidR="0027208A" w:rsidRPr="00CB675D">
        <w:rPr>
          <w:rFonts w:ascii="Arial" w:hAnsi="Arial" w:cs="Arial"/>
          <w:sz w:val="20"/>
          <w:szCs w:val="20"/>
          <w:lang w:val="vi-VN"/>
        </w:rPr>
        <w:t xml:space="preserve"> sản phẩm, dịch vụ chăm sóc khách hàng chuyên nghiệp sẽ lôi kéo </w:t>
      </w:r>
      <w:r w:rsidR="002753A9" w:rsidRPr="00CB675D">
        <w:rPr>
          <w:rFonts w:ascii="Arial" w:hAnsi="Arial" w:cs="Arial"/>
          <w:sz w:val="20"/>
          <w:szCs w:val="20"/>
          <w:lang w:val="vi-VN"/>
        </w:rPr>
        <w:t>một lượng khách hàng lớn</w:t>
      </w:r>
      <w:r w:rsidR="00A703CD" w:rsidRPr="00CB675D">
        <w:rPr>
          <w:rFonts w:ascii="Arial" w:hAnsi="Arial" w:cs="Arial"/>
          <w:sz w:val="20"/>
          <w:szCs w:val="20"/>
          <w:lang w:val="vi-VN"/>
        </w:rPr>
        <w:t>,</w:t>
      </w:r>
      <w:r w:rsidR="002753A9" w:rsidRPr="00CB675D">
        <w:rPr>
          <w:rFonts w:ascii="Arial" w:hAnsi="Arial" w:cs="Arial"/>
          <w:sz w:val="20"/>
          <w:szCs w:val="20"/>
          <w:lang w:val="vi-VN"/>
        </w:rPr>
        <w:t xml:space="preserve"> các doanh nghiệp</w:t>
      </w:r>
      <w:r w:rsidR="00591125" w:rsidRPr="00CB675D">
        <w:rPr>
          <w:rFonts w:ascii="Arial" w:hAnsi="Arial" w:cs="Arial"/>
          <w:sz w:val="20"/>
          <w:szCs w:val="20"/>
          <w:lang w:val="vi-VN"/>
        </w:rPr>
        <w:t>,</w:t>
      </w:r>
      <w:r w:rsidR="002753A9" w:rsidRPr="00CB675D">
        <w:rPr>
          <w:rFonts w:ascii="Arial" w:hAnsi="Arial" w:cs="Arial"/>
          <w:sz w:val="20"/>
          <w:szCs w:val="20"/>
          <w:lang w:val="vi-VN"/>
        </w:rPr>
        <w:t xml:space="preserve"> cá nhân trong nướ</w:t>
      </w:r>
      <w:r w:rsidR="005A19D7" w:rsidRPr="00CB675D">
        <w:rPr>
          <w:rFonts w:ascii="Arial" w:hAnsi="Arial" w:cs="Arial"/>
          <w:sz w:val="20"/>
          <w:szCs w:val="20"/>
          <w:lang w:val="vi-VN"/>
        </w:rPr>
        <w:t xml:space="preserve">c. </w:t>
      </w:r>
    </w:p>
    <w:p w14:paraId="1BD39334" w14:textId="3D1797AB" w:rsidR="00CB4F04" w:rsidRPr="00CB675D" w:rsidRDefault="00B225F3"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Nguồn nhân lực là một</w:t>
      </w:r>
      <w:r w:rsidR="000450BD" w:rsidRPr="00CB675D">
        <w:rPr>
          <w:rFonts w:ascii="Arial" w:hAnsi="Arial" w:cs="Arial"/>
          <w:sz w:val="20"/>
          <w:szCs w:val="20"/>
          <w:lang w:val="vi-VN"/>
        </w:rPr>
        <w:t xml:space="preserve"> </w:t>
      </w:r>
      <w:r w:rsidRPr="00CB675D">
        <w:rPr>
          <w:rFonts w:ascii="Arial" w:hAnsi="Arial" w:cs="Arial"/>
          <w:sz w:val="20"/>
          <w:szCs w:val="20"/>
          <w:lang w:val="vi-VN"/>
        </w:rPr>
        <w:t>trong các yếu tố cốt lõi quyết định thành công của ngân hàng. Cạnh tranh ngày càng khốc liệt</w:t>
      </w:r>
      <w:r w:rsidR="00EF57AB" w:rsidRPr="00CB675D">
        <w:rPr>
          <w:rFonts w:ascii="Arial" w:hAnsi="Arial" w:cs="Arial"/>
          <w:sz w:val="20"/>
          <w:szCs w:val="20"/>
          <w:lang w:val="vi-VN"/>
        </w:rPr>
        <w:t xml:space="preserve">, </w:t>
      </w:r>
      <w:r w:rsidR="000C72EC" w:rsidRPr="00CB675D">
        <w:rPr>
          <w:rFonts w:ascii="Arial" w:hAnsi="Arial" w:cs="Arial"/>
          <w:sz w:val="20"/>
          <w:szCs w:val="20"/>
          <w:lang w:val="vi-VN"/>
        </w:rPr>
        <w:t>đi cùng</w:t>
      </w:r>
      <w:r w:rsidR="00EF57AB" w:rsidRPr="00CB675D">
        <w:rPr>
          <w:rFonts w:ascii="Arial" w:hAnsi="Arial" w:cs="Arial"/>
          <w:sz w:val="20"/>
          <w:szCs w:val="20"/>
          <w:lang w:val="vi-VN"/>
        </w:rPr>
        <w:t xml:space="preserve"> với cải tiến ứng dụng khoa học công nghệ</w:t>
      </w:r>
      <w:r w:rsidR="000C72EC" w:rsidRPr="00CB675D">
        <w:rPr>
          <w:rFonts w:ascii="Arial" w:hAnsi="Arial" w:cs="Arial"/>
          <w:sz w:val="20"/>
          <w:szCs w:val="20"/>
          <w:lang w:val="vi-VN"/>
        </w:rPr>
        <w:t xml:space="preserve"> hiện đại</w:t>
      </w:r>
      <w:r w:rsidR="00EF57AB" w:rsidRPr="00CB675D">
        <w:rPr>
          <w:rFonts w:ascii="Arial" w:hAnsi="Arial" w:cs="Arial"/>
          <w:sz w:val="20"/>
          <w:szCs w:val="20"/>
          <w:lang w:val="vi-VN"/>
        </w:rPr>
        <w:t xml:space="preserve">, </w:t>
      </w:r>
      <w:r w:rsidR="000C72EC" w:rsidRPr="00CB675D">
        <w:rPr>
          <w:rFonts w:ascii="Arial" w:hAnsi="Arial" w:cs="Arial"/>
          <w:sz w:val="20"/>
          <w:szCs w:val="20"/>
          <w:lang w:val="vi-VN"/>
        </w:rPr>
        <w:t xml:space="preserve">nâng cấp trang thiết bị </w:t>
      </w:r>
      <w:r w:rsidR="00EF57AB" w:rsidRPr="00CB675D">
        <w:rPr>
          <w:rFonts w:ascii="Arial" w:hAnsi="Arial" w:cs="Arial"/>
          <w:sz w:val="20"/>
          <w:szCs w:val="20"/>
          <w:lang w:val="vi-VN"/>
        </w:rPr>
        <w:t>tài sản, quản trị rủ</w:t>
      </w:r>
      <w:r w:rsidR="00687B6C" w:rsidRPr="00CB675D">
        <w:rPr>
          <w:rFonts w:ascii="Arial" w:hAnsi="Arial" w:cs="Arial"/>
          <w:sz w:val="20"/>
          <w:szCs w:val="20"/>
          <w:lang w:val="vi-VN"/>
        </w:rPr>
        <w:t>i ro…</w:t>
      </w:r>
      <w:r w:rsidR="006D4BF7" w:rsidRPr="00CB675D">
        <w:rPr>
          <w:rFonts w:ascii="Arial" w:hAnsi="Arial" w:cs="Arial"/>
          <w:sz w:val="20"/>
          <w:szCs w:val="20"/>
          <w:lang w:val="vi-VN"/>
        </w:rPr>
        <w:t xml:space="preserve">đòi hỏi các ngân hàng nội </w:t>
      </w:r>
      <w:r w:rsidR="00E872ED" w:rsidRPr="00CB675D">
        <w:rPr>
          <w:rFonts w:ascii="Arial" w:hAnsi="Arial" w:cs="Arial"/>
          <w:sz w:val="20"/>
          <w:szCs w:val="20"/>
          <w:lang w:val="vi-VN"/>
        </w:rPr>
        <w:t>cần</w:t>
      </w:r>
      <w:r w:rsidR="006D4BF7" w:rsidRPr="00CB675D">
        <w:rPr>
          <w:rFonts w:ascii="Arial" w:hAnsi="Arial" w:cs="Arial"/>
          <w:sz w:val="20"/>
          <w:szCs w:val="20"/>
          <w:lang w:val="vi-VN"/>
        </w:rPr>
        <w:t xml:space="preserve"> có nguồn nhân lực chuyên môn cao về nghiệp vụ</w:t>
      </w:r>
      <w:r w:rsidR="00E872ED" w:rsidRPr="00CB675D">
        <w:rPr>
          <w:rFonts w:ascii="Arial" w:hAnsi="Arial" w:cs="Arial"/>
          <w:sz w:val="20"/>
          <w:szCs w:val="20"/>
          <w:lang w:val="vi-VN"/>
        </w:rPr>
        <w:t xml:space="preserve"> ngân hàng,</w:t>
      </w:r>
      <w:r w:rsidR="006D4BF7" w:rsidRPr="00CB675D">
        <w:rPr>
          <w:rFonts w:ascii="Arial" w:hAnsi="Arial" w:cs="Arial"/>
          <w:sz w:val="20"/>
          <w:szCs w:val="20"/>
          <w:lang w:val="vi-VN"/>
        </w:rPr>
        <w:t xml:space="preserve"> am hiểu </w:t>
      </w:r>
      <w:r w:rsidR="005A19D7" w:rsidRPr="00CB675D">
        <w:rPr>
          <w:rFonts w:ascii="Arial" w:hAnsi="Arial" w:cs="Arial"/>
          <w:sz w:val="20"/>
          <w:szCs w:val="20"/>
          <w:lang w:val="vi-VN"/>
        </w:rPr>
        <w:t>pháp luật</w:t>
      </w:r>
      <w:r w:rsidR="006D4BF7" w:rsidRPr="00CB675D">
        <w:rPr>
          <w:rFonts w:ascii="Arial" w:hAnsi="Arial" w:cs="Arial"/>
          <w:sz w:val="20"/>
          <w:szCs w:val="20"/>
          <w:lang w:val="vi-VN"/>
        </w:rPr>
        <w:t xml:space="preserve"> quốc tế và được trang bị đầy đủ những kiến thức, kỹ năng nghiên cứu, phân tích</w:t>
      </w:r>
      <w:r w:rsidR="00A703CD" w:rsidRPr="00CB675D">
        <w:rPr>
          <w:rFonts w:ascii="Arial" w:hAnsi="Arial" w:cs="Arial"/>
          <w:sz w:val="20"/>
          <w:szCs w:val="20"/>
          <w:lang w:val="vi-VN"/>
        </w:rPr>
        <w:t>,</w:t>
      </w:r>
      <w:r w:rsidR="006D4BF7" w:rsidRPr="00CB675D">
        <w:rPr>
          <w:rFonts w:ascii="Arial" w:hAnsi="Arial" w:cs="Arial"/>
          <w:sz w:val="20"/>
          <w:szCs w:val="20"/>
          <w:lang w:val="vi-VN"/>
        </w:rPr>
        <w:t xml:space="preserve"> đánh giá và dự báo</w:t>
      </w:r>
      <w:r w:rsidR="009C55D5" w:rsidRPr="00CB675D">
        <w:rPr>
          <w:rFonts w:ascii="Arial" w:hAnsi="Arial" w:cs="Arial"/>
          <w:sz w:val="20"/>
          <w:szCs w:val="20"/>
          <w:lang w:val="vi-VN"/>
        </w:rPr>
        <w:t xml:space="preserve">. Mặt khác </w:t>
      </w:r>
      <w:r w:rsidR="00115BC4" w:rsidRPr="00CB675D">
        <w:rPr>
          <w:rFonts w:ascii="Arial" w:hAnsi="Arial" w:cs="Arial"/>
          <w:sz w:val="20"/>
          <w:szCs w:val="20"/>
          <w:lang w:val="vi-VN"/>
        </w:rPr>
        <w:t xml:space="preserve">các ngân hàng nước ngoài </w:t>
      </w:r>
      <w:r w:rsidR="009C55D5" w:rsidRPr="00CB675D">
        <w:rPr>
          <w:rFonts w:ascii="Arial" w:hAnsi="Arial" w:cs="Arial"/>
          <w:sz w:val="20"/>
          <w:szCs w:val="20"/>
          <w:lang w:val="vi-VN"/>
        </w:rPr>
        <w:t xml:space="preserve">với </w:t>
      </w:r>
      <w:r w:rsidR="00115BC4" w:rsidRPr="00CB675D">
        <w:rPr>
          <w:rFonts w:ascii="Arial" w:hAnsi="Arial" w:cs="Arial"/>
          <w:sz w:val="20"/>
          <w:szCs w:val="20"/>
          <w:lang w:val="vi-VN"/>
        </w:rPr>
        <w:t>lợi thế cạnh tranh về chế độ đãi ngộ, môi trường</w:t>
      </w:r>
      <w:r w:rsidR="00E065D1" w:rsidRPr="00CB675D">
        <w:rPr>
          <w:rFonts w:ascii="Arial" w:hAnsi="Arial" w:cs="Arial"/>
          <w:sz w:val="20"/>
          <w:szCs w:val="20"/>
          <w:lang w:val="vi-VN"/>
        </w:rPr>
        <w:t xml:space="preserve"> làm việc, cơ hội tích lũy kinh nghiệm khi được </w:t>
      </w:r>
      <w:r w:rsidR="00115BC4" w:rsidRPr="00CB675D">
        <w:rPr>
          <w:rFonts w:ascii="Arial" w:hAnsi="Arial" w:cs="Arial"/>
          <w:sz w:val="20"/>
          <w:szCs w:val="20"/>
          <w:lang w:val="vi-VN"/>
        </w:rPr>
        <w:t>làm việc</w:t>
      </w:r>
      <w:r w:rsidR="00E065D1" w:rsidRPr="00CB675D">
        <w:rPr>
          <w:rFonts w:ascii="Arial" w:hAnsi="Arial" w:cs="Arial"/>
          <w:sz w:val="20"/>
          <w:szCs w:val="20"/>
          <w:lang w:val="vi-VN"/>
        </w:rPr>
        <w:t xml:space="preserve"> ở nhiều thị trường</w:t>
      </w:r>
      <w:r w:rsidR="00747762" w:rsidRPr="00CB675D">
        <w:rPr>
          <w:rFonts w:ascii="Arial" w:hAnsi="Arial" w:cs="Arial"/>
          <w:sz w:val="20"/>
          <w:szCs w:val="20"/>
          <w:lang w:val="vi-VN"/>
        </w:rPr>
        <w:t xml:space="preserve"> năng động</w:t>
      </w:r>
      <w:r w:rsidR="00A703CD" w:rsidRPr="00CB675D">
        <w:rPr>
          <w:rFonts w:ascii="Arial" w:hAnsi="Arial" w:cs="Arial"/>
          <w:sz w:val="20"/>
          <w:szCs w:val="20"/>
          <w:lang w:val="vi-VN"/>
        </w:rPr>
        <w:t>,</w:t>
      </w:r>
      <w:r w:rsidR="00E065D1" w:rsidRPr="00CB675D">
        <w:rPr>
          <w:rFonts w:ascii="Arial" w:hAnsi="Arial" w:cs="Arial"/>
          <w:sz w:val="20"/>
          <w:szCs w:val="20"/>
          <w:lang w:val="vi-VN"/>
        </w:rPr>
        <w:t xml:space="preserve"> sẽ </w:t>
      </w:r>
      <w:r w:rsidR="00E872ED" w:rsidRPr="00CB675D">
        <w:rPr>
          <w:rFonts w:ascii="Arial" w:hAnsi="Arial" w:cs="Arial"/>
          <w:sz w:val="20"/>
          <w:szCs w:val="20"/>
          <w:lang w:val="vi-VN"/>
        </w:rPr>
        <w:t xml:space="preserve">tạo ra </w:t>
      </w:r>
      <w:r w:rsidR="0091575A" w:rsidRPr="00CB675D">
        <w:rPr>
          <w:rFonts w:ascii="Arial" w:hAnsi="Arial" w:cs="Arial"/>
          <w:sz w:val="20"/>
          <w:szCs w:val="20"/>
          <w:lang w:val="vi-VN"/>
        </w:rPr>
        <w:t>s</w:t>
      </w:r>
      <w:r w:rsidR="009C55D5" w:rsidRPr="00CB675D">
        <w:rPr>
          <w:rFonts w:ascii="Arial" w:hAnsi="Arial" w:cs="Arial"/>
          <w:sz w:val="20"/>
          <w:szCs w:val="20"/>
          <w:lang w:val="vi-VN"/>
        </w:rPr>
        <w:t>ự dịch chuyển ng</w:t>
      </w:r>
      <w:r w:rsidR="00C64EBC" w:rsidRPr="00CB675D">
        <w:rPr>
          <w:rFonts w:ascii="Arial" w:hAnsi="Arial" w:cs="Arial"/>
          <w:sz w:val="20"/>
          <w:szCs w:val="20"/>
          <w:lang w:val="vi-VN"/>
        </w:rPr>
        <w:t>u</w:t>
      </w:r>
      <w:r w:rsidR="009C55D5" w:rsidRPr="00CB675D">
        <w:rPr>
          <w:rFonts w:ascii="Arial" w:hAnsi="Arial" w:cs="Arial"/>
          <w:sz w:val="20"/>
          <w:szCs w:val="20"/>
          <w:lang w:val="vi-VN"/>
        </w:rPr>
        <w:t xml:space="preserve">ồn nhân lực </w:t>
      </w:r>
      <w:r w:rsidR="0091575A" w:rsidRPr="00CB675D">
        <w:rPr>
          <w:rFonts w:ascii="Arial" w:hAnsi="Arial" w:cs="Arial"/>
          <w:sz w:val="20"/>
          <w:szCs w:val="20"/>
          <w:lang w:val="vi-VN"/>
        </w:rPr>
        <w:t xml:space="preserve">chất lượng cao từ ngân hàng </w:t>
      </w:r>
      <w:r w:rsidR="00107E31" w:rsidRPr="00CB675D">
        <w:rPr>
          <w:rFonts w:ascii="Arial" w:hAnsi="Arial" w:cs="Arial"/>
          <w:sz w:val="20"/>
          <w:szCs w:val="20"/>
          <w:lang w:val="vi-VN"/>
        </w:rPr>
        <w:t xml:space="preserve">Việt </w:t>
      </w:r>
      <w:r w:rsidR="0091575A" w:rsidRPr="00CB675D">
        <w:rPr>
          <w:rFonts w:ascii="Arial" w:hAnsi="Arial" w:cs="Arial"/>
          <w:sz w:val="20"/>
          <w:szCs w:val="20"/>
          <w:lang w:val="vi-VN"/>
        </w:rPr>
        <w:t>sang ngân hàng nước ngoài</w:t>
      </w:r>
      <w:r w:rsidR="00C64EBC" w:rsidRPr="00CB675D">
        <w:rPr>
          <w:rFonts w:ascii="Arial" w:hAnsi="Arial" w:cs="Arial"/>
          <w:sz w:val="20"/>
          <w:szCs w:val="20"/>
          <w:lang w:val="vi-VN"/>
        </w:rPr>
        <w:t xml:space="preserve">. </w:t>
      </w:r>
    </w:p>
    <w:p w14:paraId="18DF047C" w14:textId="77777777" w:rsidR="00A45C6F" w:rsidRPr="00CB675D" w:rsidRDefault="000F07A8"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Trong xu thế toàn cầu hóa, h</w:t>
      </w:r>
      <w:r w:rsidR="00A45C6F" w:rsidRPr="00CB675D">
        <w:rPr>
          <w:rFonts w:ascii="Arial" w:hAnsi="Arial" w:cs="Arial"/>
          <w:sz w:val="20"/>
          <w:szCs w:val="20"/>
          <w:lang w:val="vi-VN"/>
        </w:rPr>
        <w:t>ội nhập quốc tế là xu thế tất yếu</w:t>
      </w:r>
      <w:r w:rsidR="005C1818" w:rsidRPr="00CB675D">
        <w:rPr>
          <w:rFonts w:ascii="Arial" w:hAnsi="Arial" w:cs="Arial"/>
          <w:sz w:val="20"/>
          <w:szCs w:val="20"/>
          <w:lang w:val="vi-VN"/>
        </w:rPr>
        <w:t xml:space="preserve"> trên con đường phát triển đất nước</w:t>
      </w:r>
      <w:r w:rsidRPr="00CB675D">
        <w:rPr>
          <w:rFonts w:ascii="Arial" w:hAnsi="Arial" w:cs="Arial"/>
          <w:sz w:val="20"/>
          <w:szCs w:val="20"/>
          <w:lang w:val="vi-VN"/>
        </w:rPr>
        <w:t xml:space="preserve">. Chủ động </w:t>
      </w:r>
      <w:r w:rsidR="00107E31" w:rsidRPr="00CB675D">
        <w:rPr>
          <w:rFonts w:ascii="Arial" w:hAnsi="Arial" w:cs="Arial"/>
          <w:sz w:val="20"/>
          <w:szCs w:val="20"/>
          <w:lang w:val="vi-VN"/>
        </w:rPr>
        <w:t xml:space="preserve">hội nhập </w:t>
      </w:r>
      <w:r w:rsidRPr="00CB675D">
        <w:rPr>
          <w:rFonts w:ascii="Arial" w:hAnsi="Arial" w:cs="Arial"/>
          <w:sz w:val="20"/>
          <w:szCs w:val="20"/>
          <w:lang w:val="vi-VN"/>
        </w:rPr>
        <w:t>một cách</w:t>
      </w:r>
      <w:r w:rsidR="00D52907" w:rsidRPr="00CB675D">
        <w:rPr>
          <w:rFonts w:ascii="Arial" w:hAnsi="Arial" w:cs="Arial"/>
          <w:sz w:val="20"/>
          <w:szCs w:val="20"/>
          <w:lang w:val="vi-VN"/>
        </w:rPr>
        <w:t xml:space="preserve"> tích cực</w:t>
      </w:r>
      <w:r w:rsidR="00C47752" w:rsidRPr="00CB675D">
        <w:rPr>
          <w:rFonts w:ascii="Arial" w:hAnsi="Arial" w:cs="Arial"/>
          <w:sz w:val="20"/>
          <w:szCs w:val="20"/>
          <w:lang w:val="vi-VN"/>
        </w:rPr>
        <w:t xml:space="preserve">, </w:t>
      </w:r>
      <w:r w:rsidR="00D52907" w:rsidRPr="00CB675D">
        <w:rPr>
          <w:rFonts w:ascii="Arial" w:hAnsi="Arial" w:cs="Arial"/>
          <w:sz w:val="20"/>
          <w:szCs w:val="20"/>
          <w:lang w:val="vi-VN"/>
        </w:rPr>
        <w:t>có lộ trình</w:t>
      </w:r>
      <w:r w:rsidR="00A703CD" w:rsidRPr="00CB675D">
        <w:rPr>
          <w:rFonts w:ascii="Arial" w:hAnsi="Arial" w:cs="Arial"/>
          <w:sz w:val="20"/>
          <w:szCs w:val="20"/>
          <w:lang w:val="vi-VN"/>
        </w:rPr>
        <w:t>,</w:t>
      </w:r>
      <w:r w:rsidR="000450BD" w:rsidRPr="00CB675D">
        <w:rPr>
          <w:rFonts w:ascii="Arial" w:hAnsi="Arial" w:cs="Arial"/>
          <w:sz w:val="20"/>
          <w:szCs w:val="20"/>
          <w:lang w:val="vi-VN"/>
        </w:rPr>
        <w:t xml:space="preserve"> </w:t>
      </w:r>
      <w:r w:rsidR="00D52907" w:rsidRPr="00CB675D">
        <w:rPr>
          <w:rFonts w:ascii="Arial" w:hAnsi="Arial" w:cs="Arial"/>
          <w:sz w:val="20"/>
          <w:szCs w:val="20"/>
          <w:lang w:val="vi-VN"/>
        </w:rPr>
        <w:t>đảm bảo cho nền kinh tế nói chung và hệ thống ngân hàng nói riêng phát triển an toàn</w:t>
      </w:r>
      <w:r w:rsidR="00A703CD" w:rsidRPr="00CB675D">
        <w:rPr>
          <w:rFonts w:ascii="Arial" w:hAnsi="Arial" w:cs="Arial"/>
          <w:sz w:val="20"/>
          <w:szCs w:val="20"/>
          <w:lang w:val="vi-VN"/>
        </w:rPr>
        <w:t>,</w:t>
      </w:r>
      <w:r w:rsidR="00D52907" w:rsidRPr="00CB675D">
        <w:rPr>
          <w:rFonts w:ascii="Arial" w:hAnsi="Arial" w:cs="Arial"/>
          <w:sz w:val="20"/>
          <w:szCs w:val="20"/>
          <w:lang w:val="vi-VN"/>
        </w:rPr>
        <w:t xml:space="preserve"> bền vững, đáp ứng tốt nhất nhu cầu của khách hàng trong nước và quốc tế</w:t>
      </w:r>
      <w:r w:rsidR="00A703CD" w:rsidRPr="00CB675D">
        <w:rPr>
          <w:rFonts w:ascii="Arial" w:hAnsi="Arial" w:cs="Arial"/>
          <w:sz w:val="20"/>
          <w:szCs w:val="20"/>
          <w:lang w:val="vi-VN"/>
        </w:rPr>
        <w:t xml:space="preserve"> là ưu tiên hàng đầu cần được thể hiện trong kế hoạch hành động của mỗi ngân hàng</w:t>
      </w:r>
      <w:r w:rsidR="00D52907" w:rsidRPr="00CB675D">
        <w:rPr>
          <w:rFonts w:ascii="Arial" w:hAnsi="Arial" w:cs="Arial"/>
          <w:sz w:val="20"/>
          <w:szCs w:val="20"/>
          <w:lang w:val="vi-VN"/>
        </w:rPr>
        <w:t>.</w:t>
      </w:r>
    </w:p>
    <w:p w14:paraId="3EBBD15A" w14:textId="77777777" w:rsidR="005C1818" w:rsidRPr="00CB675D" w:rsidRDefault="00D52907"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Hội nhậ</w:t>
      </w:r>
      <w:r w:rsidR="00BD4B20" w:rsidRPr="00CB675D">
        <w:rPr>
          <w:rFonts w:ascii="Arial" w:hAnsi="Arial" w:cs="Arial"/>
          <w:sz w:val="20"/>
          <w:szCs w:val="20"/>
          <w:lang w:val="vi-VN"/>
        </w:rPr>
        <w:t xml:space="preserve">p </w:t>
      </w:r>
      <w:r w:rsidR="005C1818" w:rsidRPr="00CB675D">
        <w:rPr>
          <w:rFonts w:ascii="Arial" w:hAnsi="Arial" w:cs="Arial"/>
          <w:sz w:val="20"/>
          <w:szCs w:val="20"/>
          <w:lang w:val="vi-VN"/>
        </w:rPr>
        <w:t>đem lại cho n</w:t>
      </w:r>
      <w:r w:rsidR="00A45C6F" w:rsidRPr="00CB675D">
        <w:rPr>
          <w:rFonts w:ascii="Arial" w:hAnsi="Arial" w:cs="Arial"/>
          <w:sz w:val="20"/>
          <w:szCs w:val="20"/>
          <w:lang w:val="vi-VN"/>
        </w:rPr>
        <w:t xml:space="preserve">ền kinh tế Việt Nam nhiều cơ hội cho phát triển ở </w:t>
      </w:r>
      <w:r w:rsidR="00971893" w:rsidRPr="00CB675D">
        <w:rPr>
          <w:rFonts w:ascii="Arial" w:hAnsi="Arial" w:cs="Arial"/>
          <w:sz w:val="20"/>
          <w:szCs w:val="20"/>
          <w:lang w:val="vi-VN"/>
        </w:rPr>
        <w:t>mứ</w:t>
      </w:r>
      <w:r w:rsidR="00A45C6F" w:rsidRPr="00CB675D">
        <w:rPr>
          <w:rFonts w:ascii="Arial" w:hAnsi="Arial" w:cs="Arial"/>
          <w:sz w:val="20"/>
          <w:szCs w:val="20"/>
          <w:lang w:val="vi-VN"/>
        </w:rPr>
        <w:t>c</w:t>
      </w:r>
      <w:r w:rsidR="00971893" w:rsidRPr="00CB675D">
        <w:rPr>
          <w:rFonts w:ascii="Arial" w:hAnsi="Arial" w:cs="Arial"/>
          <w:sz w:val="20"/>
          <w:szCs w:val="20"/>
          <w:lang w:val="vi-VN"/>
        </w:rPr>
        <w:t xml:space="preserve"> độ cao. Mặc</w:t>
      </w:r>
      <w:r w:rsidR="000450BD" w:rsidRPr="00CB675D">
        <w:rPr>
          <w:rFonts w:ascii="Arial" w:hAnsi="Arial" w:cs="Arial"/>
          <w:sz w:val="20"/>
          <w:szCs w:val="20"/>
          <w:lang w:val="vi-VN"/>
        </w:rPr>
        <w:t xml:space="preserve"> </w:t>
      </w:r>
      <w:r w:rsidR="00A45C6F" w:rsidRPr="00CB675D">
        <w:rPr>
          <w:rFonts w:ascii="Arial" w:hAnsi="Arial" w:cs="Arial"/>
          <w:sz w:val="20"/>
          <w:szCs w:val="20"/>
          <w:lang w:val="vi-VN"/>
        </w:rPr>
        <w:t>dầu vậy</w:t>
      </w:r>
      <w:r w:rsidR="00971893" w:rsidRPr="00CB675D">
        <w:rPr>
          <w:rFonts w:ascii="Arial" w:hAnsi="Arial" w:cs="Arial"/>
          <w:sz w:val="20"/>
          <w:szCs w:val="20"/>
          <w:lang w:val="vi-VN"/>
        </w:rPr>
        <w:t>,</w:t>
      </w:r>
      <w:r w:rsidR="00A45C6F" w:rsidRPr="00CB675D">
        <w:rPr>
          <w:rFonts w:ascii="Arial" w:hAnsi="Arial" w:cs="Arial"/>
          <w:sz w:val="20"/>
          <w:szCs w:val="20"/>
          <w:lang w:val="vi-VN"/>
        </w:rPr>
        <w:t xml:space="preserve"> tính bền vững cho phát triển là thách thức lớn cần được xác định và </w:t>
      </w:r>
      <w:r w:rsidR="00EA270F" w:rsidRPr="00CB675D">
        <w:rPr>
          <w:rFonts w:ascii="Arial" w:hAnsi="Arial" w:cs="Arial"/>
          <w:sz w:val="20"/>
          <w:szCs w:val="20"/>
          <w:lang w:val="vi-VN"/>
        </w:rPr>
        <w:t xml:space="preserve">có giải pháp </w:t>
      </w:r>
      <w:r w:rsidR="00A45C6F" w:rsidRPr="00CB675D">
        <w:rPr>
          <w:rFonts w:ascii="Arial" w:hAnsi="Arial" w:cs="Arial"/>
          <w:sz w:val="20"/>
          <w:szCs w:val="20"/>
          <w:lang w:val="vi-VN"/>
        </w:rPr>
        <w:t>đảm bảo</w:t>
      </w:r>
      <w:r w:rsidR="005C1818" w:rsidRPr="00CB675D">
        <w:rPr>
          <w:rFonts w:ascii="Arial" w:hAnsi="Arial" w:cs="Arial"/>
          <w:sz w:val="20"/>
          <w:szCs w:val="20"/>
          <w:lang w:val="vi-VN"/>
        </w:rPr>
        <w:t>.</w:t>
      </w:r>
    </w:p>
    <w:p w14:paraId="37DB7DB1" w14:textId="77777777" w:rsidR="00A45C6F" w:rsidRPr="00CB675D" w:rsidRDefault="00A45C6F"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 xml:space="preserve">Định danh, kiểm soát rủi ro kinh doanh quốc tế nói chung và kinh doanh ngân hàng </w:t>
      </w:r>
      <w:r w:rsidR="008A3B4F" w:rsidRPr="00CB675D">
        <w:rPr>
          <w:rFonts w:ascii="Arial" w:hAnsi="Arial" w:cs="Arial"/>
          <w:sz w:val="20"/>
          <w:szCs w:val="20"/>
          <w:lang w:val="vi-VN"/>
        </w:rPr>
        <w:t xml:space="preserve">quốc tế </w:t>
      </w:r>
      <w:r w:rsidRPr="00CB675D">
        <w:rPr>
          <w:rFonts w:ascii="Arial" w:hAnsi="Arial" w:cs="Arial"/>
          <w:sz w:val="20"/>
          <w:szCs w:val="20"/>
          <w:lang w:val="vi-VN"/>
        </w:rPr>
        <w:t>nói riêng là nhiệm vụ nặng nề, quyết định thành công hoạt động ngân hàng trong hội nhập quốc tế.</w:t>
      </w:r>
    </w:p>
    <w:p w14:paraId="7A71B295" w14:textId="11B29BDC" w:rsidR="00C47752" w:rsidRPr="00CB675D" w:rsidRDefault="00A3313D" w:rsidP="00CB675D">
      <w:pPr>
        <w:spacing w:before="120" w:after="0" w:line="240" w:lineRule="auto"/>
        <w:jc w:val="both"/>
        <w:rPr>
          <w:rFonts w:ascii="Arial" w:hAnsi="Arial" w:cs="Arial"/>
          <w:sz w:val="20"/>
          <w:szCs w:val="20"/>
          <w:lang w:val="vi-VN"/>
        </w:rPr>
      </w:pPr>
      <w:r w:rsidRPr="00CB675D">
        <w:rPr>
          <w:rFonts w:ascii="Arial" w:hAnsi="Arial" w:cs="Arial"/>
          <w:sz w:val="20"/>
          <w:szCs w:val="20"/>
          <w:lang w:val="vi-VN"/>
        </w:rPr>
        <w:t>H</w:t>
      </w:r>
      <w:r w:rsidR="000F07A8" w:rsidRPr="00CB675D">
        <w:rPr>
          <w:rFonts w:ascii="Arial" w:hAnsi="Arial" w:cs="Arial"/>
          <w:sz w:val="20"/>
          <w:szCs w:val="20"/>
          <w:lang w:val="vi-VN"/>
        </w:rPr>
        <w:t xml:space="preserve">ội nhập </w:t>
      </w:r>
      <w:r w:rsidRPr="00CB675D">
        <w:rPr>
          <w:rFonts w:ascii="Arial" w:hAnsi="Arial" w:cs="Arial"/>
          <w:sz w:val="20"/>
          <w:szCs w:val="20"/>
          <w:lang w:val="vi-VN"/>
        </w:rPr>
        <w:t xml:space="preserve">quốc tế </w:t>
      </w:r>
      <w:r w:rsidR="000F07A8" w:rsidRPr="00CB675D">
        <w:rPr>
          <w:rFonts w:ascii="Arial" w:hAnsi="Arial" w:cs="Arial"/>
          <w:sz w:val="20"/>
          <w:szCs w:val="20"/>
          <w:lang w:val="vi-VN"/>
        </w:rPr>
        <w:t xml:space="preserve">là chủ trương </w:t>
      </w:r>
      <w:r w:rsidR="000B3AAC" w:rsidRPr="00CB675D">
        <w:rPr>
          <w:rFonts w:ascii="Arial" w:hAnsi="Arial" w:cs="Arial"/>
          <w:sz w:val="20"/>
          <w:szCs w:val="20"/>
          <w:lang w:val="vi-VN"/>
        </w:rPr>
        <w:t>đúng đắn</w:t>
      </w:r>
      <w:r w:rsidR="000F07A8" w:rsidRPr="00CB675D">
        <w:rPr>
          <w:rFonts w:ascii="Arial" w:hAnsi="Arial" w:cs="Arial"/>
          <w:sz w:val="20"/>
          <w:szCs w:val="20"/>
          <w:lang w:val="vi-VN"/>
        </w:rPr>
        <w:t xml:space="preserve"> đã được thực tế chứng minh </w:t>
      </w:r>
      <w:r w:rsidRPr="00CB675D">
        <w:rPr>
          <w:rFonts w:ascii="Arial" w:hAnsi="Arial" w:cs="Arial"/>
          <w:sz w:val="20"/>
          <w:szCs w:val="20"/>
          <w:lang w:val="vi-VN"/>
        </w:rPr>
        <w:t>trong quá trình 30 năm đổi mới</w:t>
      </w:r>
      <w:r w:rsidR="00981B14" w:rsidRPr="00CB675D">
        <w:rPr>
          <w:rFonts w:ascii="Arial" w:hAnsi="Arial" w:cs="Arial"/>
          <w:sz w:val="20"/>
          <w:szCs w:val="20"/>
          <w:lang w:val="vi-VN"/>
        </w:rPr>
        <w:t xml:space="preserve"> vừa qua ở Việt Nam</w:t>
      </w:r>
      <w:r w:rsidR="000F07A8" w:rsidRPr="00CB675D">
        <w:rPr>
          <w:rFonts w:ascii="Arial" w:hAnsi="Arial" w:cs="Arial"/>
          <w:sz w:val="20"/>
          <w:szCs w:val="20"/>
          <w:lang w:val="vi-VN"/>
        </w:rPr>
        <w:t>. Ngành ngân hàng</w:t>
      </w:r>
      <w:r w:rsidR="007641EE" w:rsidRPr="00CB675D">
        <w:rPr>
          <w:rFonts w:ascii="Arial" w:hAnsi="Arial" w:cs="Arial"/>
          <w:sz w:val="20"/>
          <w:szCs w:val="20"/>
          <w:lang w:val="vi-VN"/>
        </w:rPr>
        <w:t>,</w:t>
      </w:r>
      <w:r w:rsidR="000F07A8" w:rsidRPr="00CB675D">
        <w:rPr>
          <w:rFonts w:ascii="Arial" w:hAnsi="Arial" w:cs="Arial"/>
          <w:sz w:val="20"/>
          <w:szCs w:val="20"/>
          <w:lang w:val="vi-VN"/>
        </w:rPr>
        <w:t xml:space="preserve"> hòa chung với </w:t>
      </w:r>
      <w:r w:rsidRPr="00CB675D">
        <w:rPr>
          <w:rFonts w:ascii="Arial" w:hAnsi="Arial" w:cs="Arial"/>
          <w:sz w:val="20"/>
          <w:szCs w:val="20"/>
          <w:lang w:val="vi-VN"/>
        </w:rPr>
        <w:t xml:space="preserve">tiến trình </w:t>
      </w:r>
      <w:r w:rsidR="000F07A8" w:rsidRPr="00CB675D">
        <w:rPr>
          <w:rFonts w:ascii="Arial" w:hAnsi="Arial" w:cs="Arial"/>
          <w:sz w:val="20"/>
          <w:szCs w:val="20"/>
          <w:lang w:val="vi-VN"/>
        </w:rPr>
        <w:t xml:space="preserve">hội nhập kinh tế </w:t>
      </w:r>
      <w:r w:rsidRPr="00CB675D">
        <w:rPr>
          <w:rFonts w:ascii="Arial" w:hAnsi="Arial" w:cs="Arial"/>
          <w:sz w:val="20"/>
          <w:szCs w:val="20"/>
          <w:lang w:val="vi-VN"/>
        </w:rPr>
        <w:t>quốc tế</w:t>
      </w:r>
      <w:r w:rsidR="007641EE" w:rsidRPr="00CB675D">
        <w:rPr>
          <w:rFonts w:ascii="Arial" w:hAnsi="Arial" w:cs="Arial"/>
          <w:sz w:val="20"/>
          <w:szCs w:val="20"/>
          <w:lang w:val="vi-VN"/>
        </w:rPr>
        <w:t>,</w:t>
      </w:r>
      <w:r w:rsidR="000450BD" w:rsidRPr="00CB675D">
        <w:rPr>
          <w:rFonts w:ascii="Arial" w:hAnsi="Arial" w:cs="Arial"/>
          <w:sz w:val="20"/>
          <w:szCs w:val="20"/>
          <w:lang w:val="vi-VN"/>
        </w:rPr>
        <w:t xml:space="preserve"> </w:t>
      </w:r>
      <w:r w:rsidR="000F07A8" w:rsidRPr="00CB675D">
        <w:rPr>
          <w:rFonts w:ascii="Arial" w:hAnsi="Arial" w:cs="Arial"/>
          <w:sz w:val="20"/>
          <w:szCs w:val="20"/>
          <w:lang w:val="vi-VN"/>
        </w:rPr>
        <w:t xml:space="preserve">đã có những bước đi </w:t>
      </w:r>
      <w:r w:rsidR="006814E2" w:rsidRPr="00CB675D">
        <w:rPr>
          <w:rFonts w:ascii="Arial" w:hAnsi="Arial" w:cs="Arial"/>
          <w:sz w:val="20"/>
          <w:szCs w:val="20"/>
          <w:lang w:val="vi-VN"/>
        </w:rPr>
        <w:t>đúng đắn</w:t>
      </w:r>
      <w:r w:rsidRPr="00CB675D">
        <w:rPr>
          <w:rFonts w:ascii="Arial" w:hAnsi="Arial" w:cs="Arial"/>
          <w:sz w:val="20"/>
          <w:szCs w:val="20"/>
          <w:lang w:val="vi-VN"/>
        </w:rPr>
        <w:t>,</w:t>
      </w:r>
      <w:r w:rsidR="00FE0BDF" w:rsidRPr="00CB675D">
        <w:rPr>
          <w:rFonts w:ascii="Arial" w:hAnsi="Arial" w:cs="Arial"/>
          <w:sz w:val="20"/>
          <w:szCs w:val="20"/>
          <w:lang w:val="vi-VN"/>
        </w:rPr>
        <w:t xml:space="preserve"> </w:t>
      </w:r>
      <w:r w:rsidR="000F07A8" w:rsidRPr="00CB675D">
        <w:rPr>
          <w:rFonts w:ascii="Arial" w:hAnsi="Arial" w:cs="Arial"/>
          <w:sz w:val="20"/>
          <w:szCs w:val="20"/>
          <w:lang w:val="vi-VN"/>
        </w:rPr>
        <w:t>linh hoạt, chủ động</w:t>
      </w:r>
      <w:r w:rsidR="000450BD" w:rsidRPr="00CB675D">
        <w:rPr>
          <w:rFonts w:ascii="Arial" w:hAnsi="Arial" w:cs="Arial"/>
          <w:sz w:val="20"/>
          <w:szCs w:val="20"/>
          <w:lang w:val="vi-VN"/>
        </w:rPr>
        <w:t xml:space="preserve">, </w:t>
      </w:r>
      <w:r w:rsidR="006814E2" w:rsidRPr="00CB675D">
        <w:rPr>
          <w:rFonts w:ascii="Arial" w:hAnsi="Arial" w:cs="Arial"/>
          <w:sz w:val="20"/>
          <w:szCs w:val="20"/>
          <w:lang w:val="vi-VN"/>
        </w:rPr>
        <w:t>tích cực</w:t>
      </w:r>
      <w:r w:rsidR="000450BD" w:rsidRPr="00CB675D">
        <w:rPr>
          <w:rFonts w:ascii="Arial" w:hAnsi="Arial" w:cs="Arial"/>
          <w:sz w:val="20"/>
          <w:szCs w:val="20"/>
          <w:lang w:val="vi-VN"/>
        </w:rPr>
        <w:t xml:space="preserve"> và</w:t>
      </w:r>
      <w:r w:rsidRPr="00CB675D">
        <w:rPr>
          <w:rFonts w:ascii="Arial" w:hAnsi="Arial" w:cs="Arial"/>
          <w:sz w:val="20"/>
          <w:szCs w:val="20"/>
          <w:lang w:val="vi-VN"/>
        </w:rPr>
        <w:t xml:space="preserve"> đạt </w:t>
      </w:r>
      <w:r w:rsidR="000F07A8" w:rsidRPr="00CB675D">
        <w:rPr>
          <w:rFonts w:ascii="Arial" w:hAnsi="Arial" w:cs="Arial"/>
          <w:sz w:val="20"/>
          <w:szCs w:val="20"/>
          <w:lang w:val="vi-VN"/>
        </w:rPr>
        <w:t>được thành công</w:t>
      </w:r>
      <w:r w:rsidRPr="00CB675D">
        <w:rPr>
          <w:rFonts w:ascii="Arial" w:hAnsi="Arial" w:cs="Arial"/>
          <w:sz w:val="20"/>
          <w:szCs w:val="20"/>
          <w:lang w:val="vi-VN"/>
        </w:rPr>
        <w:t xml:space="preserve"> có ý nghĩa</w:t>
      </w:r>
      <w:r w:rsidR="000F07A8" w:rsidRPr="00CB675D">
        <w:rPr>
          <w:rFonts w:ascii="Arial" w:hAnsi="Arial" w:cs="Arial"/>
          <w:sz w:val="20"/>
          <w:szCs w:val="20"/>
          <w:lang w:val="vi-VN"/>
        </w:rPr>
        <w:t>. Cơ hội</w:t>
      </w:r>
      <w:r w:rsidRPr="00CB675D">
        <w:rPr>
          <w:rFonts w:ascii="Arial" w:hAnsi="Arial" w:cs="Arial"/>
          <w:sz w:val="20"/>
          <w:szCs w:val="20"/>
          <w:lang w:val="vi-VN"/>
        </w:rPr>
        <w:t xml:space="preserve"> và</w:t>
      </w:r>
      <w:r w:rsidR="000F07A8" w:rsidRPr="00CB675D">
        <w:rPr>
          <w:rFonts w:ascii="Arial" w:hAnsi="Arial" w:cs="Arial"/>
          <w:sz w:val="20"/>
          <w:szCs w:val="20"/>
          <w:lang w:val="vi-VN"/>
        </w:rPr>
        <w:t xml:space="preserve"> thách thức </w:t>
      </w:r>
      <w:r w:rsidRPr="00CB675D">
        <w:rPr>
          <w:rFonts w:ascii="Arial" w:hAnsi="Arial" w:cs="Arial"/>
          <w:sz w:val="20"/>
          <w:szCs w:val="20"/>
          <w:lang w:val="vi-VN"/>
        </w:rPr>
        <w:t xml:space="preserve">đan xen mang lại từ </w:t>
      </w:r>
      <w:r w:rsidR="00F75359" w:rsidRPr="00CB675D">
        <w:rPr>
          <w:rFonts w:ascii="Arial" w:hAnsi="Arial" w:cs="Arial"/>
          <w:sz w:val="20"/>
          <w:szCs w:val="20"/>
          <w:lang w:val="vi-VN"/>
        </w:rPr>
        <w:t>hội nhập</w:t>
      </w:r>
      <w:r w:rsidRPr="00CB675D">
        <w:rPr>
          <w:rFonts w:ascii="Arial" w:hAnsi="Arial" w:cs="Arial"/>
          <w:sz w:val="20"/>
          <w:szCs w:val="20"/>
          <w:lang w:val="vi-VN"/>
        </w:rPr>
        <w:t xml:space="preserve"> kinh tế quốc tế là tất yếu khách quan</w:t>
      </w:r>
      <w:r w:rsidR="006814E2" w:rsidRPr="00CB675D">
        <w:rPr>
          <w:rFonts w:ascii="Arial" w:hAnsi="Arial" w:cs="Arial"/>
          <w:sz w:val="20"/>
          <w:szCs w:val="20"/>
          <w:lang w:val="vi-VN"/>
        </w:rPr>
        <w:t xml:space="preserve">, </w:t>
      </w:r>
      <w:r w:rsidR="00F75359" w:rsidRPr="00CB675D">
        <w:rPr>
          <w:rFonts w:ascii="Arial" w:hAnsi="Arial" w:cs="Arial"/>
          <w:sz w:val="20"/>
          <w:szCs w:val="20"/>
          <w:lang w:val="vi-VN"/>
        </w:rPr>
        <w:t xml:space="preserve">nhìn nhận và có biện pháp </w:t>
      </w:r>
      <w:r w:rsidRPr="00CB675D">
        <w:rPr>
          <w:rFonts w:ascii="Arial" w:hAnsi="Arial" w:cs="Arial"/>
          <w:sz w:val="20"/>
          <w:szCs w:val="20"/>
          <w:lang w:val="vi-VN"/>
        </w:rPr>
        <w:t xml:space="preserve">phát huy vai trò </w:t>
      </w:r>
      <w:r w:rsidR="007641EE" w:rsidRPr="00CB675D">
        <w:rPr>
          <w:rFonts w:ascii="Arial" w:hAnsi="Arial" w:cs="Arial"/>
          <w:sz w:val="20"/>
          <w:szCs w:val="20"/>
          <w:lang w:val="vi-VN"/>
        </w:rPr>
        <w:t xml:space="preserve">quan trọng của </w:t>
      </w:r>
      <w:r w:rsidR="008A3B4F" w:rsidRPr="00CB675D">
        <w:rPr>
          <w:rFonts w:ascii="Arial" w:hAnsi="Arial" w:cs="Arial"/>
          <w:sz w:val="20"/>
          <w:szCs w:val="20"/>
          <w:lang w:val="vi-VN"/>
        </w:rPr>
        <w:t xml:space="preserve">hoạt động </w:t>
      </w:r>
      <w:r w:rsidR="007641EE" w:rsidRPr="00CB675D">
        <w:rPr>
          <w:rFonts w:ascii="Arial" w:hAnsi="Arial" w:cs="Arial"/>
          <w:sz w:val="20"/>
          <w:szCs w:val="20"/>
          <w:lang w:val="vi-VN"/>
        </w:rPr>
        <w:t xml:space="preserve">ngân hàng </w:t>
      </w:r>
      <w:r w:rsidR="00981B14" w:rsidRPr="00CB675D">
        <w:rPr>
          <w:rFonts w:ascii="Arial" w:hAnsi="Arial" w:cs="Arial"/>
          <w:sz w:val="20"/>
          <w:szCs w:val="20"/>
          <w:lang w:val="vi-VN"/>
        </w:rPr>
        <w:t>sẽ là điều kiện tiên quyết cho thành công của ngân hàng Việt trong</w:t>
      </w:r>
      <w:r w:rsidR="007641EE" w:rsidRPr="00CB675D">
        <w:rPr>
          <w:rFonts w:ascii="Arial" w:hAnsi="Arial" w:cs="Arial"/>
          <w:sz w:val="20"/>
          <w:szCs w:val="20"/>
          <w:lang w:val="vi-VN"/>
        </w:rPr>
        <w:t xml:space="preserve"> tiến trình hội nhập kinh tế sâu rộng</w:t>
      </w:r>
      <w:r w:rsidR="00981B14" w:rsidRPr="00CB675D">
        <w:rPr>
          <w:rFonts w:ascii="Arial" w:hAnsi="Arial" w:cs="Arial"/>
          <w:sz w:val="20"/>
          <w:szCs w:val="20"/>
          <w:lang w:val="vi-VN"/>
        </w:rPr>
        <w:t>.</w:t>
      </w:r>
    </w:p>
    <w:p w14:paraId="2C018739" w14:textId="77777777" w:rsidR="007715EA" w:rsidRPr="00CB675D" w:rsidRDefault="007715EA" w:rsidP="00CB675D">
      <w:pPr>
        <w:spacing w:before="120" w:after="0" w:line="240" w:lineRule="auto"/>
        <w:jc w:val="both"/>
        <w:rPr>
          <w:rFonts w:ascii="Arial" w:hAnsi="Arial" w:cs="Arial"/>
          <w:i/>
          <w:iCs/>
          <w:sz w:val="20"/>
          <w:szCs w:val="20"/>
          <w:lang w:val="vi-VN"/>
        </w:rPr>
      </w:pPr>
      <w:r w:rsidRPr="00CB675D">
        <w:rPr>
          <w:rFonts w:ascii="Arial" w:hAnsi="Arial" w:cs="Arial"/>
          <w:i/>
          <w:iCs/>
          <w:sz w:val="20"/>
          <w:szCs w:val="20"/>
          <w:lang w:val="vi-VN"/>
        </w:rPr>
        <w:t>Hồ Nguyên Phương, St. Columban College, Australia</w:t>
      </w:r>
    </w:p>
    <w:p w14:paraId="0C121021" w14:textId="295036D5" w:rsidR="007715EA" w:rsidRPr="00CB675D" w:rsidRDefault="008C14FE" w:rsidP="00CB675D">
      <w:pPr>
        <w:spacing w:before="120" w:after="0" w:line="240" w:lineRule="auto"/>
        <w:jc w:val="both"/>
        <w:rPr>
          <w:rFonts w:ascii="Arial" w:hAnsi="Arial" w:cs="Arial"/>
          <w:sz w:val="20"/>
          <w:szCs w:val="20"/>
          <w:lang w:val="vi-VN"/>
        </w:rPr>
      </w:pPr>
      <w:r w:rsidRPr="00CB675D">
        <w:rPr>
          <w:rFonts w:ascii="Arial" w:hAnsi="Arial" w:cs="Arial"/>
          <w:bCs/>
          <w:i/>
          <w:iCs/>
          <w:sz w:val="20"/>
          <w:szCs w:val="20"/>
          <w:lang w:val="vi-VN"/>
        </w:rPr>
        <w:t>Nguyễn Việt Trung, BHTGVN</w:t>
      </w:r>
    </w:p>
    <w:p w14:paraId="76DD02AD" w14:textId="5D01EDAE" w:rsidR="00E808FD" w:rsidRPr="00CB675D" w:rsidRDefault="003710B4" w:rsidP="00CB675D">
      <w:pPr>
        <w:spacing w:before="120" w:after="0" w:line="240" w:lineRule="auto"/>
        <w:jc w:val="both"/>
        <w:rPr>
          <w:rFonts w:ascii="Arial" w:hAnsi="Arial" w:cs="Arial"/>
          <w:i/>
          <w:sz w:val="20"/>
          <w:szCs w:val="20"/>
          <w:lang w:val="vi-VN"/>
        </w:rPr>
      </w:pPr>
      <w:r w:rsidRPr="00CB675D">
        <w:rPr>
          <w:rFonts w:ascii="Arial" w:hAnsi="Arial" w:cs="Arial"/>
          <w:i/>
          <w:sz w:val="20"/>
          <w:szCs w:val="20"/>
          <w:lang w:val="vi-VN"/>
        </w:rPr>
        <w:t>Tài liệu tham khảo</w:t>
      </w:r>
    </w:p>
    <w:p w14:paraId="2EA9739F" w14:textId="77777777" w:rsidR="00CB675D" w:rsidRDefault="000E1829" w:rsidP="00CB675D">
      <w:pPr>
        <w:pStyle w:val="ListParagraph"/>
        <w:spacing w:before="120" w:after="0" w:line="240" w:lineRule="auto"/>
        <w:ind w:left="0"/>
        <w:jc w:val="both"/>
        <w:rPr>
          <w:rFonts w:ascii="Arial" w:hAnsi="Arial" w:cs="Arial"/>
          <w:i/>
          <w:sz w:val="20"/>
          <w:szCs w:val="20"/>
        </w:rPr>
      </w:pPr>
      <w:r w:rsidRPr="00CB675D">
        <w:rPr>
          <w:rFonts w:ascii="Arial" w:hAnsi="Arial" w:cs="Arial"/>
          <w:sz w:val="20"/>
          <w:szCs w:val="20"/>
        </w:rPr>
        <w:t xml:space="preserve">[1] Balassa Bela, Richard D. Irwin Inc., Homewood, </w:t>
      </w:r>
      <w:proofErr w:type="gramStart"/>
      <w:r w:rsidRPr="00CB675D">
        <w:rPr>
          <w:rFonts w:ascii="Arial" w:hAnsi="Arial" w:cs="Arial"/>
          <w:sz w:val="20"/>
          <w:szCs w:val="20"/>
        </w:rPr>
        <w:t>lllinois(</w:t>
      </w:r>
      <w:proofErr w:type="gramEnd"/>
      <w:r w:rsidRPr="00CB675D">
        <w:rPr>
          <w:rFonts w:ascii="Arial" w:hAnsi="Arial" w:cs="Arial"/>
          <w:sz w:val="20"/>
          <w:szCs w:val="20"/>
        </w:rPr>
        <w:t>1961),</w:t>
      </w:r>
      <w:r w:rsidRPr="00CB675D">
        <w:rPr>
          <w:rFonts w:ascii="Arial" w:hAnsi="Arial" w:cs="Arial"/>
          <w:i/>
          <w:sz w:val="20"/>
          <w:szCs w:val="20"/>
        </w:rPr>
        <w:t>The Theory of Economic Integration.</w:t>
      </w:r>
    </w:p>
    <w:p w14:paraId="1580EB4B" w14:textId="77777777" w:rsidR="00CB675D" w:rsidRDefault="0058697A" w:rsidP="00CB675D">
      <w:pPr>
        <w:pStyle w:val="ListParagraph"/>
        <w:spacing w:before="120" w:after="0" w:line="240" w:lineRule="auto"/>
        <w:ind w:left="0"/>
        <w:jc w:val="both"/>
        <w:rPr>
          <w:rFonts w:ascii="Arial" w:hAnsi="Arial" w:cs="Arial"/>
          <w:i/>
          <w:sz w:val="20"/>
          <w:szCs w:val="20"/>
        </w:rPr>
      </w:pPr>
      <w:r w:rsidRPr="00CB675D">
        <w:rPr>
          <w:rFonts w:ascii="Arial" w:hAnsi="Arial" w:cs="Arial"/>
          <w:color w:val="000000"/>
          <w:sz w:val="20"/>
          <w:szCs w:val="20"/>
          <w:shd w:val="clear" w:color="auto" w:fill="FFFFFF"/>
        </w:rPr>
        <w:t xml:space="preserve">[2] Theo các cam kết quốc tế trong CPTPP và các FTA, các tổ chức tài chính nước ngoài có thể tham gia thị trường Việt Nam </w:t>
      </w:r>
      <w:proofErr w:type="gramStart"/>
      <w:r w:rsidRPr="00CB675D">
        <w:rPr>
          <w:rFonts w:ascii="Arial" w:hAnsi="Arial" w:cs="Arial"/>
          <w:color w:val="000000"/>
          <w:sz w:val="20"/>
          <w:szCs w:val="20"/>
          <w:shd w:val="clear" w:color="auto" w:fill="FFFFFF"/>
        </w:rPr>
        <w:t>theo</w:t>
      </w:r>
      <w:proofErr w:type="gramEnd"/>
      <w:r w:rsidRPr="00CB675D">
        <w:rPr>
          <w:rFonts w:ascii="Arial" w:hAnsi="Arial" w:cs="Arial"/>
          <w:color w:val="000000"/>
          <w:sz w:val="20"/>
          <w:szCs w:val="20"/>
          <w:shd w:val="clear" w:color="auto" w:fill="FFFFFF"/>
        </w:rPr>
        <w:t xml:space="preserve"> các hình thức: văn phòng đại diện; chi nhánh ngân hàng nước ngoài; ngân hàng liên doanh; ngân hàng 100% vốn nước ngoài.</w:t>
      </w:r>
    </w:p>
    <w:p w14:paraId="5CFF2E72" w14:textId="77777777" w:rsidR="00CB675D" w:rsidRDefault="0058697A" w:rsidP="00CB675D">
      <w:pPr>
        <w:pStyle w:val="ListParagraph"/>
        <w:spacing w:before="120" w:after="0" w:line="240" w:lineRule="auto"/>
        <w:ind w:left="0"/>
        <w:jc w:val="both"/>
        <w:rPr>
          <w:rFonts w:ascii="Arial" w:hAnsi="Arial" w:cs="Arial"/>
          <w:i/>
          <w:sz w:val="20"/>
          <w:szCs w:val="20"/>
        </w:rPr>
      </w:pPr>
      <w:r w:rsidRPr="00CB675D">
        <w:rPr>
          <w:rFonts w:ascii="Arial" w:hAnsi="Arial" w:cs="Arial"/>
          <w:sz w:val="20"/>
          <w:szCs w:val="20"/>
        </w:rPr>
        <w:lastRenderedPageBreak/>
        <w:t xml:space="preserve">[3] Nguyễn Chiến Thắng (2017) </w:t>
      </w:r>
      <w:proofErr w:type="gramStart"/>
      <w:r w:rsidRPr="00CB675D">
        <w:rPr>
          <w:rFonts w:ascii="Arial" w:hAnsi="Arial" w:cs="Arial"/>
          <w:sz w:val="20"/>
          <w:szCs w:val="20"/>
        </w:rPr>
        <w:t xml:space="preserve">“ </w:t>
      </w:r>
      <w:r w:rsidRPr="00CB675D">
        <w:rPr>
          <w:rFonts w:ascii="Arial" w:hAnsi="Arial" w:cs="Arial"/>
          <w:i/>
          <w:sz w:val="20"/>
          <w:szCs w:val="20"/>
        </w:rPr>
        <w:t>Chính</w:t>
      </w:r>
      <w:proofErr w:type="gramEnd"/>
      <w:r w:rsidRPr="00CB675D">
        <w:rPr>
          <w:rFonts w:ascii="Arial" w:hAnsi="Arial" w:cs="Arial"/>
          <w:i/>
          <w:sz w:val="20"/>
          <w:szCs w:val="20"/>
        </w:rPr>
        <w:t xml:space="preserve"> sách mở cửa cho ngân hàng nước ngoài vào Việt Nam</w:t>
      </w:r>
      <w:r w:rsidRPr="00CB675D">
        <w:rPr>
          <w:rFonts w:ascii="Arial" w:hAnsi="Arial" w:cs="Arial"/>
          <w:sz w:val="20"/>
          <w:szCs w:val="20"/>
        </w:rPr>
        <w:t>, Tạp chí Khoa học xã hội Việt Nam, số 12.</w:t>
      </w:r>
    </w:p>
    <w:p w14:paraId="7579AA6E" w14:textId="77777777" w:rsidR="00CB675D" w:rsidRDefault="005C4C1A" w:rsidP="00CB675D">
      <w:pPr>
        <w:pStyle w:val="ListParagraph"/>
        <w:spacing w:before="120" w:after="0" w:line="240" w:lineRule="auto"/>
        <w:ind w:left="0"/>
        <w:jc w:val="both"/>
        <w:rPr>
          <w:rFonts w:ascii="Arial" w:hAnsi="Arial" w:cs="Arial"/>
          <w:i/>
          <w:sz w:val="20"/>
          <w:szCs w:val="20"/>
        </w:rPr>
      </w:pPr>
      <w:r w:rsidRPr="00CB675D">
        <w:rPr>
          <w:rFonts w:ascii="Arial" w:hAnsi="Arial" w:cs="Arial"/>
          <w:sz w:val="20"/>
          <w:szCs w:val="20"/>
        </w:rPr>
        <w:t>[4]</w:t>
      </w:r>
      <w:r w:rsidRPr="00CB675D">
        <w:rPr>
          <w:rFonts w:ascii="Arial" w:hAnsi="Arial" w:cs="Arial"/>
          <w:sz w:val="20"/>
          <w:szCs w:val="20"/>
          <w:lang w:val="vi-VN"/>
        </w:rPr>
        <w:t xml:space="preserve"> Phạm Thái Hà</w:t>
      </w:r>
      <w:r w:rsidRPr="00CB675D">
        <w:rPr>
          <w:rFonts w:ascii="Arial" w:hAnsi="Arial" w:cs="Arial"/>
          <w:i/>
          <w:sz w:val="20"/>
          <w:szCs w:val="20"/>
          <w:lang w:val="vi-VN"/>
        </w:rPr>
        <w:t xml:space="preserve">– Tạp chí Nghiên cứu Khoa học Kiểm toán, Ngân hàng thương mại Việt Nam Hội nhập quốc tế, cơ hội và thách thức; </w:t>
      </w:r>
      <w:hyperlink r:id="rId9" w:history="1">
        <w:r w:rsidRPr="00CB675D">
          <w:rPr>
            <w:rStyle w:val="Hyperlink"/>
            <w:rFonts w:ascii="Arial" w:hAnsi="Arial" w:cs="Arial"/>
            <w:i/>
            <w:sz w:val="20"/>
            <w:szCs w:val="20"/>
            <w:lang w:val="vi-VN"/>
          </w:rPr>
          <w:t>http://www.khoahockiemtoan.vn/366-1-ndt/ngan-hang-thuong-mai-viet-nam-hoi-nhap-quoc-te-co-hoi-va-thach-thuc.sav</w:t>
        </w:r>
      </w:hyperlink>
    </w:p>
    <w:p w14:paraId="169825D8" w14:textId="578C3D1D" w:rsidR="0058697A" w:rsidRPr="00CB675D" w:rsidRDefault="0058697A" w:rsidP="00CB675D">
      <w:pPr>
        <w:pStyle w:val="ListParagraph"/>
        <w:spacing w:before="120" w:after="0" w:line="240" w:lineRule="auto"/>
        <w:ind w:left="0"/>
        <w:jc w:val="both"/>
        <w:rPr>
          <w:rFonts w:ascii="Arial" w:hAnsi="Arial" w:cs="Arial"/>
          <w:i/>
          <w:sz w:val="20"/>
          <w:szCs w:val="20"/>
        </w:rPr>
      </w:pPr>
      <w:r w:rsidRPr="00CB675D">
        <w:rPr>
          <w:rFonts w:ascii="Arial" w:hAnsi="Arial" w:cs="Arial"/>
          <w:sz w:val="20"/>
          <w:szCs w:val="20"/>
        </w:rPr>
        <w:t>[</w:t>
      </w:r>
      <w:r w:rsidR="005C4C1A" w:rsidRPr="00CB675D">
        <w:rPr>
          <w:rFonts w:ascii="Arial" w:hAnsi="Arial" w:cs="Arial"/>
          <w:sz w:val="20"/>
          <w:szCs w:val="20"/>
        </w:rPr>
        <w:t>5</w:t>
      </w:r>
      <w:r w:rsidRPr="00CB675D">
        <w:rPr>
          <w:rFonts w:ascii="Arial" w:hAnsi="Arial" w:cs="Arial"/>
          <w:sz w:val="20"/>
          <w:szCs w:val="20"/>
        </w:rPr>
        <w:t>] TS. Nguyễn Đại Lai (2009), Ngân hàng Việt Nam trong giai đoạn lịch sử đặc biệt 1975-1985: tiếp quản ngân hàng của chệ độ ngụy phục vụ kinh tế 10 năm hàn ngắn các vết thương sau chiến tranh giải phóng miềm nam.</w:t>
      </w:r>
    </w:p>
    <w:p w14:paraId="1A6875B7" w14:textId="77777777" w:rsidR="00F154C3" w:rsidRPr="00CB675D" w:rsidRDefault="00F154C3" w:rsidP="00CB675D">
      <w:pPr>
        <w:spacing w:before="120" w:after="0" w:line="240" w:lineRule="auto"/>
        <w:jc w:val="both"/>
        <w:rPr>
          <w:rFonts w:ascii="Arial" w:hAnsi="Arial" w:cs="Arial"/>
          <w:b/>
          <w:i/>
          <w:sz w:val="20"/>
          <w:szCs w:val="20"/>
          <w:lang w:val="vi-VN"/>
        </w:rPr>
      </w:pPr>
    </w:p>
    <w:p w14:paraId="03E8C105" w14:textId="110F7E2E" w:rsidR="00CA4492" w:rsidRPr="00CB675D" w:rsidRDefault="00C50EC0" w:rsidP="00CB675D">
      <w:pPr>
        <w:spacing w:before="120" w:after="0" w:line="240" w:lineRule="auto"/>
        <w:jc w:val="both"/>
        <w:rPr>
          <w:rFonts w:ascii="Arial" w:hAnsi="Arial" w:cs="Arial"/>
          <w:b/>
          <w:i/>
          <w:sz w:val="20"/>
          <w:szCs w:val="20"/>
          <w:lang w:val="vi-VN"/>
        </w:rPr>
      </w:pPr>
      <w:r w:rsidRPr="00CB675D">
        <w:rPr>
          <w:rFonts w:ascii="Arial" w:hAnsi="Arial" w:cs="Arial"/>
          <w:b/>
          <w:i/>
          <w:sz w:val="20"/>
          <w:szCs w:val="20"/>
          <w:lang w:val="vi-VN"/>
        </w:rPr>
        <w:t>Thông tin liên hệ về bài viết:</w:t>
      </w:r>
    </w:p>
    <w:p w14:paraId="134182E2" w14:textId="60833301" w:rsidR="00C50EC0" w:rsidRPr="00CB675D" w:rsidRDefault="00C50EC0" w:rsidP="00CB675D">
      <w:pPr>
        <w:spacing w:before="120" w:after="0" w:line="240" w:lineRule="auto"/>
        <w:jc w:val="both"/>
        <w:rPr>
          <w:rFonts w:ascii="Arial" w:hAnsi="Arial" w:cs="Arial"/>
          <w:bCs/>
          <w:iCs/>
          <w:sz w:val="20"/>
          <w:szCs w:val="20"/>
          <w:lang w:val="vi-VN"/>
        </w:rPr>
      </w:pPr>
      <w:r w:rsidRPr="00CB675D">
        <w:rPr>
          <w:rFonts w:ascii="Arial" w:hAnsi="Arial" w:cs="Arial"/>
          <w:bCs/>
          <w:iCs/>
          <w:sz w:val="20"/>
          <w:szCs w:val="20"/>
          <w:lang w:val="vi-VN"/>
        </w:rPr>
        <w:t>Nguyễn Thị Kim Oanh</w:t>
      </w:r>
    </w:p>
    <w:p w14:paraId="0E9A3813" w14:textId="40A34172" w:rsidR="0087582E" w:rsidRPr="00CB675D" w:rsidRDefault="00C50EC0" w:rsidP="00CB675D">
      <w:pPr>
        <w:spacing w:before="120" w:after="0" w:line="240" w:lineRule="auto"/>
        <w:jc w:val="both"/>
        <w:rPr>
          <w:rFonts w:ascii="Arial" w:hAnsi="Arial" w:cs="Arial"/>
          <w:spacing w:val="-4"/>
          <w:sz w:val="20"/>
          <w:szCs w:val="20"/>
          <w:lang w:val="vi-VN"/>
        </w:rPr>
      </w:pPr>
      <w:r w:rsidRPr="00CB675D">
        <w:rPr>
          <w:rFonts w:ascii="Arial" w:hAnsi="Arial" w:cs="Arial"/>
          <w:bCs/>
          <w:iCs/>
          <w:sz w:val="20"/>
          <w:szCs w:val="20"/>
          <w:lang w:val="vi-VN"/>
        </w:rPr>
        <w:t xml:space="preserve">Email: </w:t>
      </w:r>
      <w:hyperlink r:id="rId10" w:history="1">
        <w:r w:rsidRPr="00CB675D">
          <w:rPr>
            <w:rStyle w:val="Hyperlink"/>
            <w:rFonts w:ascii="Arial" w:hAnsi="Arial" w:cs="Arial"/>
            <w:bCs/>
            <w:iCs/>
            <w:sz w:val="20"/>
            <w:szCs w:val="20"/>
            <w:lang w:val="vi-VN"/>
          </w:rPr>
          <w:t>oanhxuanphuong@yahoo.com</w:t>
        </w:r>
      </w:hyperlink>
    </w:p>
    <w:p w14:paraId="4D65D864" w14:textId="77777777" w:rsidR="0087582E" w:rsidRPr="00CB675D" w:rsidRDefault="0087582E" w:rsidP="00CB675D">
      <w:pPr>
        <w:spacing w:before="120" w:after="0" w:line="240" w:lineRule="auto"/>
        <w:jc w:val="both"/>
        <w:rPr>
          <w:rFonts w:ascii="Arial" w:hAnsi="Arial" w:cs="Arial"/>
          <w:bCs/>
          <w:iCs/>
          <w:sz w:val="20"/>
          <w:szCs w:val="20"/>
          <w:lang w:val="vi-VN"/>
        </w:rPr>
      </w:pPr>
    </w:p>
    <w:sectPr w:rsidR="0087582E" w:rsidRPr="00CB675D" w:rsidSect="00CB675D">
      <w:footerReference w:type="default" r:id="rId11"/>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E3C11" w14:textId="77777777" w:rsidR="002234A5" w:rsidRDefault="002234A5" w:rsidP="00C50EC0">
      <w:pPr>
        <w:spacing w:after="0" w:line="240" w:lineRule="auto"/>
      </w:pPr>
      <w:r>
        <w:separator/>
      </w:r>
    </w:p>
  </w:endnote>
  <w:endnote w:type="continuationSeparator" w:id="0">
    <w:p w14:paraId="4B6538EE" w14:textId="77777777" w:rsidR="002234A5" w:rsidRDefault="002234A5" w:rsidP="00C5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920497"/>
      <w:docPartObj>
        <w:docPartGallery w:val="Page Numbers (Bottom of Page)"/>
        <w:docPartUnique/>
      </w:docPartObj>
    </w:sdtPr>
    <w:sdtEndPr>
      <w:rPr>
        <w:noProof/>
      </w:rPr>
    </w:sdtEndPr>
    <w:sdtContent>
      <w:p w14:paraId="35E2AE6C" w14:textId="77777777" w:rsidR="00C50EC0" w:rsidRDefault="00E956E9">
        <w:pPr>
          <w:pStyle w:val="Footer"/>
          <w:jc w:val="center"/>
        </w:pPr>
        <w:r>
          <w:fldChar w:fldCharType="begin"/>
        </w:r>
        <w:r w:rsidR="00C50EC0">
          <w:instrText xml:space="preserve"> PAGE   \* MERGEFORMAT </w:instrText>
        </w:r>
        <w:r>
          <w:fldChar w:fldCharType="separate"/>
        </w:r>
        <w:r w:rsidR="00D7795A">
          <w:rPr>
            <w:noProof/>
          </w:rPr>
          <w:t>2</w:t>
        </w:r>
        <w:r>
          <w:rPr>
            <w:noProof/>
          </w:rPr>
          <w:fldChar w:fldCharType="end"/>
        </w:r>
      </w:p>
    </w:sdtContent>
  </w:sdt>
  <w:p w14:paraId="544A2752" w14:textId="77777777" w:rsidR="00C50EC0" w:rsidRPr="00C50EC0" w:rsidRDefault="00C50EC0">
    <w:pPr>
      <w:pStyle w:val="Footer"/>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74965" w14:textId="77777777" w:rsidR="002234A5" w:rsidRDefault="002234A5" w:rsidP="00C50EC0">
      <w:pPr>
        <w:spacing w:after="0" w:line="240" w:lineRule="auto"/>
      </w:pPr>
      <w:r>
        <w:separator/>
      </w:r>
    </w:p>
  </w:footnote>
  <w:footnote w:type="continuationSeparator" w:id="0">
    <w:p w14:paraId="3D7C176F" w14:textId="77777777" w:rsidR="002234A5" w:rsidRDefault="002234A5" w:rsidP="00C50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B651B"/>
    <w:multiLevelType w:val="hybridMultilevel"/>
    <w:tmpl w:val="EEA4A656"/>
    <w:lvl w:ilvl="0" w:tplc="B010032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BDD26A4"/>
    <w:multiLevelType w:val="hybridMultilevel"/>
    <w:tmpl w:val="A84E60EC"/>
    <w:lvl w:ilvl="0" w:tplc="7E0290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84285"/>
    <w:multiLevelType w:val="hybridMultilevel"/>
    <w:tmpl w:val="BD48F188"/>
    <w:lvl w:ilvl="0" w:tplc="AB8C94A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8956031"/>
    <w:multiLevelType w:val="hybridMultilevel"/>
    <w:tmpl w:val="522E3EDA"/>
    <w:lvl w:ilvl="0" w:tplc="C2EC4BD4">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F904B1A"/>
    <w:multiLevelType w:val="hybridMultilevel"/>
    <w:tmpl w:val="1256E25A"/>
    <w:lvl w:ilvl="0" w:tplc="C2EC4BD4">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03158C7"/>
    <w:multiLevelType w:val="hybridMultilevel"/>
    <w:tmpl w:val="D1C2943E"/>
    <w:lvl w:ilvl="0" w:tplc="F61E76E6">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DD65A84"/>
    <w:multiLevelType w:val="hybridMultilevel"/>
    <w:tmpl w:val="332C7F64"/>
    <w:lvl w:ilvl="0" w:tplc="BBAE830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75CE300D"/>
    <w:multiLevelType w:val="hybridMultilevel"/>
    <w:tmpl w:val="C4CEA0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B485404"/>
    <w:multiLevelType w:val="hybridMultilevel"/>
    <w:tmpl w:val="522E3EDA"/>
    <w:lvl w:ilvl="0" w:tplc="C2EC4BD4">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F650B7E"/>
    <w:multiLevelType w:val="hybridMultilevel"/>
    <w:tmpl w:val="0DFA9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4"/>
  </w:num>
  <w:num w:numId="6">
    <w:abstractNumId w:val="9"/>
  </w:num>
  <w:num w:numId="7">
    <w:abstractNumId w:val="7"/>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97"/>
    <w:rsid w:val="00000194"/>
    <w:rsid w:val="00005D61"/>
    <w:rsid w:val="00006ED7"/>
    <w:rsid w:val="00007A53"/>
    <w:rsid w:val="000102EE"/>
    <w:rsid w:val="000244B0"/>
    <w:rsid w:val="000450BD"/>
    <w:rsid w:val="0005083A"/>
    <w:rsid w:val="00063ECE"/>
    <w:rsid w:val="00064C0A"/>
    <w:rsid w:val="00085C3A"/>
    <w:rsid w:val="0009329A"/>
    <w:rsid w:val="000A14B5"/>
    <w:rsid w:val="000A52E3"/>
    <w:rsid w:val="000B1FFD"/>
    <w:rsid w:val="000B3AAC"/>
    <w:rsid w:val="000C72EC"/>
    <w:rsid w:val="000D44C0"/>
    <w:rsid w:val="000E1829"/>
    <w:rsid w:val="000F07A8"/>
    <w:rsid w:val="000F470E"/>
    <w:rsid w:val="001033C8"/>
    <w:rsid w:val="001055C6"/>
    <w:rsid w:val="00107E31"/>
    <w:rsid w:val="0011408D"/>
    <w:rsid w:val="00115BC4"/>
    <w:rsid w:val="00127059"/>
    <w:rsid w:val="00156E07"/>
    <w:rsid w:val="00162D12"/>
    <w:rsid w:val="001712E7"/>
    <w:rsid w:val="00171639"/>
    <w:rsid w:val="00180B97"/>
    <w:rsid w:val="00197A81"/>
    <w:rsid w:val="001A2861"/>
    <w:rsid w:val="001E34DA"/>
    <w:rsid w:val="0020203D"/>
    <w:rsid w:val="0021225C"/>
    <w:rsid w:val="00221C64"/>
    <w:rsid w:val="002234A5"/>
    <w:rsid w:val="00257AE0"/>
    <w:rsid w:val="00261FEF"/>
    <w:rsid w:val="00265DC7"/>
    <w:rsid w:val="0026674D"/>
    <w:rsid w:val="0027208A"/>
    <w:rsid w:val="002753A9"/>
    <w:rsid w:val="00282BFD"/>
    <w:rsid w:val="00285B57"/>
    <w:rsid w:val="002A37EE"/>
    <w:rsid w:val="002A60EC"/>
    <w:rsid w:val="002D3152"/>
    <w:rsid w:val="002E7BF5"/>
    <w:rsid w:val="00301CD3"/>
    <w:rsid w:val="00311C09"/>
    <w:rsid w:val="00314A88"/>
    <w:rsid w:val="00323F87"/>
    <w:rsid w:val="00354EBD"/>
    <w:rsid w:val="003710B4"/>
    <w:rsid w:val="00371FE3"/>
    <w:rsid w:val="00373A2C"/>
    <w:rsid w:val="00386309"/>
    <w:rsid w:val="00386FED"/>
    <w:rsid w:val="00390F9D"/>
    <w:rsid w:val="003951BC"/>
    <w:rsid w:val="0039683B"/>
    <w:rsid w:val="003A01B6"/>
    <w:rsid w:val="003B2911"/>
    <w:rsid w:val="003C0535"/>
    <w:rsid w:val="003D7A4C"/>
    <w:rsid w:val="003E36F5"/>
    <w:rsid w:val="003F3DD0"/>
    <w:rsid w:val="00427F7E"/>
    <w:rsid w:val="00434945"/>
    <w:rsid w:val="004425A7"/>
    <w:rsid w:val="004601FA"/>
    <w:rsid w:val="00490193"/>
    <w:rsid w:val="00492EFB"/>
    <w:rsid w:val="004A3379"/>
    <w:rsid w:val="004A36DE"/>
    <w:rsid w:val="004B6488"/>
    <w:rsid w:val="004C4772"/>
    <w:rsid w:val="004E5188"/>
    <w:rsid w:val="005170AA"/>
    <w:rsid w:val="00520B0D"/>
    <w:rsid w:val="00561117"/>
    <w:rsid w:val="00574756"/>
    <w:rsid w:val="0058697A"/>
    <w:rsid w:val="00591125"/>
    <w:rsid w:val="00592626"/>
    <w:rsid w:val="00597AC8"/>
    <w:rsid w:val="005A1366"/>
    <w:rsid w:val="005A19D7"/>
    <w:rsid w:val="005C1818"/>
    <w:rsid w:val="005C288B"/>
    <w:rsid w:val="005C4C1A"/>
    <w:rsid w:val="005C5649"/>
    <w:rsid w:val="005D6100"/>
    <w:rsid w:val="005D7A87"/>
    <w:rsid w:val="005E5F4C"/>
    <w:rsid w:val="005F78A4"/>
    <w:rsid w:val="00600AB5"/>
    <w:rsid w:val="00610134"/>
    <w:rsid w:val="00613D9C"/>
    <w:rsid w:val="00624494"/>
    <w:rsid w:val="006266C6"/>
    <w:rsid w:val="00645D79"/>
    <w:rsid w:val="0066385F"/>
    <w:rsid w:val="006814E2"/>
    <w:rsid w:val="00681F47"/>
    <w:rsid w:val="00684A29"/>
    <w:rsid w:val="00687B6C"/>
    <w:rsid w:val="006968E2"/>
    <w:rsid w:val="006A16B5"/>
    <w:rsid w:val="006A1A19"/>
    <w:rsid w:val="006A7B8C"/>
    <w:rsid w:val="006B5C8E"/>
    <w:rsid w:val="006B5E4F"/>
    <w:rsid w:val="006C68BF"/>
    <w:rsid w:val="006D4BF7"/>
    <w:rsid w:val="006D53B4"/>
    <w:rsid w:val="00722C03"/>
    <w:rsid w:val="007363D6"/>
    <w:rsid w:val="00747762"/>
    <w:rsid w:val="00752F44"/>
    <w:rsid w:val="007641EE"/>
    <w:rsid w:val="007715EA"/>
    <w:rsid w:val="0077671F"/>
    <w:rsid w:val="0078578E"/>
    <w:rsid w:val="00785A51"/>
    <w:rsid w:val="007862BE"/>
    <w:rsid w:val="007D25B9"/>
    <w:rsid w:val="007D59E3"/>
    <w:rsid w:val="007F3EBA"/>
    <w:rsid w:val="00806561"/>
    <w:rsid w:val="0081221A"/>
    <w:rsid w:val="008339B0"/>
    <w:rsid w:val="00875297"/>
    <w:rsid w:val="0087582E"/>
    <w:rsid w:val="00890EB3"/>
    <w:rsid w:val="0089175A"/>
    <w:rsid w:val="00896B20"/>
    <w:rsid w:val="008A3B4F"/>
    <w:rsid w:val="008A7CD5"/>
    <w:rsid w:val="008B48EE"/>
    <w:rsid w:val="008C14FE"/>
    <w:rsid w:val="008F0740"/>
    <w:rsid w:val="008F19E7"/>
    <w:rsid w:val="0091575A"/>
    <w:rsid w:val="00915D17"/>
    <w:rsid w:val="009200B6"/>
    <w:rsid w:val="00927DD0"/>
    <w:rsid w:val="009661EC"/>
    <w:rsid w:val="00971893"/>
    <w:rsid w:val="00981B14"/>
    <w:rsid w:val="00983BEF"/>
    <w:rsid w:val="00991C39"/>
    <w:rsid w:val="009A01F8"/>
    <w:rsid w:val="009A0F2E"/>
    <w:rsid w:val="009B47DB"/>
    <w:rsid w:val="009C2269"/>
    <w:rsid w:val="009C55D5"/>
    <w:rsid w:val="009C7B20"/>
    <w:rsid w:val="009E419E"/>
    <w:rsid w:val="009E77D2"/>
    <w:rsid w:val="009F254A"/>
    <w:rsid w:val="009F2DCA"/>
    <w:rsid w:val="009F6AFB"/>
    <w:rsid w:val="00A10021"/>
    <w:rsid w:val="00A21DFC"/>
    <w:rsid w:val="00A3313D"/>
    <w:rsid w:val="00A33665"/>
    <w:rsid w:val="00A364E5"/>
    <w:rsid w:val="00A41ADE"/>
    <w:rsid w:val="00A45C6F"/>
    <w:rsid w:val="00A56F00"/>
    <w:rsid w:val="00A66A2B"/>
    <w:rsid w:val="00A66B3A"/>
    <w:rsid w:val="00A703CD"/>
    <w:rsid w:val="00A806D9"/>
    <w:rsid w:val="00A91319"/>
    <w:rsid w:val="00AB7C92"/>
    <w:rsid w:val="00AC62D2"/>
    <w:rsid w:val="00AE21CA"/>
    <w:rsid w:val="00AF21C1"/>
    <w:rsid w:val="00B01387"/>
    <w:rsid w:val="00B035BD"/>
    <w:rsid w:val="00B042A4"/>
    <w:rsid w:val="00B12A1F"/>
    <w:rsid w:val="00B12C60"/>
    <w:rsid w:val="00B225F3"/>
    <w:rsid w:val="00B366E9"/>
    <w:rsid w:val="00B4597B"/>
    <w:rsid w:val="00B51B7C"/>
    <w:rsid w:val="00B53D28"/>
    <w:rsid w:val="00B61BC9"/>
    <w:rsid w:val="00B62E90"/>
    <w:rsid w:val="00B80778"/>
    <w:rsid w:val="00B80E54"/>
    <w:rsid w:val="00B84F6D"/>
    <w:rsid w:val="00BA0AAA"/>
    <w:rsid w:val="00BA6B0F"/>
    <w:rsid w:val="00BC2DA3"/>
    <w:rsid w:val="00BC64E1"/>
    <w:rsid w:val="00BD1B08"/>
    <w:rsid w:val="00BD4B20"/>
    <w:rsid w:val="00BE1F12"/>
    <w:rsid w:val="00C05966"/>
    <w:rsid w:val="00C140C7"/>
    <w:rsid w:val="00C15DF5"/>
    <w:rsid w:val="00C16813"/>
    <w:rsid w:val="00C275FC"/>
    <w:rsid w:val="00C40385"/>
    <w:rsid w:val="00C472E3"/>
    <w:rsid w:val="00C47752"/>
    <w:rsid w:val="00C50EC0"/>
    <w:rsid w:val="00C561B4"/>
    <w:rsid w:val="00C577FD"/>
    <w:rsid w:val="00C62EE5"/>
    <w:rsid w:val="00C64EBC"/>
    <w:rsid w:val="00C812D8"/>
    <w:rsid w:val="00CA116B"/>
    <w:rsid w:val="00CA4492"/>
    <w:rsid w:val="00CA6AAB"/>
    <w:rsid w:val="00CB4F04"/>
    <w:rsid w:val="00CB64A0"/>
    <w:rsid w:val="00CB675D"/>
    <w:rsid w:val="00CC31AE"/>
    <w:rsid w:val="00CC6173"/>
    <w:rsid w:val="00CC6D27"/>
    <w:rsid w:val="00CC71AA"/>
    <w:rsid w:val="00CD1497"/>
    <w:rsid w:val="00CD3942"/>
    <w:rsid w:val="00CD545D"/>
    <w:rsid w:val="00CE79E5"/>
    <w:rsid w:val="00D40DB0"/>
    <w:rsid w:val="00D42D6E"/>
    <w:rsid w:val="00D4606D"/>
    <w:rsid w:val="00D52907"/>
    <w:rsid w:val="00D7795A"/>
    <w:rsid w:val="00D85E8F"/>
    <w:rsid w:val="00D92188"/>
    <w:rsid w:val="00DB3842"/>
    <w:rsid w:val="00DC195C"/>
    <w:rsid w:val="00DF675A"/>
    <w:rsid w:val="00E03BE5"/>
    <w:rsid w:val="00E065D1"/>
    <w:rsid w:val="00E07C4C"/>
    <w:rsid w:val="00E20699"/>
    <w:rsid w:val="00E22E41"/>
    <w:rsid w:val="00E34CBB"/>
    <w:rsid w:val="00E37BDA"/>
    <w:rsid w:val="00E42FBF"/>
    <w:rsid w:val="00E43008"/>
    <w:rsid w:val="00E57D5E"/>
    <w:rsid w:val="00E808FD"/>
    <w:rsid w:val="00E872ED"/>
    <w:rsid w:val="00E8750A"/>
    <w:rsid w:val="00E87C3E"/>
    <w:rsid w:val="00E924B2"/>
    <w:rsid w:val="00E956E9"/>
    <w:rsid w:val="00EA270F"/>
    <w:rsid w:val="00EA5ED6"/>
    <w:rsid w:val="00EB30A2"/>
    <w:rsid w:val="00EB50DE"/>
    <w:rsid w:val="00ED21ED"/>
    <w:rsid w:val="00EE3AB1"/>
    <w:rsid w:val="00EF57AB"/>
    <w:rsid w:val="00F076AA"/>
    <w:rsid w:val="00F105AF"/>
    <w:rsid w:val="00F154C3"/>
    <w:rsid w:val="00F22CA4"/>
    <w:rsid w:val="00F34548"/>
    <w:rsid w:val="00F3671B"/>
    <w:rsid w:val="00F47FD1"/>
    <w:rsid w:val="00F523C0"/>
    <w:rsid w:val="00F61289"/>
    <w:rsid w:val="00F67B93"/>
    <w:rsid w:val="00F75359"/>
    <w:rsid w:val="00FA02FF"/>
    <w:rsid w:val="00FA4AEF"/>
    <w:rsid w:val="00FC3A1E"/>
    <w:rsid w:val="00FD33FF"/>
    <w:rsid w:val="00FD6A0B"/>
    <w:rsid w:val="00FE0BDF"/>
    <w:rsid w:val="00FE649F"/>
    <w:rsid w:val="00FF2479"/>
    <w:rsid w:val="00FF767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7C23D"/>
  <w15:docId w15:val="{D066AA4A-30F5-4469-BE1E-F72D43B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188"/>
    <w:pPr>
      <w:ind w:left="720"/>
      <w:contextualSpacing/>
    </w:pPr>
  </w:style>
  <w:style w:type="paragraph" w:styleId="NormalWeb">
    <w:name w:val="Normal (Web)"/>
    <w:basedOn w:val="Normal"/>
    <w:uiPriority w:val="99"/>
    <w:unhideWhenUsed/>
    <w:rsid w:val="00B84F6D"/>
    <w:pPr>
      <w:spacing w:before="100" w:beforeAutospacing="1" w:after="100" w:afterAutospacing="1" w:line="240" w:lineRule="auto"/>
    </w:pPr>
    <w:rPr>
      <w:rFonts w:eastAsia="Times New Roman" w:cs="Times New Roman"/>
      <w:sz w:val="24"/>
      <w:szCs w:val="24"/>
      <w:lang w:val="vi-VN" w:eastAsia="vi-VN"/>
    </w:rPr>
  </w:style>
  <w:style w:type="character" w:styleId="Hyperlink">
    <w:name w:val="Hyperlink"/>
    <w:basedOn w:val="DefaultParagraphFont"/>
    <w:uiPriority w:val="99"/>
    <w:unhideWhenUsed/>
    <w:rsid w:val="00C577FD"/>
    <w:rPr>
      <w:color w:val="0000FF" w:themeColor="hyperlink"/>
      <w:u w:val="single"/>
    </w:rPr>
  </w:style>
  <w:style w:type="paragraph" w:styleId="Header">
    <w:name w:val="header"/>
    <w:basedOn w:val="Normal"/>
    <w:link w:val="HeaderChar"/>
    <w:uiPriority w:val="99"/>
    <w:unhideWhenUsed/>
    <w:rsid w:val="00C50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EC0"/>
  </w:style>
  <w:style w:type="paragraph" w:styleId="Footer">
    <w:name w:val="footer"/>
    <w:basedOn w:val="Normal"/>
    <w:link w:val="FooterChar"/>
    <w:uiPriority w:val="99"/>
    <w:unhideWhenUsed/>
    <w:rsid w:val="00C50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EC0"/>
  </w:style>
  <w:style w:type="character" w:customStyle="1" w:styleId="UnresolvedMention1">
    <w:name w:val="Unresolved Mention1"/>
    <w:basedOn w:val="DefaultParagraphFont"/>
    <w:uiPriority w:val="99"/>
    <w:semiHidden/>
    <w:unhideWhenUsed/>
    <w:rsid w:val="00C50EC0"/>
    <w:rPr>
      <w:color w:val="605E5C"/>
      <w:shd w:val="clear" w:color="auto" w:fill="E1DFDD"/>
    </w:rPr>
  </w:style>
  <w:style w:type="character" w:styleId="FollowedHyperlink">
    <w:name w:val="FollowedHyperlink"/>
    <w:basedOn w:val="DefaultParagraphFont"/>
    <w:uiPriority w:val="99"/>
    <w:semiHidden/>
    <w:unhideWhenUsed/>
    <w:rsid w:val="00386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082727">
      <w:bodyDiv w:val="1"/>
      <w:marLeft w:val="0"/>
      <w:marRight w:val="0"/>
      <w:marTop w:val="0"/>
      <w:marBottom w:val="0"/>
      <w:divBdr>
        <w:top w:val="none" w:sz="0" w:space="0" w:color="auto"/>
        <w:left w:val="none" w:sz="0" w:space="0" w:color="auto"/>
        <w:bottom w:val="none" w:sz="0" w:space="0" w:color="auto"/>
        <w:right w:val="none" w:sz="0" w:space="0" w:color="auto"/>
      </w:divBdr>
    </w:div>
    <w:div w:id="1428425209">
      <w:bodyDiv w:val="1"/>
      <w:marLeft w:val="0"/>
      <w:marRight w:val="0"/>
      <w:marTop w:val="0"/>
      <w:marBottom w:val="0"/>
      <w:divBdr>
        <w:top w:val="none" w:sz="0" w:space="0" w:color="auto"/>
        <w:left w:val="none" w:sz="0" w:space="0" w:color="auto"/>
        <w:bottom w:val="none" w:sz="0" w:space="0" w:color="auto"/>
        <w:right w:val="none" w:sz="0" w:space="0" w:color="auto"/>
      </w:divBdr>
      <w:divsChild>
        <w:div w:id="554004826">
          <w:marLeft w:val="0"/>
          <w:marRight w:val="0"/>
          <w:marTop w:val="0"/>
          <w:marBottom w:val="150"/>
          <w:divBdr>
            <w:top w:val="none" w:sz="0" w:space="0" w:color="auto"/>
            <w:left w:val="none" w:sz="0" w:space="0" w:color="auto"/>
            <w:bottom w:val="none" w:sz="0" w:space="0" w:color="auto"/>
            <w:right w:val="none" w:sz="0" w:space="0" w:color="auto"/>
          </w:divBdr>
        </w:div>
        <w:div w:id="1038431587">
          <w:marLeft w:val="0"/>
          <w:marRight w:val="0"/>
          <w:marTop w:val="0"/>
          <w:marBottom w:val="150"/>
          <w:divBdr>
            <w:top w:val="none" w:sz="0" w:space="0" w:color="auto"/>
            <w:left w:val="none" w:sz="0" w:space="0" w:color="auto"/>
            <w:bottom w:val="none" w:sz="0" w:space="0" w:color="auto"/>
            <w:right w:val="none" w:sz="0" w:space="0" w:color="auto"/>
          </w:divBdr>
        </w:div>
        <w:div w:id="571309923">
          <w:marLeft w:val="0"/>
          <w:marRight w:val="0"/>
          <w:marTop w:val="0"/>
          <w:marBottom w:val="150"/>
          <w:divBdr>
            <w:top w:val="none" w:sz="0" w:space="0" w:color="auto"/>
            <w:left w:val="none" w:sz="0" w:space="0" w:color="auto"/>
            <w:bottom w:val="none" w:sz="0" w:space="0" w:color="auto"/>
            <w:right w:val="none" w:sz="0" w:space="0" w:color="auto"/>
          </w:divBdr>
        </w:div>
        <w:div w:id="86240064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anhxuanphuong@yahoo.com" TargetMode="External"/><Relationship Id="rId4" Type="http://schemas.openxmlformats.org/officeDocument/2006/relationships/settings" Target="settings.xml"/><Relationship Id="rId9" Type="http://schemas.openxmlformats.org/officeDocument/2006/relationships/hyperlink" Target="http://www.khoahockiemtoan.vn/366-1-ndt/ngan-hang-thuong-mai-viet-nam-hoi-nhap-quoc-te-co-hoi-va-thach-thuc.s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7531-B2B4-4C2B-B586-21B60EB6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Van Anh (VTTh)</cp:lastModifiedBy>
  <cp:revision>41</cp:revision>
  <cp:lastPrinted>2019-06-19T02:02:00Z</cp:lastPrinted>
  <dcterms:created xsi:type="dcterms:W3CDTF">2019-11-08T03:53:00Z</dcterms:created>
  <dcterms:modified xsi:type="dcterms:W3CDTF">2019-11-08T04:15:00Z</dcterms:modified>
</cp:coreProperties>
</file>