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8"/>
      </w:tblGrid>
      <w:tr w:rsidR="00CD5D39" w:rsidTr="002E3217">
        <w:tc>
          <w:tcPr>
            <w:tcW w:w="3369" w:type="dxa"/>
          </w:tcPr>
          <w:p w:rsidR="00CD5D39" w:rsidRDefault="00CD5D39" w:rsidP="002E3217">
            <w:pPr>
              <w:jc w:val="center"/>
              <w:rPr>
                <w:rFonts w:ascii="Times New Roman" w:hAnsi="Times New Roman"/>
                <w:b/>
                <w:bCs/>
                <w:sz w:val="26"/>
                <w:szCs w:val="26"/>
              </w:rPr>
            </w:pPr>
            <w:r w:rsidRPr="00DE27F6">
              <w:rPr>
                <w:rFonts w:ascii="Times New Roman" w:hAnsi="Times New Roman"/>
                <w:b/>
                <w:bCs/>
                <w:sz w:val="26"/>
                <w:szCs w:val="26"/>
              </w:rPr>
              <w:t>NGÂN HÀNG NHÀ NƯỚC</w:t>
            </w:r>
          </w:p>
          <w:p w:rsidR="00CD5D39" w:rsidRDefault="00CD5D39" w:rsidP="002E3217">
            <w:pPr>
              <w:jc w:val="center"/>
              <w:rPr>
                <w:rFonts w:ascii="Times New Roman" w:hAnsi="Times New Roman"/>
                <w:b/>
                <w:bCs/>
                <w:sz w:val="26"/>
                <w:szCs w:val="26"/>
              </w:rPr>
            </w:pPr>
            <w:r>
              <w:rPr>
                <w:rFonts w:ascii="Times New Roman" w:hAnsi="Times New Roman"/>
                <w:noProof/>
                <w:sz w:val="28"/>
                <w:szCs w:val="28"/>
                <w:lang w:val="vi-VN" w:eastAsia="vi-VN"/>
              </w:rPr>
              <mc:AlternateContent>
                <mc:Choice Requires="wps">
                  <w:drawing>
                    <wp:anchor distT="4294967293" distB="4294967293" distL="114300" distR="114300" simplePos="0" relativeHeight="251659264" behindDoc="0" locked="0" layoutInCell="1" allowOverlap="1" wp14:anchorId="63DDF399" wp14:editId="54D712FE">
                      <wp:simplePos x="0" y="0"/>
                      <wp:positionH relativeFrom="column">
                        <wp:posOffset>634365</wp:posOffset>
                      </wp:positionH>
                      <wp:positionV relativeFrom="paragraph">
                        <wp:posOffset>169544</wp:posOffset>
                      </wp:positionV>
                      <wp:extent cx="742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95pt,13.35pt" to="108.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8spu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CG81qfcAAAACAEAAA8AAABkcnMvZG93bnJldi54bWxMj8FOwzAQRO9I&#10;/IO1SFwq6jRIgYQ4FQJy40IBcd3GSxIRr9PYbQNfzyIOcNyZ0eybcj27QR1oCr1nA6tlAoq48bbn&#10;1sDLc31xDSpEZIuDZzLwSQHW1elJiYX1R36iwya2Sko4FGigi3EstA5NRw7D0o/E4r37yWGUc2q1&#10;nfAo5W7QaZJk2mHP8qHDke46aj42e2cg1K+0q78WzSJ5u2w9pbv7xwc05vxsvr0BFWmOf2H4wRd0&#10;qIRp6/dsgxoM5HkuSQNpdgVK/HSVibD9FXRV6v8Dqm8AAAD//wMAUEsBAi0AFAAGAAgAAAAhALaD&#10;OJL+AAAA4QEAABMAAAAAAAAAAAAAAAAAAAAAAFtDb250ZW50X1R5cGVzXS54bWxQSwECLQAUAAYA&#10;CAAAACEAOP0h/9YAAACUAQAACwAAAAAAAAAAAAAAAAAvAQAAX3JlbHMvLnJlbHNQSwECLQAUAAYA&#10;CAAAACEAwHrvnxwCAAA1BAAADgAAAAAAAAAAAAAAAAAuAgAAZHJzL2Uyb0RvYy54bWxQSwECLQAU&#10;AAYACAAAACEAIbzWp9wAAAAIAQAADwAAAAAAAAAAAAAAAAB2BAAAZHJzL2Rvd25yZXYueG1sUEsF&#10;BgAAAAAEAAQA8wAAAH8FAAAAAA==&#10;"/>
                  </w:pict>
                </mc:Fallback>
              </mc:AlternateContent>
            </w:r>
            <w:r>
              <w:rPr>
                <w:rFonts w:ascii="Times New Roman" w:hAnsi="Times New Roman"/>
                <w:b/>
                <w:bCs/>
                <w:sz w:val="26"/>
                <w:szCs w:val="26"/>
              </w:rPr>
              <w:t>VIỆT NAM</w:t>
            </w:r>
          </w:p>
          <w:p w:rsidR="00CD5D39" w:rsidRDefault="00CD5D39" w:rsidP="002E3217">
            <w:pPr>
              <w:jc w:val="center"/>
              <w:rPr>
                <w:rFonts w:ascii="Times New Roman" w:hAnsi="Times New Roman"/>
                <w:b/>
                <w:bCs/>
                <w:sz w:val="26"/>
                <w:szCs w:val="26"/>
              </w:rPr>
            </w:pPr>
          </w:p>
          <w:p w:rsidR="00CD5D39" w:rsidRDefault="00CD5D39" w:rsidP="00717961">
            <w:pPr>
              <w:rPr>
                <w:rFonts w:ascii="Times New Roman" w:hAnsi="Times New Roman"/>
                <w:b/>
                <w:bCs/>
                <w:sz w:val="26"/>
                <w:szCs w:val="26"/>
              </w:rPr>
            </w:pPr>
            <w:r w:rsidRPr="00DE27F6">
              <w:rPr>
                <w:rFonts w:ascii="Times New Roman" w:hAnsi="Times New Roman"/>
                <w:sz w:val="28"/>
                <w:szCs w:val="28"/>
              </w:rPr>
              <w:t xml:space="preserve">Số:  </w:t>
            </w:r>
            <w:r>
              <w:rPr>
                <w:rFonts w:ascii="Times New Roman" w:hAnsi="Times New Roman"/>
                <w:sz w:val="28"/>
                <w:szCs w:val="28"/>
              </w:rPr>
              <w:t xml:space="preserve">   </w:t>
            </w:r>
            <w:r w:rsidRPr="00DE27F6">
              <w:rPr>
                <w:rFonts w:ascii="Times New Roman" w:hAnsi="Times New Roman"/>
                <w:sz w:val="28"/>
                <w:szCs w:val="28"/>
              </w:rPr>
              <w:t xml:space="preserve">  /201</w:t>
            </w:r>
            <w:r w:rsidR="00717961">
              <w:rPr>
                <w:rFonts w:ascii="Times New Roman" w:hAnsi="Times New Roman"/>
                <w:sz w:val="28"/>
                <w:szCs w:val="28"/>
              </w:rPr>
              <w:t>7</w:t>
            </w:r>
            <w:r w:rsidRPr="00DE27F6">
              <w:rPr>
                <w:rFonts w:ascii="Times New Roman" w:hAnsi="Times New Roman"/>
                <w:sz w:val="28"/>
                <w:szCs w:val="28"/>
              </w:rPr>
              <w:t>/TT-NHNN</w:t>
            </w:r>
          </w:p>
        </w:tc>
        <w:tc>
          <w:tcPr>
            <w:tcW w:w="5918" w:type="dxa"/>
          </w:tcPr>
          <w:p w:rsidR="00CD5D39" w:rsidRDefault="00CD5D39" w:rsidP="002E3217">
            <w:pPr>
              <w:jc w:val="center"/>
              <w:rPr>
                <w:rFonts w:ascii="Times New Roman" w:hAnsi="Times New Roman"/>
                <w:b/>
                <w:bCs/>
                <w:sz w:val="26"/>
                <w:szCs w:val="26"/>
              </w:rPr>
            </w:pPr>
            <w:r w:rsidRPr="00DE27F6">
              <w:rPr>
                <w:rFonts w:ascii="Times New Roman" w:hAnsi="Times New Roman"/>
                <w:b/>
                <w:bCs/>
                <w:sz w:val="26"/>
                <w:szCs w:val="26"/>
              </w:rPr>
              <w:t>CỘNG HÒA XÃ HỘI CHỦ NGHĨA VIỆT NAM</w:t>
            </w:r>
          </w:p>
          <w:p w:rsidR="00CD5D39" w:rsidRDefault="00CD5D39" w:rsidP="002E3217">
            <w:pPr>
              <w:jc w:val="center"/>
              <w:rPr>
                <w:rFonts w:ascii="Times New Roman" w:hAnsi="Times New Roman"/>
                <w:b/>
                <w:bCs/>
                <w:sz w:val="28"/>
                <w:szCs w:val="28"/>
              </w:rPr>
            </w:pPr>
            <w:r w:rsidRPr="00DE27F6">
              <w:rPr>
                <w:rFonts w:ascii="Times New Roman" w:hAnsi="Times New Roman"/>
                <w:b/>
                <w:bCs/>
                <w:sz w:val="28"/>
                <w:szCs w:val="28"/>
              </w:rPr>
              <w:t>Độc lập - Tự do - Hạnh phúc</w:t>
            </w:r>
          </w:p>
          <w:p w:rsidR="00CD5D39" w:rsidRDefault="00CD5D39" w:rsidP="002E3217">
            <w:pPr>
              <w:jc w:val="center"/>
              <w:rPr>
                <w:rFonts w:ascii="Times New Roman" w:hAnsi="Times New Roman"/>
                <w:b/>
                <w:bCs/>
                <w:sz w:val="26"/>
                <w:szCs w:val="26"/>
              </w:rPr>
            </w:pPr>
            <w:r>
              <w:rPr>
                <w:rFonts w:ascii="Times New Roman" w:hAnsi="Times New Roman"/>
                <w:noProof/>
                <w:sz w:val="28"/>
                <w:szCs w:val="28"/>
                <w:lang w:val="vi-VN" w:eastAsia="vi-VN"/>
              </w:rPr>
              <mc:AlternateContent>
                <mc:Choice Requires="wps">
                  <w:drawing>
                    <wp:anchor distT="4294967293" distB="4294967293" distL="114300" distR="114300" simplePos="0" relativeHeight="251660288" behindDoc="0" locked="0" layoutInCell="1" allowOverlap="1" wp14:anchorId="420C1BDF" wp14:editId="6596101A">
                      <wp:simplePos x="0" y="0"/>
                      <wp:positionH relativeFrom="column">
                        <wp:posOffset>996950</wp:posOffset>
                      </wp:positionH>
                      <wp:positionV relativeFrom="paragraph">
                        <wp:posOffset>5714</wp:posOffset>
                      </wp:positionV>
                      <wp:extent cx="168338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8.5pt,.45pt" to="21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o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MkSId&#10;tGjnLRGH1qNKKwUCaovGQafeuALCK7W1oVJ6Vjvzoul3h5SuWqIOPPJ9vRgAyUJG8iYlbJyB2/b9&#10;Z80ghhy9jqKdG9sFSJADnWNvLvfe8LNHFA6z2XwymU8xooMvIcWQaKzzn7juUDBKLIUKspGCnF6c&#10;D0RIMYSEY6U3QsrYeqlQX+LFdDyNCU5LwYIzhDl72FfSohMJwxO/WBV4HsOsPioWwVpO2PpmeyLk&#10;1YbLpQp4UArQuVnX6fixSBfr+Xqej/LxbD3K07oefdxU+Wi2yT5M60ldVXX2M1DL8qIVjHEV2A2T&#10;muV/Nwm3N3Odsfus3mVI3qJHvYDs8I+kYy9D+66DsNfssrVDj2E4Y/DtIYXpf9yD/fjcV78AAAD/&#10;/wMAUEsDBBQABgAIAAAAIQDpN4E92gAAAAUBAAAPAAAAZHJzL2Rvd25yZXYueG1sTI/LTsMwEEX3&#10;SPyDNUhsKuo0PBviVAjIjg0FxHYaT5OIeJzGbhv69UxXZXl0R/eeyRej69SOhtB6NjCbJqCIK29b&#10;rg18fpRXD6BCRLbYeSYDvxRgUZyf5ZhZv+d32i1jraSEQ4YGmhj7TOtQNeQwTH1PLNnaDw6j4FBr&#10;O+Beyl2n0yS50w5bloUGe3puqPpZbp2BUH7RpjxMqknyfV17Sjcvb69ozOXF+PQIKtIYT8dw1Bd1&#10;KMRp5bdsg+qEb+/ll2hgDkrimzSdgVodURe5/m9f/AEAAP//AwBQSwECLQAUAAYACAAAACEAtoM4&#10;kv4AAADhAQAAEwAAAAAAAAAAAAAAAAAAAAAAW0NvbnRlbnRfVHlwZXNdLnhtbFBLAQItABQABgAI&#10;AAAAIQA4/SH/1gAAAJQBAAALAAAAAAAAAAAAAAAAAC8BAABfcmVscy8ucmVsc1BLAQItABQABgAI&#10;AAAAIQCjhmLoHQIAADYEAAAOAAAAAAAAAAAAAAAAAC4CAABkcnMvZTJvRG9jLnhtbFBLAQItABQA&#10;BgAIAAAAIQDpN4E92gAAAAUBAAAPAAAAAAAAAAAAAAAAAHcEAABkcnMvZG93bnJldi54bWxQSwUG&#10;AAAAAAQABADzAAAAfgUAAAAA&#10;"/>
                  </w:pict>
                </mc:Fallback>
              </mc:AlternateContent>
            </w:r>
          </w:p>
          <w:p w:rsidR="00CD5D39" w:rsidRDefault="00CD5D39" w:rsidP="005E16C9">
            <w:pPr>
              <w:jc w:val="right"/>
              <w:rPr>
                <w:rFonts w:ascii="Times New Roman" w:hAnsi="Times New Roman"/>
                <w:b/>
                <w:bCs/>
                <w:sz w:val="26"/>
                <w:szCs w:val="26"/>
              </w:rPr>
            </w:pPr>
            <w:r w:rsidRPr="00DE27F6">
              <w:rPr>
                <w:rFonts w:ascii="Times New Roman" w:hAnsi="Times New Roman"/>
                <w:i/>
                <w:iCs/>
                <w:sz w:val="28"/>
                <w:szCs w:val="28"/>
              </w:rPr>
              <w:t>Hà Nội, ngày    tháng   năm 201</w:t>
            </w:r>
            <w:r w:rsidR="005E16C9">
              <w:rPr>
                <w:rFonts w:ascii="Times New Roman" w:hAnsi="Times New Roman"/>
                <w:i/>
                <w:iCs/>
                <w:sz w:val="28"/>
                <w:szCs w:val="28"/>
              </w:rPr>
              <w:t>7</w:t>
            </w:r>
          </w:p>
        </w:tc>
      </w:tr>
    </w:tbl>
    <w:p w:rsidR="00CD5D39" w:rsidRDefault="002C59AD" w:rsidP="00CD5D39">
      <w:pPr>
        <w:rPr>
          <w:rFonts w:ascii="Times New Roman" w:hAnsi="Times New Roman"/>
          <w:b/>
          <w:bCs/>
          <w:sz w:val="26"/>
          <w:szCs w:val="26"/>
        </w:rPr>
      </w:pPr>
      <w:r w:rsidRPr="002C59AD">
        <w:rPr>
          <w:rFonts w:ascii="Times New Roman" w:hAnsi="Times New Roman"/>
          <w:b/>
          <w:bCs/>
          <w:noProof/>
          <w:sz w:val="26"/>
          <w:szCs w:val="26"/>
          <w:lang w:val="vi-VN" w:eastAsia="vi-VN"/>
        </w:rPr>
        <mc:AlternateContent>
          <mc:Choice Requires="wps">
            <w:drawing>
              <wp:anchor distT="0" distB="0" distL="114300" distR="114300" simplePos="0" relativeHeight="251662336" behindDoc="0" locked="0" layoutInCell="1" allowOverlap="1" wp14:anchorId="47436D27" wp14:editId="00BF464A">
                <wp:simplePos x="0" y="0"/>
                <wp:positionH relativeFrom="column">
                  <wp:posOffset>424815</wp:posOffset>
                </wp:positionH>
                <wp:positionV relativeFrom="paragraph">
                  <wp:posOffset>148589</wp:posOffset>
                </wp:positionV>
                <wp:extent cx="904875" cy="2952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2C59AD" w:rsidRPr="002C59AD" w:rsidRDefault="002C59AD" w:rsidP="002C59AD">
                            <w:pPr>
                              <w:jc w:val="center"/>
                              <w:rPr>
                                <w:rFonts w:ascii="Arial" w:hAnsi="Arial" w:cs="Arial"/>
                                <w:b/>
                                <w:lang w:val="vi-VN"/>
                              </w:rPr>
                            </w:pPr>
                            <w:r w:rsidRPr="002C59AD">
                              <w:rPr>
                                <w:b/>
                              </w:rPr>
                              <w:t>D</w:t>
                            </w:r>
                            <w:r w:rsidRPr="002C59AD">
                              <w:rPr>
                                <w:rFonts w:ascii="Arial" w:hAnsi="Arial" w:cs="Arial"/>
                                <w:b/>
                                <w:lang w:val="vi-VN"/>
                              </w:rPr>
                              <w:t>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5pt;margin-top:11.7pt;width:71.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n2IgIAAEUEAAAOAAAAZHJzL2Uyb0RvYy54bWysU9uO2yAQfa/Uf0C8N3bcpJtYcVbbbFNV&#10;2l6k3X4AxjhGBYYCiZ1+/Q44m01vL1V5QAwzHM6cmVldD1qRg3BegqnodJJTIgyHRppdRb8+bF8t&#10;KPGBmYYpMKKiR+Hp9frli1VvS1FAB6oRjiCI8WVvK9qFYMss87wTmvkJWGHQ2YLTLKDpdlnjWI/o&#10;WmVFnr/JenCNdcCF93h7OzrpOuG3reDhc9t6EYiqKHILaXdpr+OerVes3DlmO8lPNNg/sNBMGvz0&#10;DHXLAiN7J3+D0pI78NCGCQedQdtKLlIOmM00/yWb+45ZkXJBcbw9y+T/Hyz/dPjiiGwq+jq/osQw&#10;jUV6EEMgb2EgRdSnt77EsHuLgWHAa6xzytXbO+DfPDGw6ZjZiRvnoO8Ea5DfNL7MLp6OOD6C1P1H&#10;aPAbtg+QgIbW6SgeykEQHet0PNcmUuF4ucxni6s5JRxdxXJe4Dn+wMqnx9b58F6AJvFQUYelT+Ds&#10;cOfDGPoUEv/yoGSzlUolw+3qjXLkwLBNtmmd0H8KU4b0yGRezMf8/wqRp/UnCC0D9ruSuqKLcxAr&#10;o2rvTIM0WRmYVOMZs1PmJGNUbtQwDPWAgVHbGpojCupg7GucQzx04H5Q0mNPV9R/3zMnKFEfDBZl&#10;OZ3N4hAkYza/KtBwl5760sMMR6iKBkrG4yakwYkcDdxg8VqZhH1mcuKKvZpKc5qrOAyXdop6nv71&#10;IwAAAP//AwBQSwMEFAAGAAgAAAAhAJ4ax+jdAAAACAEAAA8AAABkcnMvZG93bnJldi54bWxMj8FO&#10;wzAMhu9IvENkJC6IpXRTWUrTCSGB4AYDwTVrvbYicUqSdeXtMSe42fp+/f5cbWZnxYQhDp40XC0y&#10;EEiNbwfqNLy93l+uQcRkqDXWE2r4xgib+vSkMmXrj/SC0zZ1gksolkZDn9JYShmbHp2JCz8iMdv7&#10;4EziNXSyDebI5c7KPMsK6cxAfKE3I9712HxuD07DevU4fcSn5fN7U+ytShfX08NX0Pr8bL69AZFw&#10;Tn9h+NVndajZaecP1EZhNRSF4qSGfLkCwTzPFA87BkqBrCv5/4H6BwAA//8DAFBLAQItABQABgAI&#10;AAAAIQC2gziS/gAAAOEBAAATAAAAAAAAAAAAAAAAAAAAAABbQ29udGVudF9UeXBlc10ueG1sUEsB&#10;Ai0AFAAGAAgAAAAhADj9If/WAAAAlAEAAAsAAAAAAAAAAAAAAAAALwEAAF9yZWxzLy5yZWxzUEsB&#10;Ai0AFAAGAAgAAAAhAEXhafYiAgAARQQAAA4AAAAAAAAAAAAAAAAALgIAAGRycy9lMm9Eb2MueG1s&#10;UEsBAi0AFAAGAAgAAAAhAJ4ax+jdAAAACAEAAA8AAAAAAAAAAAAAAAAAfAQAAGRycy9kb3ducmV2&#10;LnhtbFBLBQYAAAAABAAEAPMAAACGBQAAAAA=&#10;">
                <v:textbox>
                  <w:txbxContent>
                    <w:p w:rsidR="002C59AD" w:rsidRPr="002C59AD" w:rsidRDefault="002C59AD" w:rsidP="002C59AD">
                      <w:pPr>
                        <w:jc w:val="center"/>
                        <w:rPr>
                          <w:rFonts w:ascii="Arial" w:hAnsi="Arial" w:cs="Arial"/>
                          <w:b/>
                          <w:lang w:val="vi-VN"/>
                        </w:rPr>
                      </w:pPr>
                      <w:bookmarkStart w:id="1" w:name="_GoBack"/>
                      <w:r w:rsidRPr="002C59AD">
                        <w:rPr>
                          <w:b/>
                        </w:rPr>
                        <w:t>D</w:t>
                      </w:r>
                      <w:r w:rsidRPr="002C59AD">
                        <w:rPr>
                          <w:rFonts w:ascii="Arial" w:hAnsi="Arial" w:cs="Arial"/>
                          <w:b/>
                          <w:lang w:val="vi-VN"/>
                        </w:rPr>
                        <w:t>Ự THẢO</w:t>
                      </w:r>
                      <w:bookmarkEnd w:id="1"/>
                    </w:p>
                  </w:txbxContent>
                </v:textbox>
              </v:shape>
            </w:pict>
          </mc:Fallback>
        </mc:AlternateContent>
      </w:r>
    </w:p>
    <w:p w:rsidR="00CD5D39" w:rsidRPr="00DE27F6" w:rsidRDefault="00CD5D39" w:rsidP="00CD5D39">
      <w:pPr>
        <w:rPr>
          <w:rFonts w:ascii="Times New Roman" w:hAnsi="Times New Roman"/>
          <w:sz w:val="28"/>
          <w:szCs w:val="28"/>
        </w:rPr>
      </w:pPr>
    </w:p>
    <w:p w:rsidR="00CD5D39" w:rsidRPr="00DE27F6" w:rsidRDefault="00CD5D39" w:rsidP="00CD5D39">
      <w:pPr>
        <w:jc w:val="center"/>
        <w:rPr>
          <w:rFonts w:ascii="Times New Roman" w:hAnsi="Times New Roman"/>
          <w:b/>
          <w:bCs/>
          <w:sz w:val="28"/>
          <w:szCs w:val="28"/>
        </w:rPr>
      </w:pPr>
      <w:r w:rsidRPr="00DE27F6">
        <w:rPr>
          <w:rFonts w:ascii="Times New Roman" w:hAnsi="Times New Roman"/>
          <w:b/>
          <w:bCs/>
          <w:sz w:val="28"/>
          <w:szCs w:val="28"/>
        </w:rPr>
        <w:t>THÔNG TƯ</w:t>
      </w:r>
    </w:p>
    <w:p w:rsidR="00CD5D39" w:rsidRDefault="00CD5D39" w:rsidP="00CD5D39">
      <w:pPr>
        <w:jc w:val="center"/>
        <w:rPr>
          <w:rFonts w:ascii="Times New Roman" w:hAnsi="Times New Roman"/>
          <w:b/>
          <w:bCs/>
          <w:sz w:val="28"/>
          <w:szCs w:val="28"/>
        </w:rPr>
      </w:pPr>
      <w:r w:rsidRPr="00DE27F6">
        <w:rPr>
          <w:rFonts w:ascii="Times New Roman" w:hAnsi="Times New Roman"/>
          <w:b/>
          <w:bCs/>
          <w:sz w:val="28"/>
          <w:szCs w:val="28"/>
        </w:rPr>
        <w:t xml:space="preserve">Quy định </w:t>
      </w:r>
      <w:r>
        <w:rPr>
          <w:rFonts w:ascii="Times New Roman" w:hAnsi="Times New Roman"/>
          <w:b/>
          <w:bCs/>
          <w:sz w:val="28"/>
          <w:szCs w:val="28"/>
        </w:rPr>
        <w:t xml:space="preserve">Phương pháp tính lãi </w:t>
      </w:r>
      <w:r w:rsidR="00794E58">
        <w:rPr>
          <w:rFonts w:ascii="Times New Roman" w:hAnsi="Times New Roman"/>
          <w:b/>
          <w:bCs/>
          <w:sz w:val="28"/>
          <w:szCs w:val="28"/>
        </w:rPr>
        <w:t>trong hoạt động nhận tiền gửi, cấp tín dụng giữa Tổ chức tín dụng với khách hàng</w:t>
      </w:r>
      <w:r>
        <w:rPr>
          <w:rFonts w:ascii="Times New Roman" w:hAnsi="Times New Roman"/>
          <w:b/>
          <w:bCs/>
          <w:sz w:val="28"/>
          <w:szCs w:val="28"/>
        </w:rPr>
        <w:t xml:space="preserve"> </w:t>
      </w:r>
    </w:p>
    <w:p w:rsidR="00CD5D39" w:rsidRPr="00DE27F6" w:rsidRDefault="00CD5D39" w:rsidP="00CD5D39">
      <w:pPr>
        <w:jc w:val="center"/>
        <w:rPr>
          <w:rFonts w:ascii="Times New Roman" w:hAnsi="Times New Roman"/>
          <w:sz w:val="50"/>
          <w:szCs w:val="28"/>
        </w:rPr>
      </w:pPr>
    </w:p>
    <w:p w:rsidR="00CD5D39" w:rsidRDefault="00CD5D39" w:rsidP="00CD5D39">
      <w:pPr>
        <w:spacing w:before="60"/>
        <w:ind w:firstLine="851"/>
        <w:jc w:val="both"/>
        <w:rPr>
          <w:rFonts w:ascii="Times New Roman" w:hAnsi="Times New Roman"/>
          <w:i/>
          <w:sz w:val="28"/>
          <w:szCs w:val="28"/>
        </w:rPr>
      </w:pPr>
      <w:r>
        <w:rPr>
          <w:rFonts w:ascii="Times New Roman" w:hAnsi="Times New Roman"/>
          <w:i/>
          <w:sz w:val="28"/>
          <w:szCs w:val="28"/>
        </w:rPr>
        <w:t>Căn cứ Bộ Luật dân sự số 91/2015/QH13 ngày 24/11/2015;</w:t>
      </w:r>
    </w:p>
    <w:p w:rsidR="00CD5D39" w:rsidRPr="00DE27F6" w:rsidRDefault="00CD5D39" w:rsidP="00CD5D39">
      <w:pPr>
        <w:spacing w:before="60"/>
        <w:ind w:firstLine="851"/>
        <w:jc w:val="both"/>
        <w:rPr>
          <w:rFonts w:ascii="Times New Roman" w:hAnsi="Times New Roman"/>
          <w:i/>
          <w:sz w:val="28"/>
          <w:szCs w:val="28"/>
        </w:rPr>
      </w:pPr>
      <w:r w:rsidRPr="00DE27F6">
        <w:rPr>
          <w:rFonts w:ascii="Times New Roman" w:hAnsi="Times New Roman"/>
          <w:i/>
          <w:sz w:val="28"/>
          <w:szCs w:val="28"/>
        </w:rPr>
        <w:t>Căn cứ Luật Ngân hàng Nhà nước Việt Nam số 46/2010/QH12 ngày 16/6/2010;</w:t>
      </w:r>
    </w:p>
    <w:p w:rsidR="00CD5D39" w:rsidRDefault="00CD5D39" w:rsidP="00CD5D39">
      <w:pPr>
        <w:spacing w:before="60"/>
        <w:ind w:firstLine="851"/>
        <w:jc w:val="both"/>
        <w:rPr>
          <w:rFonts w:ascii="Times New Roman" w:hAnsi="Times New Roman"/>
          <w:i/>
          <w:sz w:val="28"/>
          <w:szCs w:val="28"/>
        </w:rPr>
      </w:pPr>
      <w:r>
        <w:rPr>
          <w:rFonts w:ascii="Times New Roman" w:hAnsi="Times New Roman"/>
          <w:i/>
          <w:sz w:val="28"/>
          <w:szCs w:val="28"/>
        </w:rPr>
        <w:t xml:space="preserve">Căn cứ Luật Các Tổ chức tín dụng số 47/2010/QH12 ngày </w:t>
      </w:r>
      <w:r w:rsidRPr="00DE27F6">
        <w:rPr>
          <w:rFonts w:ascii="Times New Roman" w:hAnsi="Times New Roman"/>
          <w:i/>
          <w:sz w:val="28"/>
          <w:szCs w:val="28"/>
        </w:rPr>
        <w:t>16/6/2010</w:t>
      </w:r>
      <w:r>
        <w:rPr>
          <w:rFonts w:ascii="Times New Roman" w:hAnsi="Times New Roman"/>
          <w:i/>
          <w:sz w:val="28"/>
          <w:szCs w:val="28"/>
        </w:rPr>
        <w:t>;</w:t>
      </w:r>
    </w:p>
    <w:p w:rsidR="00CD5D39" w:rsidRPr="00DE27F6" w:rsidRDefault="00CD5D39" w:rsidP="00CD5D39">
      <w:pPr>
        <w:spacing w:before="60"/>
        <w:ind w:firstLine="851"/>
        <w:jc w:val="both"/>
        <w:rPr>
          <w:rFonts w:ascii="Times New Roman" w:hAnsi="Times New Roman"/>
          <w:i/>
          <w:sz w:val="28"/>
          <w:szCs w:val="28"/>
        </w:rPr>
      </w:pPr>
      <w:r w:rsidRPr="00DE27F6">
        <w:rPr>
          <w:rFonts w:ascii="Times New Roman" w:hAnsi="Times New Roman"/>
          <w:i/>
          <w:sz w:val="28"/>
          <w:szCs w:val="28"/>
        </w:rPr>
        <w:t>Că</w:t>
      </w:r>
      <w:r>
        <w:rPr>
          <w:rFonts w:ascii="Times New Roman" w:hAnsi="Times New Roman"/>
          <w:i/>
          <w:sz w:val="28"/>
          <w:szCs w:val="28"/>
        </w:rPr>
        <w:t>n cứ Luật Kế toán số 88/2015/QH13</w:t>
      </w:r>
      <w:r w:rsidRPr="00DE27F6">
        <w:rPr>
          <w:rFonts w:ascii="Times New Roman" w:hAnsi="Times New Roman"/>
          <w:i/>
          <w:sz w:val="28"/>
          <w:szCs w:val="28"/>
        </w:rPr>
        <w:t xml:space="preserve"> ngày </w:t>
      </w:r>
      <w:r>
        <w:rPr>
          <w:rFonts w:ascii="Times New Roman" w:hAnsi="Times New Roman"/>
          <w:i/>
          <w:sz w:val="28"/>
          <w:szCs w:val="28"/>
        </w:rPr>
        <w:t>20/11/2015</w:t>
      </w:r>
      <w:r w:rsidRPr="00DE27F6">
        <w:rPr>
          <w:rFonts w:ascii="Times New Roman" w:hAnsi="Times New Roman"/>
          <w:i/>
          <w:sz w:val="28"/>
          <w:szCs w:val="28"/>
        </w:rPr>
        <w:t>;</w:t>
      </w:r>
    </w:p>
    <w:p w:rsidR="00CD5D39" w:rsidRPr="00DE27F6" w:rsidRDefault="00CD5D39" w:rsidP="00CD5D39">
      <w:pPr>
        <w:spacing w:before="60"/>
        <w:ind w:firstLine="851"/>
        <w:jc w:val="both"/>
        <w:rPr>
          <w:rFonts w:ascii="Times New Roman" w:hAnsi="Times New Roman"/>
          <w:i/>
          <w:sz w:val="28"/>
          <w:szCs w:val="28"/>
        </w:rPr>
      </w:pPr>
      <w:r w:rsidRPr="00DE27F6">
        <w:rPr>
          <w:rFonts w:ascii="Times New Roman" w:hAnsi="Times New Roman"/>
          <w:i/>
          <w:sz w:val="28"/>
          <w:szCs w:val="28"/>
        </w:rPr>
        <w:t xml:space="preserve">Căn cứ Nghị định </w:t>
      </w:r>
      <w:r w:rsidR="001603A1">
        <w:rPr>
          <w:rFonts w:ascii="Times New Roman" w:hAnsi="Times New Roman"/>
          <w:i/>
          <w:sz w:val="28"/>
          <w:szCs w:val="28"/>
        </w:rPr>
        <w:t>16/2017/NĐ_CP ngày 17/02/2017</w:t>
      </w:r>
      <w:r w:rsidRPr="00DE27F6">
        <w:rPr>
          <w:rFonts w:ascii="Times New Roman" w:hAnsi="Times New Roman"/>
          <w:i/>
          <w:sz w:val="28"/>
          <w:szCs w:val="28"/>
        </w:rPr>
        <w:t xml:space="preserve"> của Chính phủ quy định chức năng, nhiệm vụ, quyền hạn và cơ cấu tổ chức của Ngân hàng Nhà nước Việt Nam;</w:t>
      </w:r>
    </w:p>
    <w:p w:rsidR="00CD5D39" w:rsidRPr="00DE27F6" w:rsidRDefault="00CD5D39" w:rsidP="00CD5D39">
      <w:pPr>
        <w:spacing w:before="60"/>
        <w:ind w:firstLine="851"/>
        <w:jc w:val="both"/>
        <w:rPr>
          <w:rFonts w:ascii="Times New Roman" w:hAnsi="Times New Roman"/>
          <w:i/>
          <w:sz w:val="28"/>
          <w:szCs w:val="28"/>
        </w:rPr>
      </w:pPr>
      <w:r w:rsidRPr="00DE27F6">
        <w:rPr>
          <w:rFonts w:ascii="Times New Roman" w:hAnsi="Times New Roman"/>
          <w:i/>
          <w:sz w:val="28"/>
          <w:szCs w:val="28"/>
        </w:rPr>
        <w:t>Theo đề nghị của Vụ trưởng Vụ Tài chính</w:t>
      </w:r>
      <w:r>
        <w:rPr>
          <w:rFonts w:ascii="Times New Roman" w:hAnsi="Times New Roman"/>
          <w:i/>
          <w:sz w:val="28"/>
          <w:szCs w:val="28"/>
        </w:rPr>
        <w:t xml:space="preserve"> </w:t>
      </w:r>
      <w:r w:rsidRPr="00DE27F6">
        <w:rPr>
          <w:rFonts w:ascii="Times New Roman" w:hAnsi="Times New Roman"/>
          <w:i/>
          <w:sz w:val="28"/>
          <w:szCs w:val="28"/>
        </w:rPr>
        <w:t>- Kế toán;</w:t>
      </w:r>
    </w:p>
    <w:p w:rsidR="00CD5D39" w:rsidRPr="00DE27F6" w:rsidRDefault="00CD5D39" w:rsidP="00CD5D39">
      <w:pPr>
        <w:spacing w:before="60"/>
        <w:ind w:firstLine="851"/>
        <w:jc w:val="both"/>
        <w:rPr>
          <w:rFonts w:ascii="Times New Roman" w:hAnsi="Times New Roman"/>
          <w:bCs/>
          <w:i/>
          <w:sz w:val="28"/>
          <w:szCs w:val="28"/>
        </w:rPr>
      </w:pPr>
      <w:r w:rsidRPr="00DE27F6">
        <w:rPr>
          <w:rFonts w:ascii="Times New Roman" w:hAnsi="Times New Roman"/>
          <w:i/>
          <w:sz w:val="28"/>
          <w:szCs w:val="28"/>
        </w:rPr>
        <w:t xml:space="preserve">Thống đốc Ngân hàng Nhà nước Việt Nam ban hành Thông tư quy định </w:t>
      </w:r>
      <w:r>
        <w:rPr>
          <w:rFonts w:ascii="Times New Roman" w:hAnsi="Times New Roman"/>
          <w:i/>
          <w:sz w:val="28"/>
          <w:szCs w:val="28"/>
        </w:rPr>
        <w:t xml:space="preserve">Phương pháp tính lãi </w:t>
      </w:r>
      <w:r w:rsidR="00DD2AAB">
        <w:rPr>
          <w:rFonts w:ascii="Times New Roman" w:hAnsi="Times New Roman"/>
          <w:i/>
          <w:sz w:val="28"/>
          <w:szCs w:val="28"/>
        </w:rPr>
        <w:t xml:space="preserve">trong hoạt động nhận tiền gửi, cấp tín dụng giữa </w:t>
      </w:r>
      <w:r>
        <w:rPr>
          <w:rFonts w:ascii="Times New Roman" w:hAnsi="Times New Roman"/>
          <w:i/>
          <w:sz w:val="28"/>
          <w:szCs w:val="28"/>
        </w:rPr>
        <w:t xml:space="preserve"> Tổ chức tín dụng</w:t>
      </w:r>
      <w:r w:rsidR="00DD2AAB">
        <w:rPr>
          <w:rFonts w:ascii="Times New Roman" w:hAnsi="Times New Roman"/>
          <w:i/>
          <w:sz w:val="28"/>
          <w:szCs w:val="28"/>
        </w:rPr>
        <w:t xml:space="preserve"> với khách hàng</w:t>
      </w:r>
      <w:r w:rsidRPr="00DE27F6">
        <w:rPr>
          <w:rFonts w:ascii="Times New Roman" w:hAnsi="Times New Roman"/>
          <w:bCs/>
          <w:i/>
          <w:sz w:val="28"/>
          <w:szCs w:val="28"/>
        </w:rPr>
        <w:t>.</w:t>
      </w:r>
    </w:p>
    <w:p w:rsidR="00CD5D39" w:rsidRPr="00D83226" w:rsidRDefault="00CD5D39" w:rsidP="00CD5D39">
      <w:pPr>
        <w:rPr>
          <w:rFonts w:ascii="Times New Roman" w:hAnsi="Times New Roman"/>
          <w:sz w:val="14"/>
          <w:szCs w:val="36"/>
        </w:rPr>
      </w:pPr>
    </w:p>
    <w:p w:rsidR="00CD5D39" w:rsidRPr="00DE27F6" w:rsidRDefault="00CD5D39" w:rsidP="00CD5D39">
      <w:pPr>
        <w:spacing w:before="120" w:after="120"/>
        <w:ind w:firstLine="567"/>
        <w:rPr>
          <w:rFonts w:ascii="Times New Roman" w:hAnsi="Times New Roman"/>
          <w:b/>
          <w:sz w:val="28"/>
          <w:szCs w:val="28"/>
        </w:rPr>
      </w:pPr>
      <w:r w:rsidRPr="00DE27F6">
        <w:rPr>
          <w:rFonts w:ascii="Times New Roman" w:hAnsi="Times New Roman"/>
          <w:b/>
          <w:sz w:val="28"/>
          <w:szCs w:val="28"/>
        </w:rPr>
        <w:t>Điều 1. Phạm vi điều chỉnh</w:t>
      </w:r>
    </w:p>
    <w:p w:rsidR="00CD5D39" w:rsidRPr="00DE27F6" w:rsidRDefault="00CD5D39" w:rsidP="00CD5D39">
      <w:pPr>
        <w:pStyle w:val="ListParagraph"/>
        <w:spacing w:before="120"/>
        <w:ind w:left="0" w:firstLine="567"/>
        <w:jc w:val="both"/>
        <w:rPr>
          <w:rFonts w:ascii="Times New Roman" w:hAnsi="Times New Roman"/>
          <w:sz w:val="28"/>
          <w:szCs w:val="28"/>
        </w:rPr>
      </w:pPr>
      <w:r>
        <w:rPr>
          <w:rFonts w:ascii="Times New Roman" w:hAnsi="Times New Roman"/>
          <w:sz w:val="28"/>
          <w:szCs w:val="28"/>
        </w:rPr>
        <w:t>Thông tư</w:t>
      </w:r>
      <w:r w:rsidRPr="006370B4">
        <w:rPr>
          <w:rFonts w:ascii="Times New Roman" w:hAnsi="Times New Roman"/>
          <w:sz w:val="28"/>
          <w:szCs w:val="28"/>
        </w:rPr>
        <w:t xml:space="preserve"> này quy </w:t>
      </w:r>
      <w:r w:rsidRPr="006370B4">
        <w:rPr>
          <w:rFonts w:ascii="Times New Roman" w:hAnsi="Times New Roman" w:hint="eastAsia"/>
          <w:sz w:val="28"/>
          <w:szCs w:val="28"/>
        </w:rPr>
        <w:t>đ</w:t>
      </w:r>
      <w:r w:rsidRPr="006370B4">
        <w:rPr>
          <w:rFonts w:ascii="Times New Roman" w:hAnsi="Times New Roman"/>
          <w:sz w:val="28"/>
          <w:szCs w:val="28"/>
        </w:rPr>
        <w:t>ịnh về ph</w:t>
      </w:r>
      <w:r w:rsidRPr="006370B4">
        <w:rPr>
          <w:rFonts w:ascii="Times New Roman" w:hAnsi="Times New Roman" w:hint="eastAsia"/>
          <w:sz w:val="28"/>
          <w:szCs w:val="28"/>
        </w:rPr>
        <w:t>ươ</w:t>
      </w:r>
      <w:r w:rsidRPr="006370B4">
        <w:rPr>
          <w:rFonts w:ascii="Times New Roman" w:hAnsi="Times New Roman"/>
          <w:sz w:val="28"/>
          <w:szCs w:val="28"/>
        </w:rPr>
        <w:t xml:space="preserve">ng pháp tính </w:t>
      </w:r>
      <w:r>
        <w:rPr>
          <w:rFonts w:ascii="Times New Roman" w:hAnsi="Times New Roman"/>
          <w:sz w:val="28"/>
          <w:szCs w:val="28"/>
        </w:rPr>
        <w:t xml:space="preserve">lãi </w:t>
      </w:r>
      <w:r w:rsidRPr="006370B4">
        <w:rPr>
          <w:rFonts w:ascii="Times New Roman" w:hAnsi="Times New Roman"/>
          <w:sz w:val="28"/>
          <w:szCs w:val="28"/>
        </w:rPr>
        <w:t xml:space="preserve">phát sinh trong hoạt </w:t>
      </w:r>
      <w:r w:rsidRPr="006370B4">
        <w:rPr>
          <w:rFonts w:ascii="Times New Roman" w:hAnsi="Times New Roman" w:hint="eastAsia"/>
          <w:sz w:val="28"/>
          <w:szCs w:val="28"/>
        </w:rPr>
        <w:t>đ</w:t>
      </w:r>
      <w:r>
        <w:rPr>
          <w:rFonts w:ascii="Times New Roman" w:hAnsi="Times New Roman"/>
          <w:sz w:val="28"/>
          <w:szCs w:val="28"/>
        </w:rPr>
        <w:t xml:space="preserve">ộng nhận tiền gửi, cấp tín dụng </w:t>
      </w:r>
      <w:r w:rsidR="00477653">
        <w:rPr>
          <w:rFonts w:ascii="Times New Roman" w:hAnsi="Times New Roman"/>
          <w:sz w:val="28"/>
          <w:szCs w:val="28"/>
        </w:rPr>
        <w:t>giữa</w:t>
      </w:r>
      <w:r>
        <w:rPr>
          <w:rFonts w:ascii="Times New Roman" w:hAnsi="Times New Roman"/>
          <w:sz w:val="28"/>
          <w:szCs w:val="28"/>
        </w:rPr>
        <w:t xml:space="preserve"> T</w:t>
      </w:r>
      <w:r w:rsidRPr="006370B4">
        <w:rPr>
          <w:rFonts w:ascii="Times New Roman" w:hAnsi="Times New Roman"/>
          <w:sz w:val="28"/>
          <w:szCs w:val="28"/>
        </w:rPr>
        <w:t>ổ chức tín dụng</w:t>
      </w:r>
      <w:r>
        <w:rPr>
          <w:rFonts w:ascii="Times New Roman" w:hAnsi="Times New Roman"/>
          <w:sz w:val="28"/>
          <w:szCs w:val="28"/>
        </w:rPr>
        <w:t>,</w:t>
      </w:r>
      <w:r w:rsidR="00477653">
        <w:rPr>
          <w:rFonts w:ascii="Times New Roman" w:hAnsi="Times New Roman"/>
          <w:sz w:val="28"/>
          <w:szCs w:val="28"/>
        </w:rPr>
        <w:t xml:space="preserve"> chi nhánh ngân hàng nước ngoài với khách hàng</w:t>
      </w:r>
    </w:p>
    <w:p w:rsidR="00CD5D39" w:rsidRPr="00DE27F6" w:rsidRDefault="00CD5D39" w:rsidP="00CD5D39">
      <w:pPr>
        <w:spacing w:before="120" w:after="120"/>
        <w:ind w:firstLine="567"/>
        <w:rPr>
          <w:rFonts w:ascii="Times New Roman" w:hAnsi="Times New Roman"/>
          <w:b/>
          <w:sz w:val="28"/>
          <w:szCs w:val="28"/>
        </w:rPr>
      </w:pPr>
      <w:r w:rsidRPr="00DE27F6">
        <w:rPr>
          <w:rFonts w:ascii="Times New Roman" w:hAnsi="Times New Roman"/>
          <w:b/>
          <w:sz w:val="28"/>
          <w:szCs w:val="28"/>
        </w:rPr>
        <w:t>Điều 2. Đối tượng áp dụng</w:t>
      </w:r>
    </w:p>
    <w:p w:rsidR="00CD5D39" w:rsidRDefault="00CD5D39" w:rsidP="00CD5D39">
      <w:pPr>
        <w:pStyle w:val="ListParagraph"/>
        <w:numPr>
          <w:ilvl w:val="0"/>
          <w:numId w:val="3"/>
        </w:numPr>
        <w:tabs>
          <w:tab w:val="left" w:pos="851"/>
        </w:tabs>
        <w:spacing w:before="120"/>
        <w:ind w:left="0" w:firstLine="567"/>
        <w:contextualSpacing w:val="0"/>
        <w:jc w:val="both"/>
        <w:rPr>
          <w:rFonts w:ascii="Times New Roman" w:hAnsi="Times New Roman"/>
          <w:sz w:val="28"/>
          <w:szCs w:val="28"/>
        </w:rPr>
      </w:pPr>
      <w:r w:rsidRPr="00DD3453">
        <w:rPr>
          <w:rFonts w:ascii="Times New Roman" w:hAnsi="Times New Roman"/>
          <w:sz w:val="28"/>
          <w:szCs w:val="28"/>
        </w:rPr>
        <w:t>Tổ chức tín dụng, chi nhánh ngân hàng n</w:t>
      </w:r>
      <w:r w:rsidRPr="00DD3453">
        <w:rPr>
          <w:rFonts w:ascii="Times New Roman" w:hAnsi="Times New Roman" w:hint="eastAsia"/>
          <w:sz w:val="28"/>
          <w:szCs w:val="28"/>
        </w:rPr>
        <w:t>ư</w:t>
      </w:r>
      <w:r w:rsidRPr="00DD3453">
        <w:rPr>
          <w:rFonts w:ascii="Times New Roman" w:hAnsi="Times New Roman"/>
          <w:sz w:val="28"/>
          <w:szCs w:val="28"/>
        </w:rPr>
        <w:t xml:space="preserve">ớc ngoài thành lập và hoạt </w:t>
      </w:r>
      <w:r w:rsidRPr="00DD3453">
        <w:rPr>
          <w:rFonts w:ascii="Times New Roman" w:hAnsi="Times New Roman" w:hint="eastAsia"/>
          <w:sz w:val="28"/>
          <w:szCs w:val="28"/>
        </w:rPr>
        <w:t>đ</w:t>
      </w:r>
      <w:r w:rsidRPr="00DD3453">
        <w:rPr>
          <w:rFonts w:ascii="Times New Roman" w:hAnsi="Times New Roman"/>
          <w:sz w:val="28"/>
          <w:szCs w:val="28"/>
        </w:rPr>
        <w:t>ộng theo Luật các tổ chức tín dụng</w:t>
      </w:r>
      <w:r>
        <w:rPr>
          <w:rFonts w:ascii="Times New Roman" w:hAnsi="Times New Roman"/>
          <w:sz w:val="28"/>
          <w:szCs w:val="28"/>
        </w:rPr>
        <w:t xml:space="preserve"> trừ tổ chức tài chính vi mô</w:t>
      </w:r>
      <w:r w:rsidRPr="00DD3453">
        <w:rPr>
          <w:rFonts w:ascii="Times New Roman" w:hAnsi="Times New Roman"/>
          <w:sz w:val="28"/>
          <w:szCs w:val="28"/>
        </w:rPr>
        <w:t xml:space="preserve"> (sau </w:t>
      </w:r>
      <w:r w:rsidRPr="00DD3453">
        <w:rPr>
          <w:rFonts w:ascii="Times New Roman" w:hAnsi="Times New Roman" w:hint="eastAsia"/>
          <w:sz w:val="28"/>
          <w:szCs w:val="28"/>
        </w:rPr>
        <w:t>đâ</w:t>
      </w:r>
      <w:r w:rsidRPr="00DD3453">
        <w:rPr>
          <w:rFonts w:ascii="Times New Roman" w:hAnsi="Times New Roman"/>
          <w:sz w:val="28"/>
          <w:szCs w:val="28"/>
        </w:rPr>
        <w:t>y gọi tắt là tổ chức</w:t>
      </w:r>
      <w:r>
        <w:rPr>
          <w:rFonts w:ascii="Times New Roman" w:hAnsi="Times New Roman"/>
          <w:sz w:val="28"/>
          <w:szCs w:val="28"/>
        </w:rPr>
        <w:t xml:space="preserve"> tín dụng</w:t>
      </w:r>
      <w:r w:rsidRPr="00DD3453">
        <w:rPr>
          <w:rFonts w:ascii="Times New Roman" w:hAnsi="Times New Roman"/>
          <w:sz w:val="28"/>
          <w:szCs w:val="28"/>
        </w:rPr>
        <w:t>).</w:t>
      </w:r>
    </w:p>
    <w:p w:rsidR="00CD5D39" w:rsidRPr="00E13565" w:rsidRDefault="00CD5D39" w:rsidP="00CD5D39">
      <w:pPr>
        <w:pStyle w:val="ListParagraph"/>
        <w:spacing w:before="120"/>
        <w:ind w:left="0" w:firstLine="567"/>
        <w:contextualSpacing w:val="0"/>
        <w:jc w:val="both"/>
        <w:rPr>
          <w:rFonts w:ascii="Times New Roman" w:hAnsi="Times New Roman"/>
          <w:sz w:val="28"/>
          <w:szCs w:val="28"/>
        </w:rPr>
      </w:pPr>
      <w:r w:rsidRPr="00E13565">
        <w:rPr>
          <w:rFonts w:ascii="Times New Roman" w:hAnsi="Times New Roman"/>
          <w:sz w:val="28"/>
          <w:szCs w:val="28"/>
        </w:rPr>
        <w:t>Phương pháp tính lãi phát sinh tr</w:t>
      </w:r>
      <w:r>
        <w:rPr>
          <w:rFonts w:ascii="Times New Roman" w:hAnsi="Times New Roman"/>
          <w:sz w:val="28"/>
          <w:szCs w:val="28"/>
        </w:rPr>
        <w:t>ong</w:t>
      </w:r>
      <w:r w:rsidRPr="00E13565">
        <w:rPr>
          <w:rFonts w:ascii="Times New Roman" w:hAnsi="Times New Roman"/>
          <w:sz w:val="28"/>
          <w:szCs w:val="28"/>
        </w:rPr>
        <w:t xml:space="preserve"> hoạt động nhận tiền gửi, cấp tín dụng của tổ chức tài chính vi mô do Ngân hàng Nhà nước hướng dẫn tại một văn bản khác trên cơ sở vận dụng các quy định tại Thông tư này phù hợp với hoạt động của tổ chức tài chính vi mô.</w:t>
      </w:r>
    </w:p>
    <w:p w:rsidR="00CD5D39" w:rsidRPr="0044304A" w:rsidRDefault="00CD5D39" w:rsidP="00CD5D39">
      <w:pPr>
        <w:pStyle w:val="ListParagraph"/>
        <w:numPr>
          <w:ilvl w:val="0"/>
          <w:numId w:val="3"/>
        </w:numPr>
        <w:tabs>
          <w:tab w:val="left" w:pos="851"/>
        </w:tabs>
        <w:spacing w:before="120"/>
        <w:ind w:left="0" w:firstLine="567"/>
        <w:contextualSpacing w:val="0"/>
        <w:jc w:val="both"/>
        <w:rPr>
          <w:rFonts w:ascii="Times New Roman" w:hAnsi="Times New Roman"/>
          <w:sz w:val="28"/>
          <w:szCs w:val="28"/>
        </w:rPr>
      </w:pPr>
      <w:r w:rsidRPr="0044304A">
        <w:rPr>
          <w:rFonts w:ascii="Times New Roman" w:hAnsi="Times New Roman"/>
          <w:sz w:val="28"/>
          <w:szCs w:val="28"/>
        </w:rPr>
        <w:t>Khách hàng gửi tiền, nhận cấp tín dụng tại Tổ chức tín dụng (sau đây gọi là khách hàng) là các pháp nhân, cá nhân</w:t>
      </w:r>
      <w:r>
        <w:rPr>
          <w:rFonts w:ascii="Times New Roman" w:hAnsi="Times New Roman"/>
          <w:sz w:val="28"/>
          <w:szCs w:val="28"/>
        </w:rPr>
        <w:t xml:space="preserve"> </w:t>
      </w:r>
      <w:r w:rsidRPr="0044304A">
        <w:rPr>
          <w:rFonts w:ascii="Times New Roman" w:hAnsi="Times New Roman"/>
          <w:sz w:val="28"/>
          <w:szCs w:val="28"/>
        </w:rPr>
        <w:t xml:space="preserve">được phép tham gia giao dịch gửi tiền, </w:t>
      </w:r>
      <w:commentRangeStart w:id="0"/>
      <w:r>
        <w:rPr>
          <w:rFonts w:ascii="Times New Roman" w:hAnsi="Times New Roman"/>
          <w:sz w:val="28"/>
          <w:szCs w:val="28"/>
        </w:rPr>
        <w:t>nhận</w:t>
      </w:r>
      <w:commentRangeEnd w:id="0"/>
      <w:r>
        <w:rPr>
          <w:rStyle w:val="CommentReference"/>
          <w:rFonts w:ascii=".VnTime" w:hAnsi=".VnTime"/>
        </w:rPr>
        <w:commentReference w:id="0"/>
      </w:r>
      <w:r>
        <w:rPr>
          <w:rFonts w:ascii="Times New Roman" w:hAnsi="Times New Roman"/>
          <w:sz w:val="28"/>
          <w:szCs w:val="28"/>
        </w:rPr>
        <w:t xml:space="preserve"> </w:t>
      </w:r>
      <w:r w:rsidRPr="0044304A">
        <w:rPr>
          <w:rFonts w:ascii="Times New Roman" w:hAnsi="Times New Roman"/>
          <w:sz w:val="28"/>
          <w:szCs w:val="28"/>
        </w:rPr>
        <w:t>cấp tín dụng tại Tổ chức tín dụng.</w:t>
      </w:r>
    </w:p>
    <w:p w:rsidR="00CD5D39" w:rsidRPr="00DE27F6" w:rsidRDefault="00CD5D39" w:rsidP="00CD5D39">
      <w:pPr>
        <w:spacing w:before="120" w:after="120"/>
        <w:ind w:firstLine="567"/>
        <w:jc w:val="both"/>
        <w:rPr>
          <w:rFonts w:ascii="Times New Roman" w:hAnsi="Times New Roman"/>
          <w:b/>
          <w:sz w:val="28"/>
          <w:szCs w:val="28"/>
        </w:rPr>
      </w:pPr>
      <w:r w:rsidRPr="00DE27F6">
        <w:rPr>
          <w:rFonts w:ascii="Times New Roman" w:hAnsi="Times New Roman"/>
          <w:b/>
          <w:sz w:val="28"/>
          <w:szCs w:val="28"/>
        </w:rPr>
        <w:t xml:space="preserve">Điều </w:t>
      </w:r>
      <w:r>
        <w:rPr>
          <w:rFonts w:ascii="Times New Roman" w:hAnsi="Times New Roman"/>
          <w:b/>
          <w:sz w:val="28"/>
          <w:szCs w:val="28"/>
        </w:rPr>
        <w:t>3</w:t>
      </w:r>
      <w:r w:rsidRPr="00DE27F6">
        <w:rPr>
          <w:rFonts w:ascii="Times New Roman" w:hAnsi="Times New Roman"/>
          <w:b/>
          <w:sz w:val="28"/>
          <w:szCs w:val="28"/>
        </w:rPr>
        <w:t>. Giải thích từ ngữ</w:t>
      </w:r>
    </w:p>
    <w:p w:rsidR="00CD5D39" w:rsidRDefault="00CD5D39" w:rsidP="00CD5D39">
      <w:pPr>
        <w:pStyle w:val="2dongcach"/>
        <w:spacing w:before="120"/>
        <w:ind w:firstLine="567"/>
        <w:jc w:val="both"/>
        <w:rPr>
          <w:rFonts w:ascii="Times New Roman" w:hAnsi="Times New Roman"/>
          <w:color w:val="auto"/>
          <w:sz w:val="28"/>
          <w:szCs w:val="28"/>
        </w:rPr>
      </w:pPr>
      <w:r>
        <w:rPr>
          <w:rFonts w:ascii="Times New Roman" w:hAnsi="Times New Roman"/>
          <w:color w:val="auto"/>
          <w:sz w:val="28"/>
          <w:szCs w:val="28"/>
        </w:rPr>
        <w:t>1</w:t>
      </w:r>
      <w:r w:rsidRPr="00DE27F6">
        <w:rPr>
          <w:rFonts w:ascii="Times New Roman" w:hAnsi="Times New Roman"/>
          <w:color w:val="auto"/>
          <w:sz w:val="28"/>
          <w:szCs w:val="28"/>
        </w:rPr>
        <w:t>.</w:t>
      </w:r>
      <w:r>
        <w:rPr>
          <w:rFonts w:ascii="Times New Roman" w:hAnsi="Times New Roman"/>
          <w:color w:val="auto"/>
          <w:sz w:val="28"/>
          <w:szCs w:val="28"/>
        </w:rPr>
        <w:t xml:space="preserve"> </w:t>
      </w:r>
      <w:r w:rsidRPr="00D639D8">
        <w:rPr>
          <w:rFonts w:ascii="Times New Roman" w:hAnsi="Times New Roman"/>
          <w:b/>
          <w:i/>
          <w:color w:val="auto"/>
          <w:sz w:val="28"/>
          <w:szCs w:val="28"/>
        </w:rPr>
        <w:t xml:space="preserve">Số </w:t>
      </w:r>
      <w:commentRangeStart w:id="1"/>
      <w:r w:rsidRPr="00D639D8">
        <w:rPr>
          <w:rFonts w:ascii="Times New Roman" w:hAnsi="Times New Roman"/>
          <w:b/>
          <w:i/>
          <w:color w:val="auto"/>
          <w:sz w:val="28"/>
          <w:szCs w:val="28"/>
        </w:rPr>
        <w:t>tiền</w:t>
      </w:r>
      <w:commentRangeEnd w:id="1"/>
      <w:r w:rsidRPr="00D639D8">
        <w:rPr>
          <w:rStyle w:val="CommentReference"/>
          <w:rFonts w:ascii=".VnTime" w:hAnsi=".VnTime"/>
          <w:b/>
          <w:bCs w:val="0"/>
          <w:i/>
          <w:color w:val="auto"/>
        </w:rPr>
        <w:commentReference w:id="1"/>
      </w:r>
      <w:r>
        <w:rPr>
          <w:rFonts w:ascii="Times New Roman" w:hAnsi="Times New Roman"/>
          <w:color w:val="auto"/>
          <w:sz w:val="28"/>
          <w:szCs w:val="28"/>
        </w:rPr>
        <w:t xml:space="preserve"> </w:t>
      </w:r>
      <w:r>
        <w:rPr>
          <w:rFonts w:ascii="Times New Roman" w:hAnsi="Times New Roman"/>
          <w:b/>
          <w:i/>
          <w:color w:val="auto"/>
          <w:sz w:val="28"/>
          <w:szCs w:val="28"/>
        </w:rPr>
        <w:t>lãi</w:t>
      </w:r>
      <w:r w:rsidRPr="00DE27F6">
        <w:rPr>
          <w:rFonts w:ascii="Times New Roman" w:hAnsi="Times New Roman"/>
          <w:b/>
          <w:i/>
          <w:color w:val="auto"/>
          <w:sz w:val="28"/>
          <w:szCs w:val="28"/>
        </w:rPr>
        <w:t>:</w:t>
      </w:r>
      <w:r>
        <w:rPr>
          <w:rFonts w:ascii="Times New Roman" w:hAnsi="Times New Roman"/>
          <w:b/>
          <w:i/>
          <w:color w:val="auto"/>
          <w:sz w:val="28"/>
          <w:szCs w:val="28"/>
        </w:rPr>
        <w:t xml:space="preserve"> </w:t>
      </w:r>
      <w:r w:rsidR="00254F34">
        <w:rPr>
          <w:rFonts w:ascii="Times New Roman" w:hAnsi="Times New Roman"/>
          <w:color w:val="auto"/>
          <w:sz w:val="28"/>
          <w:szCs w:val="28"/>
        </w:rPr>
        <w:t>l</w:t>
      </w:r>
      <w:r w:rsidRPr="005A6ACF">
        <w:rPr>
          <w:rFonts w:ascii="Times New Roman" w:hAnsi="Times New Roman"/>
          <w:color w:val="auto"/>
          <w:sz w:val="28"/>
          <w:szCs w:val="28"/>
        </w:rPr>
        <w:t xml:space="preserve">à khoản tiền bên </w:t>
      </w:r>
      <w:r>
        <w:rPr>
          <w:rFonts w:ascii="Times New Roman" w:hAnsi="Times New Roman"/>
          <w:color w:val="auto"/>
          <w:sz w:val="28"/>
          <w:szCs w:val="28"/>
        </w:rPr>
        <w:t>nhận tiền</w:t>
      </w:r>
      <w:r w:rsidR="00954438">
        <w:rPr>
          <w:rFonts w:ascii="Times New Roman" w:hAnsi="Times New Roman"/>
          <w:color w:val="auto"/>
          <w:sz w:val="28"/>
          <w:szCs w:val="28"/>
        </w:rPr>
        <w:t xml:space="preserve"> gửi</w:t>
      </w:r>
      <w:r>
        <w:rPr>
          <w:rFonts w:ascii="Times New Roman" w:hAnsi="Times New Roman"/>
          <w:color w:val="auto"/>
          <w:sz w:val="28"/>
          <w:szCs w:val="28"/>
        </w:rPr>
        <w:t>, bên được cấp tín dụng</w:t>
      </w:r>
      <w:r w:rsidRPr="005A6ACF">
        <w:rPr>
          <w:rFonts w:ascii="Times New Roman" w:hAnsi="Times New Roman"/>
          <w:color w:val="auto"/>
          <w:sz w:val="28"/>
          <w:szCs w:val="28"/>
        </w:rPr>
        <w:t xml:space="preserve"> trả </w:t>
      </w:r>
      <w:r w:rsidRPr="005A6ACF">
        <w:rPr>
          <w:rFonts w:ascii="Times New Roman" w:hAnsi="Times New Roman"/>
          <w:color w:val="auto"/>
          <w:sz w:val="28"/>
          <w:szCs w:val="28"/>
        </w:rPr>
        <w:lastRenderedPageBreak/>
        <w:t xml:space="preserve">cho bên </w:t>
      </w:r>
      <w:r>
        <w:rPr>
          <w:rFonts w:ascii="Times New Roman" w:hAnsi="Times New Roman"/>
          <w:color w:val="auto"/>
          <w:sz w:val="28"/>
          <w:szCs w:val="28"/>
        </w:rPr>
        <w:t>gửi tiền, bên cấp tín dụng</w:t>
      </w:r>
      <w:r w:rsidRPr="005A6ACF">
        <w:rPr>
          <w:rFonts w:ascii="Times New Roman" w:hAnsi="Times New Roman"/>
          <w:color w:val="auto"/>
          <w:sz w:val="28"/>
          <w:szCs w:val="28"/>
        </w:rPr>
        <w:t xml:space="preserve"> về việc sử dụng </w:t>
      </w:r>
      <w:r>
        <w:rPr>
          <w:rFonts w:ascii="Times New Roman" w:hAnsi="Times New Roman"/>
          <w:color w:val="auto"/>
          <w:sz w:val="28"/>
          <w:szCs w:val="28"/>
        </w:rPr>
        <w:t>khoản tiền đã nhận.</w:t>
      </w:r>
    </w:p>
    <w:p w:rsidR="00CD5D39" w:rsidRDefault="00CD5D39" w:rsidP="00231877">
      <w:pPr>
        <w:pStyle w:val="2dongcach"/>
        <w:spacing w:before="120"/>
        <w:ind w:firstLine="567"/>
        <w:jc w:val="both"/>
        <w:rPr>
          <w:rFonts w:ascii="Times New Roman" w:hAnsi="Times New Roman"/>
          <w:color w:val="auto"/>
          <w:sz w:val="28"/>
          <w:szCs w:val="28"/>
        </w:rPr>
      </w:pPr>
      <w:r>
        <w:rPr>
          <w:rFonts w:ascii="Times New Roman" w:hAnsi="Times New Roman"/>
          <w:color w:val="auto"/>
          <w:sz w:val="28"/>
          <w:szCs w:val="28"/>
        </w:rPr>
        <w:t xml:space="preserve">2. </w:t>
      </w:r>
      <w:r w:rsidR="00231877">
        <w:rPr>
          <w:rFonts w:ascii="Times New Roman" w:hAnsi="Times New Roman"/>
          <w:b/>
          <w:i/>
          <w:color w:val="auto"/>
          <w:sz w:val="28"/>
          <w:szCs w:val="28"/>
        </w:rPr>
        <w:t>Số dư</w:t>
      </w:r>
      <w:r w:rsidRPr="00E711FD">
        <w:rPr>
          <w:rFonts w:ascii="Times New Roman" w:hAnsi="Times New Roman"/>
          <w:b/>
          <w:i/>
          <w:color w:val="auto"/>
          <w:sz w:val="28"/>
          <w:szCs w:val="28"/>
        </w:rPr>
        <w:t xml:space="preserve"> thực tế: </w:t>
      </w:r>
      <w:r w:rsidR="00231877">
        <w:rPr>
          <w:rFonts w:ascii="Times New Roman" w:hAnsi="Times New Roman"/>
          <w:color w:val="auto"/>
          <w:sz w:val="28"/>
          <w:szCs w:val="28"/>
        </w:rPr>
        <w:t xml:space="preserve">bao gồm </w:t>
      </w:r>
      <w:r>
        <w:rPr>
          <w:rFonts w:ascii="Times New Roman" w:hAnsi="Times New Roman"/>
          <w:color w:val="auto"/>
          <w:sz w:val="28"/>
          <w:szCs w:val="28"/>
        </w:rPr>
        <w:t xml:space="preserve">số </w:t>
      </w:r>
      <w:r w:rsidR="00231877">
        <w:rPr>
          <w:rFonts w:ascii="Times New Roman" w:hAnsi="Times New Roman"/>
          <w:color w:val="auto"/>
          <w:sz w:val="28"/>
          <w:szCs w:val="28"/>
        </w:rPr>
        <w:t>dư tiền gửi,</w:t>
      </w:r>
      <w:r w:rsidR="00231877" w:rsidRPr="00231877">
        <w:rPr>
          <w:rFonts w:ascii="Times New Roman" w:hAnsi="Times New Roman"/>
          <w:color w:val="auto"/>
          <w:sz w:val="28"/>
          <w:szCs w:val="28"/>
        </w:rPr>
        <w:t xml:space="preserve"> </w:t>
      </w:r>
      <w:r w:rsidR="00231877" w:rsidRPr="00691B14">
        <w:rPr>
          <w:rFonts w:ascii="Times New Roman" w:hAnsi="Times New Roman"/>
          <w:color w:val="auto"/>
          <w:sz w:val="28"/>
          <w:szCs w:val="28"/>
        </w:rPr>
        <w:t xml:space="preserve">số dư Nợ gốc trong hạn, số dư Nợ gốc quá hạn, </w:t>
      </w:r>
      <w:r w:rsidR="00231877">
        <w:rPr>
          <w:rFonts w:ascii="Times New Roman" w:hAnsi="Times New Roman"/>
          <w:color w:val="auto"/>
          <w:sz w:val="28"/>
          <w:szCs w:val="28"/>
        </w:rPr>
        <w:t xml:space="preserve">số </w:t>
      </w:r>
      <w:r w:rsidR="00DD0E1B">
        <w:rPr>
          <w:rFonts w:ascii="Times New Roman" w:hAnsi="Times New Roman"/>
          <w:color w:val="auto"/>
          <w:sz w:val="28"/>
          <w:szCs w:val="28"/>
        </w:rPr>
        <w:t xml:space="preserve">dư </w:t>
      </w:r>
      <w:r w:rsidR="00231877">
        <w:rPr>
          <w:rFonts w:ascii="Times New Roman" w:hAnsi="Times New Roman"/>
          <w:color w:val="auto"/>
          <w:sz w:val="28"/>
          <w:szCs w:val="28"/>
        </w:rPr>
        <w:t>lãi chậm trả</w:t>
      </w:r>
      <w:r w:rsidR="00231877" w:rsidRPr="00691B14">
        <w:rPr>
          <w:rFonts w:ascii="Times New Roman" w:hAnsi="Times New Roman"/>
          <w:color w:val="auto"/>
          <w:sz w:val="28"/>
          <w:szCs w:val="28"/>
        </w:rPr>
        <w:t xml:space="preserve"> sử dụng để tính lãi theo thỏa thuận tại hợp đồng </w:t>
      </w:r>
      <w:r w:rsidR="00231877">
        <w:rPr>
          <w:rFonts w:ascii="Times New Roman" w:hAnsi="Times New Roman"/>
          <w:color w:val="auto"/>
          <w:sz w:val="28"/>
          <w:szCs w:val="28"/>
        </w:rPr>
        <w:t>tiền gửi, cấp tín dụng</w:t>
      </w:r>
      <w:r w:rsidR="00231877" w:rsidRPr="00691B14">
        <w:rPr>
          <w:rFonts w:ascii="Times New Roman" w:hAnsi="Times New Roman"/>
          <w:color w:val="auto"/>
          <w:sz w:val="28"/>
          <w:szCs w:val="28"/>
        </w:rPr>
        <w:t xml:space="preserve"> và</w:t>
      </w:r>
      <w:r w:rsidR="00231877" w:rsidRPr="00691B14">
        <w:rPr>
          <w:rFonts w:ascii="Times New Roman" w:hAnsi="Times New Roman"/>
          <w:color w:val="FF0000"/>
          <w:sz w:val="28"/>
          <w:szCs w:val="28"/>
        </w:rPr>
        <w:t xml:space="preserve"> </w:t>
      </w:r>
      <w:r w:rsidR="00231877" w:rsidRPr="00935F0B">
        <w:rPr>
          <w:rFonts w:ascii="Times New Roman" w:hAnsi="Times New Roman"/>
          <w:color w:val="auto"/>
          <w:sz w:val="28"/>
          <w:szCs w:val="28"/>
        </w:rPr>
        <w:t>theo quy định</w:t>
      </w:r>
      <w:r w:rsidR="00231877" w:rsidRPr="00691B14">
        <w:rPr>
          <w:rFonts w:ascii="Times New Roman" w:hAnsi="Times New Roman"/>
          <w:color w:val="auto"/>
          <w:sz w:val="28"/>
          <w:szCs w:val="28"/>
        </w:rPr>
        <w:t xml:space="preserve"> của pháp luật</w:t>
      </w:r>
      <w:r w:rsidR="00231877">
        <w:rPr>
          <w:rFonts w:ascii="Times New Roman" w:hAnsi="Times New Roman"/>
          <w:color w:val="auto"/>
          <w:sz w:val="28"/>
          <w:szCs w:val="28"/>
        </w:rPr>
        <w:t>.</w:t>
      </w:r>
    </w:p>
    <w:p w:rsidR="00CD5D39" w:rsidRPr="0044304A" w:rsidRDefault="00CD5D39" w:rsidP="00CD5D39">
      <w:pPr>
        <w:pStyle w:val="2dongcach"/>
        <w:spacing w:before="120"/>
        <w:ind w:firstLine="567"/>
        <w:jc w:val="both"/>
        <w:rPr>
          <w:rFonts w:ascii="Times New Roman" w:hAnsi="Times New Roman"/>
          <w:color w:val="auto"/>
          <w:sz w:val="28"/>
          <w:szCs w:val="28"/>
        </w:rPr>
      </w:pPr>
      <w:r w:rsidRPr="0044304A">
        <w:rPr>
          <w:rFonts w:ascii="Times New Roman" w:hAnsi="Times New Roman"/>
          <w:color w:val="auto"/>
          <w:sz w:val="28"/>
          <w:szCs w:val="28"/>
        </w:rPr>
        <w:t>3.</w:t>
      </w:r>
      <w:r w:rsidRPr="0044304A">
        <w:rPr>
          <w:rFonts w:ascii="Times New Roman" w:hAnsi="Times New Roman"/>
          <w:b/>
          <w:i/>
          <w:color w:val="auto"/>
          <w:sz w:val="28"/>
          <w:szCs w:val="28"/>
        </w:rPr>
        <w:t xml:space="preserve"> Thời g</w:t>
      </w:r>
      <w:r w:rsidR="003B5DCF">
        <w:rPr>
          <w:rFonts w:ascii="Times New Roman" w:hAnsi="Times New Roman"/>
          <w:b/>
          <w:i/>
          <w:color w:val="auto"/>
          <w:sz w:val="28"/>
          <w:szCs w:val="28"/>
        </w:rPr>
        <w:t>ian duy trì số dư</w:t>
      </w:r>
      <w:r w:rsidRPr="0044304A">
        <w:rPr>
          <w:rFonts w:ascii="Times New Roman" w:hAnsi="Times New Roman"/>
          <w:b/>
          <w:i/>
          <w:color w:val="auto"/>
          <w:sz w:val="28"/>
          <w:szCs w:val="28"/>
        </w:rPr>
        <w:t xml:space="preserve"> thực tế</w:t>
      </w:r>
      <w:r w:rsidR="00254F34">
        <w:rPr>
          <w:rFonts w:ascii="Times New Roman" w:hAnsi="Times New Roman"/>
          <w:color w:val="auto"/>
          <w:sz w:val="28"/>
          <w:szCs w:val="28"/>
        </w:rPr>
        <w:t>: l</w:t>
      </w:r>
      <w:r w:rsidR="003B5DCF">
        <w:rPr>
          <w:rFonts w:ascii="Times New Roman" w:hAnsi="Times New Roman"/>
          <w:color w:val="auto"/>
          <w:sz w:val="28"/>
          <w:szCs w:val="28"/>
        </w:rPr>
        <w:t>à khoảng thời gian mà số dư</w:t>
      </w:r>
      <w:r w:rsidRPr="0044304A">
        <w:rPr>
          <w:rFonts w:ascii="Times New Roman" w:hAnsi="Times New Roman"/>
          <w:color w:val="auto"/>
          <w:sz w:val="28"/>
          <w:szCs w:val="28"/>
        </w:rPr>
        <w:t xml:space="preserve"> thực tế không thay đổi.</w:t>
      </w:r>
    </w:p>
    <w:p w:rsidR="00CD5D39" w:rsidRPr="0044304A" w:rsidRDefault="00CD5D39" w:rsidP="00CD5D39">
      <w:pPr>
        <w:pStyle w:val="2dongcach"/>
        <w:spacing w:before="120"/>
        <w:ind w:firstLine="567"/>
        <w:jc w:val="both"/>
        <w:rPr>
          <w:rFonts w:ascii="Times New Roman" w:hAnsi="Times New Roman"/>
          <w:color w:val="auto"/>
          <w:sz w:val="28"/>
          <w:szCs w:val="28"/>
        </w:rPr>
      </w:pPr>
      <w:r w:rsidRPr="0044304A">
        <w:rPr>
          <w:rFonts w:ascii="Times New Roman" w:hAnsi="Times New Roman"/>
          <w:color w:val="auto"/>
          <w:sz w:val="28"/>
          <w:szCs w:val="28"/>
        </w:rPr>
        <w:t xml:space="preserve">4. </w:t>
      </w:r>
      <w:r w:rsidRPr="0044304A">
        <w:rPr>
          <w:rFonts w:ascii="Times New Roman" w:hAnsi="Times New Roman"/>
          <w:b/>
          <w:i/>
          <w:color w:val="auto"/>
          <w:sz w:val="28"/>
          <w:szCs w:val="28"/>
        </w:rPr>
        <w:t xml:space="preserve">Bên nhận lãi: </w:t>
      </w:r>
      <w:r w:rsidR="00254F34">
        <w:rPr>
          <w:rFonts w:ascii="Times New Roman" w:hAnsi="Times New Roman"/>
          <w:color w:val="auto"/>
          <w:sz w:val="28"/>
          <w:szCs w:val="28"/>
        </w:rPr>
        <w:t>l</w:t>
      </w:r>
      <w:r w:rsidR="00AF7599">
        <w:rPr>
          <w:rFonts w:ascii="Times New Roman" w:hAnsi="Times New Roman"/>
          <w:color w:val="auto"/>
          <w:sz w:val="28"/>
          <w:szCs w:val="28"/>
        </w:rPr>
        <w:t>à t</w:t>
      </w:r>
      <w:r w:rsidRPr="0044304A">
        <w:rPr>
          <w:rFonts w:ascii="Times New Roman" w:hAnsi="Times New Roman"/>
          <w:color w:val="auto"/>
          <w:sz w:val="28"/>
          <w:szCs w:val="28"/>
        </w:rPr>
        <w:t xml:space="preserve">ổ chức tín dụng hoặc khách hàng được nhận số tiền lãi theo thỏa </w:t>
      </w:r>
      <w:commentRangeStart w:id="2"/>
      <w:r w:rsidRPr="0044304A">
        <w:rPr>
          <w:rFonts w:ascii="Times New Roman" w:hAnsi="Times New Roman"/>
          <w:color w:val="auto"/>
          <w:sz w:val="28"/>
          <w:szCs w:val="28"/>
        </w:rPr>
        <w:t>thuận</w:t>
      </w:r>
      <w:commentRangeEnd w:id="2"/>
      <w:r>
        <w:rPr>
          <w:rStyle w:val="CommentReference"/>
          <w:rFonts w:ascii=".VnTime" w:hAnsi=".VnTime"/>
          <w:bCs w:val="0"/>
          <w:color w:val="auto"/>
        </w:rPr>
        <w:commentReference w:id="2"/>
      </w:r>
      <w:r w:rsidRPr="0044304A">
        <w:rPr>
          <w:rFonts w:ascii="Times New Roman" w:hAnsi="Times New Roman"/>
          <w:color w:val="auto"/>
          <w:sz w:val="28"/>
          <w:szCs w:val="28"/>
        </w:rPr>
        <w:t>.</w:t>
      </w:r>
    </w:p>
    <w:p w:rsidR="00CD5D39" w:rsidRPr="0044304A" w:rsidRDefault="00CD5D39" w:rsidP="00CD5D39">
      <w:pPr>
        <w:pStyle w:val="2dongcach"/>
        <w:spacing w:before="120"/>
        <w:ind w:firstLine="567"/>
        <w:jc w:val="both"/>
        <w:rPr>
          <w:rFonts w:ascii="Times New Roman" w:hAnsi="Times New Roman"/>
          <w:color w:val="auto"/>
          <w:sz w:val="28"/>
          <w:szCs w:val="28"/>
        </w:rPr>
      </w:pPr>
      <w:r w:rsidRPr="0044304A">
        <w:rPr>
          <w:rFonts w:ascii="Times New Roman" w:hAnsi="Times New Roman"/>
          <w:color w:val="auto"/>
          <w:sz w:val="28"/>
          <w:szCs w:val="28"/>
        </w:rPr>
        <w:t xml:space="preserve">5. </w:t>
      </w:r>
      <w:r w:rsidRPr="0044304A">
        <w:rPr>
          <w:rFonts w:ascii="Times New Roman" w:hAnsi="Times New Roman"/>
          <w:b/>
          <w:i/>
          <w:color w:val="auto"/>
          <w:sz w:val="28"/>
          <w:szCs w:val="28"/>
        </w:rPr>
        <w:t>Bên trả lãi:</w:t>
      </w:r>
      <w:r>
        <w:rPr>
          <w:rFonts w:ascii="Times New Roman" w:hAnsi="Times New Roman"/>
          <w:b/>
          <w:i/>
          <w:color w:val="auto"/>
          <w:sz w:val="28"/>
          <w:szCs w:val="28"/>
        </w:rPr>
        <w:t xml:space="preserve"> </w:t>
      </w:r>
      <w:r w:rsidR="00254F34">
        <w:rPr>
          <w:rFonts w:ascii="Times New Roman" w:hAnsi="Times New Roman"/>
          <w:color w:val="auto"/>
          <w:sz w:val="28"/>
          <w:szCs w:val="28"/>
        </w:rPr>
        <w:t>l</w:t>
      </w:r>
      <w:r w:rsidR="00AF7599">
        <w:rPr>
          <w:rFonts w:ascii="Times New Roman" w:hAnsi="Times New Roman"/>
          <w:color w:val="auto"/>
          <w:sz w:val="28"/>
          <w:szCs w:val="28"/>
        </w:rPr>
        <w:t>à t</w:t>
      </w:r>
      <w:r w:rsidRPr="0044304A">
        <w:rPr>
          <w:rFonts w:ascii="Times New Roman" w:hAnsi="Times New Roman"/>
          <w:color w:val="auto"/>
          <w:sz w:val="28"/>
          <w:szCs w:val="28"/>
        </w:rPr>
        <w:t>ổ chức tín dụng hoặc khách hàng phải trả số tiền lãi theo thỏa thuận</w:t>
      </w:r>
      <w:r>
        <w:rPr>
          <w:rStyle w:val="CommentReference"/>
          <w:rFonts w:ascii=".VnTime" w:hAnsi=".VnTime"/>
          <w:bCs w:val="0"/>
          <w:color w:val="auto"/>
        </w:rPr>
        <w:commentReference w:id="3"/>
      </w:r>
      <w:r w:rsidRPr="0044304A">
        <w:rPr>
          <w:rFonts w:ascii="Times New Roman" w:hAnsi="Times New Roman"/>
          <w:color w:val="auto"/>
          <w:sz w:val="28"/>
          <w:szCs w:val="28"/>
        </w:rPr>
        <w:t>.</w:t>
      </w:r>
    </w:p>
    <w:p w:rsidR="00104651" w:rsidRDefault="00CD5D39" w:rsidP="00773548">
      <w:pPr>
        <w:pStyle w:val="2dongcach"/>
        <w:spacing w:before="120"/>
        <w:ind w:firstLine="567"/>
        <w:jc w:val="both"/>
        <w:rPr>
          <w:rFonts w:ascii="Times New Roman" w:hAnsi="Times New Roman"/>
          <w:color w:val="auto"/>
          <w:sz w:val="28"/>
          <w:szCs w:val="28"/>
        </w:rPr>
      </w:pPr>
      <w:r w:rsidRPr="00D31416">
        <w:rPr>
          <w:rFonts w:ascii="Times New Roman" w:hAnsi="Times New Roman"/>
          <w:color w:val="auto"/>
          <w:sz w:val="28"/>
          <w:szCs w:val="28"/>
        </w:rPr>
        <w:t xml:space="preserve">6. </w:t>
      </w:r>
      <w:r w:rsidR="00AC571E" w:rsidRPr="00D31416">
        <w:rPr>
          <w:rFonts w:ascii="Times New Roman" w:hAnsi="Times New Roman"/>
          <w:b/>
          <w:i/>
          <w:color w:val="auto"/>
          <w:sz w:val="28"/>
          <w:szCs w:val="28"/>
        </w:rPr>
        <w:t>Thời hạn tính lãi:</w:t>
      </w:r>
      <w:r w:rsidR="00AC571E" w:rsidRPr="00D31416">
        <w:rPr>
          <w:rFonts w:ascii="Times New Roman" w:hAnsi="Times New Roman"/>
          <w:color w:val="auto"/>
          <w:sz w:val="28"/>
          <w:szCs w:val="28"/>
        </w:rPr>
        <w:t xml:space="preserve"> </w:t>
      </w:r>
      <w:r w:rsidR="002F2761" w:rsidRPr="00D31416">
        <w:rPr>
          <w:rFonts w:ascii="Times New Roman" w:hAnsi="Times New Roman"/>
          <w:color w:val="auto"/>
          <w:sz w:val="28"/>
          <w:szCs w:val="28"/>
        </w:rPr>
        <w:t>là</w:t>
      </w:r>
      <w:r w:rsidR="00AD1354" w:rsidRPr="00D31416">
        <w:rPr>
          <w:rFonts w:ascii="Times New Roman" w:hAnsi="Times New Roman"/>
          <w:color w:val="auto"/>
          <w:sz w:val="28"/>
          <w:szCs w:val="28"/>
        </w:rPr>
        <w:t xml:space="preserve"> toàn bộ</w:t>
      </w:r>
      <w:r w:rsidR="002F2761" w:rsidRPr="00D31416">
        <w:rPr>
          <w:rFonts w:ascii="Times New Roman" w:hAnsi="Times New Roman"/>
          <w:color w:val="auto"/>
          <w:sz w:val="28"/>
          <w:szCs w:val="28"/>
        </w:rPr>
        <w:t xml:space="preserve"> khoảng thời gian </w:t>
      </w:r>
      <w:r w:rsidR="00B959D3" w:rsidRPr="00D31416">
        <w:rPr>
          <w:rFonts w:ascii="Times New Roman" w:hAnsi="Times New Roman"/>
          <w:color w:val="auto"/>
          <w:sz w:val="28"/>
          <w:szCs w:val="28"/>
        </w:rPr>
        <w:t xml:space="preserve">do Bên nhận lãi và bên trả lãi </w:t>
      </w:r>
      <w:r w:rsidR="00964DAF" w:rsidRPr="00D31416">
        <w:rPr>
          <w:rFonts w:ascii="Times New Roman" w:hAnsi="Times New Roman"/>
          <w:color w:val="auto"/>
          <w:sz w:val="28"/>
          <w:szCs w:val="28"/>
        </w:rPr>
        <w:t xml:space="preserve">thỏa thuận </w:t>
      </w:r>
      <w:r w:rsidR="00FC5EDA" w:rsidRPr="00D31416">
        <w:rPr>
          <w:rFonts w:ascii="Times New Roman" w:hAnsi="Times New Roman"/>
          <w:color w:val="auto"/>
          <w:sz w:val="28"/>
          <w:szCs w:val="28"/>
        </w:rPr>
        <w:t>để tính</w:t>
      </w:r>
      <w:r w:rsidR="00866087" w:rsidRPr="00D31416">
        <w:rPr>
          <w:rFonts w:ascii="Times New Roman" w:hAnsi="Times New Roman"/>
          <w:color w:val="auto"/>
          <w:sz w:val="28"/>
          <w:szCs w:val="28"/>
        </w:rPr>
        <w:t xml:space="preserve"> số tiền</w:t>
      </w:r>
      <w:r w:rsidR="00FC5EDA" w:rsidRPr="00D31416">
        <w:rPr>
          <w:rFonts w:ascii="Times New Roman" w:hAnsi="Times New Roman"/>
          <w:color w:val="auto"/>
          <w:sz w:val="28"/>
          <w:szCs w:val="28"/>
        </w:rPr>
        <w:t xml:space="preserve"> lãi của khoản </w:t>
      </w:r>
      <w:r w:rsidR="00B959D3" w:rsidRPr="00D31416">
        <w:rPr>
          <w:rFonts w:ascii="Times New Roman" w:hAnsi="Times New Roman"/>
          <w:color w:val="auto"/>
          <w:sz w:val="28"/>
          <w:szCs w:val="28"/>
        </w:rPr>
        <w:t>tiền gửi, cấp tín dụng phù hợp với quy định của pháp luật</w:t>
      </w:r>
      <w:r w:rsidR="00104651" w:rsidRPr="00D31416">
        <w:rPr>
          <w:rFonts w:ascii="Times New Roman" w:hAnsi="Times New Roman"/>
          <w:color w:val="auto"/>
          <w:sz w:val="28"/>
          <w:szCs w:val="28"/>
        </w:rPr>
        <w:t>.</w:t>
      </w:r>
    </w:p>
    <w:p w:rsidR="00CD5D39" w:rsidRPr="00FF2174" w:rsidRDefault="00B959D3" w:rsidP="00CD5D39">
      <w:pPr>
        <w:pStyle w:val="2dongcach"/>
        <w:spacing w:before="120"/>
        <w:ind w:firstLine="567"/>
        <w:jc w:val="both"/>
        <w:rPr>
          <w:rFonts w:ascii="Times New Roman" w:hAnsi="Times New Roman"/>
          <w:color w:val="auto"/>
          <w:sz w:val="28"/>
          <w:szCs w:val="28"/>
        </w:rPr>
      </w:pPr>
      <w:r>
        <w:rPr>
          <w:rFonts w:ascii="Times New Roman" w:hAnsi="Times New Roman"/>
          <w:color w:val="auto"/>
          <w:sz w:val="28"/>
          <w:szCs w:val="28"/>
        </w:rPr>
        <w:t xml:space="preserve"> </w:t>
      </w:r>
      <w:r w:rsidR="00AB00BD" w:rsidRPr="003B4FD2">
        <w:rPr>
          <w:rFonts w:ascii="Times New Roman" w:hAnsi="Times New Roman"/>
          <w:color w:val="auto"/>
          <w:sz w:val="28"/>
          <w:szCs w:val="28"/>
        </w:rPr>
        <w:t>7.</w:t>
      </w:r>
      <w:r w:rsidR="00AB00BD">
        <w:rPr>
          <w:rFonts w:ascii="Times New Roman" w:hAnsi="Times New Roman"/>
          <w:b/>
          <w:i/>
          <w:color w:val="auto"/>
          <w:sz w:val="28"/>
          <w:szCs w:val="28"/>
        </w:rPr>
        <w:t xml:space="preserve"> </w:t>
      </w:r>
      <w:r w:rsidR="00CD5D39" w:rsidRPr="0044304A">
        <w:rPr>
          <w:rFonts w:ascii="Times New Roman" w:hAnsi="Times New Roman"/>
          <w:b/>
          <w:i/>
          <w:color w:val="auto"/>
          <w:sz w:val="28"/>
          <w:szCs w:val="28"/>
        </w:rPr>
        <w:t>Kỳ tính lãi:</w:t>
      </w:r>
      <w:r w:rsidR="002F2761">
        <w:rPr>
          <w:rFonts w:ascii="Times New Roman" w:hAnsi="Times New Roman"/>
          <w:color w:val="auto"/>
          <w:sz w:val="28"/>
          <w:szCs w:val="28"/>
        </w:rPr>
        <w:t xml:space="preserve"> l</w:t>
      </w:r>
      <w:r w:rsidR="00CD5D39" w:rsidRPr="0044304A">
        <w:rPr>
          <w:rFonts w:ascii="Times New Roman" w:hAnsi="Times New Roman"/>
          <w:color w:val="auto"/>
          <w:sz w:val="28"/>
          <w:szCs w:val="28"/>
        </w:rPr>
        <w:t xml:space="preserve">à khoảng thời gian </w:t>
      </w:r>
      <w:r w:rsidR="00F51D95">
        <w:rPr>
          <w:rFonts w:ascii="Times New Roman" w:hAnsi="Times New Roman"/>
          <w:color w:val="auto"/>
          <w:sz w:val="28"/>
          <w:szCs w:val="28"/>
        </w:rPr>
        <w:t xml:space="preserve">trong thời hạn tính lãi </w:t>
      </w:r>
      <w:commentRangeStart w:id="4"/>
      <w:r w:rsidR="00CD5D39" w:rsidRPr="0044304A">
        <w:rPr>
          <w:rFonts w:ascii="Times New Roman" w:hAnsi="Times New Roman"/>
          <w:color w:val="auto"/>
          <w:sz w:val="28"/>
          <w:szCs w:val="28"/>
        </w:rPr>
        <w:t>mà</w:t>
      </w:r>
      <w:commentRangeEnd w:id="4"/>
      <w:r w:rsidR="00CD5D39">
        <w:rPr>
          <w:rStyle w:val="CommentReference"/>
          <w:rFonts w:ascii=".VnTime" w:hAnsi=".VnTime"/>
          <w:bCs w:val="0"/>
          <w:color w:val="auto"/>
        </w:rPr>
        <w:commentReference w:id="4"/>
      </w:r>
      <w:r w:rsidR="004D1393">
        <w:rPr>
          <w:rFonts w:ascii="Times New Roman" w:hAnsi="Times New Roman"/>
          <w:color w:val="auto"/>
          <w:sz w:val="28"/>
          <w:szCs w:val="28"/>
        </w:rPr>
        <w:t xml:space="preserve"> bên nhận lãi và b</w:t>
      </w:r>
      <w:r w:rsidR="00CD5D39" w:rsidRPr="0044304A">
        <w:rPr>
          <w:rFonts w:ascii="Times New Roman" w:hAnsi="Times New Roman"/>
          <w:color w:val="auto"/>
          <w:sz w:val="28"/>
          <w:szCs w:val="28"/>
        </w:rPr>
        <w:t>ên trả lãi thỏa thuận dùng để tính số tiền lãi.</w:t>
      </w:r>
    </w:p>
    <w:p w:rsidR="00CD5D39" w:rsidRPr="00DE27F6" w:rsidRDefault="00CD5D39" w:rsidP="00CD5D39">
      <w:pPr>
        <w:spacing w:before="120" w:after="120"/>
        <w:ind w:firstLine="567"/>
        <w:jc w:val="both"/>
        <w:rPr>
          <w:rFonts w:ascii="Times New Roman" w:hAnsi="Times New Roman"/>
          <w:b/>
          <w:sz w:val="28"/>
          <w:szCs w:val="28"/>
        </w:rPr>
      </w:pPr>
      <w:r w:rsidRPr="00DE27F6">
        <w:rPr>
          <w:rFonts w:ascii="Times New Roman" w:hAnsi="Times New Roman"/>
          <w:b/>
          <w:sz w:val="28"/>
          <w:szCs w:val="28"/>
        </w:rPr>
        <w:t xml:space="preserve">Điều </w:t>
      </w:r>
      <w:r>
        <w:rPr>
          <w:rFonts w:ascii="Times New Roman" w:hAnsi="Times New Roman"/>
          <w:b/>
          <w:sz w:val="28"/>
          <w:szCs w:val="28"/>
        </w:rPr>
        <w:t>4</w:t>
      </w:r>
      <w:r w:rsidRPr="00DE27F6">
        <w:rPr>
          <w:rFonts w:ascii="Times New Roman" w:hAnsi="Times New Roman"/>
          <w:b/>
          <w:sz w:val="28"/>
          <w:szCs w:val="28"/>
        </w:rPr>
        <w:t xml:space="preserve">. </w:t>
      </w:r>
      <w:r>
        <w:rPr>
          <w:rFonts w:ascii="Times New Roman" w:hAnsi="Times New Roman"/>
          <w:b/>
          <w:sz w:val="28"/>
          <w:szCs w:val="28"/>
        </w:rPr>
        <w:t>Thỏa thuận về tính</w:t>
      </w:r>
      <w:r w:rsidR="000B3E34">
        <w:rPr>
          <w:rFonts w:ascii="Times New Roman" w:hAnsi="Times New Roman"/>
          <w:b/>
          <w:sz w:val="28"/>
          <w:szCs w:val="28"/>
        </w:rPr>
        <w:t xml:space="preserve"> và thanh toán</w:t>
      </w:r>
      <w:bookmarkStart w:id="5" w:name="_GoBack"/>
      <w:bookmarkEnd w:id="5"/>
      <w:r>
        <w:rPr>
          <w:rFonts w:ascii="Times New Roman" w:hAnsi="Times New Roman"/>
          <w:b/>
          <w:sz w:val="28"/>
          <w:szCs w:val="28"/>
        </w:rPr>
        <w:t xml:space="preserve"> lãi</w:t>
      </w:r>
    </w:p>
    <w:p w:rsidR="00CD5D39" w:rsidRDefault="00CD5D39" w:rsidP="00CD5D39">
      <w:pPr>
        <w:pStyle w:val="2dongcach"/>
        <w:tabs>
          <w:tab w:val="left" w:pos="851"/>
        </w:tabs>
        <w:spacing w:before="120"/>
        <w:ind w:firstLine="567"/>
        <w:jc w:val="both"/>
        <w:rPr>
          <w:rFonts w:ascii="Times New Roman" w:hAnsi="Times New Roman"/>
          <w:color w:val="auto"/>
          <w:sz w:val="28"/>
          <w:szCs w:val="28"/>
        </w:rPr>
      </w:pPr>
      <w:r>
        <w:rPr>
          <w:rFonts w:ascii="Times New Roman" w:hAnsi="Times New Roman"/>
          <w:color w:val="auto"/>
          <w:sz w:val="28"/>
          <w:szCs w:val="28"/>
        </w:rPr>
        <w:t>1. Lãi suất, phương pháp</w:t>
      </w:r>
      <w:r w:rsidRPr="00432994">
        <w:rPr>
          <w:rFonts w:ascii="Times New Roman" w:hAnsi="Times New Roman"/>
          <w:color w:val="auto"/>
          <w:sz w:val="28"/>
          <w:szCs w:val="28"/>
        </w:rPr>
        <w:t xml:space="preserve"> tính và thanh toán lãi </w:t>
      </w:r>
      <w:r>
        <w:rPr>
          <w:rFonts w:ascii="Times New Roman" w:hAnsi="Times New Roman"/>
          <w:color w:val="auto"/>
          <w:sz w:val="28"/>
          <w:szCs w:val="28"/>
        </w:rPr>
        <w:t xml:space="preserve">do bên trả lãi và bên nhận lãi thỏa thuận, </w:t>
      </w:r>
      <w:r w:rsidRPr="00432994">
        <w:rPr>
          <w:rFonts w:ascii="Times New Roman" w:hAnsi="Times New Roman"/>
          <w:color w:val="auto"/>
          <w:sz w:val="28"/>
          <w:szCs w:val="28"/>
        </w:rPr>
        <w:t xml:space="preserve">phù hợp với quy định </w:t>
      </w:r>
      <w:r w:rsidR="0037621F">
        <w:rPr>
          <w:rFonts w:ascii="Times New Roman" w:hAnsi="Times New Roman"/>
          <w:color w:val="auto"/>
          <w:sz w:val="28"/>
          <w:szCs w:val="28"/>
        </w:rPr>
        <w:t xml:space="preserve">tại Thông tư này </w:t>
      </w:r>
      <w:r w:rsidRPr="00432994">
        <w:rPr>
          <w:rFonts w:ascii="Times New Roman" w:hAnsi="Times New Roman"/>
          <w:color w:val="auto"/>
          <w:sz w:val="28"/>
          <w:szCs w:val="28"/>
        </w:rPr>
        <w:t>của</w:t>
      </w:r>
      <w:r w:rsidR="0037621F">
        <w:rPr>
          <w:rFonts w:ascii="Times New Roman" w:hAnsi="Times New Roman"/>
          <w:color w:val="auto"/>
          <w:sz w:val="28"/>
          <w:szCs w:val="28"/>
        </w:rPr>
        <w:t xml:space="preserve"> quy định của</w:t>
      </w:r>
      <w:r w:rsidRPr="00432994">
        <w:rPr>
          <w:rFonts w:ascii="Times New Roman" w:hAnsi="Times New Roman"/>
          <w:color w:val="auto"/>
          <w:sz w:val="28"/>
          <w:szCs w:val="28"/>
        </w:rPr>
        <w:t xml:space="preserve"> pháp </w:t>
      </w:r>
      <w:commentRangeStart w:id="6"/>
      <w:r w:rsidRPr="00432994">
        <w:rPr>
          <w:rFonts w:ascii="Times New Roman" w:hAnsi="Times New Roman"/>
          <w:color w:val="auto"/>
          <w:sz w:val="28"/>
          <w:szCs w:val="28"/>
        </w:rPr>
        <w:t>luật</w:t>
      </w:r>
      <w:commentRangeEnd w:id="6"/>
      <w:r>
        <w:rPr>
          <w:rStyle w:val="CommentReference"/>
          <w:rFonts w:ascii=".VnTime" w:hAnsi=".VnTime"/>
          <w:bCs w:val="0"/>
          <w:color w:val="auto"/>
        </w:rPr>
        <w:commentReference w:id="6"/>
      </w:r>
      <w:r w:rsidR="0037621F">
        <w:rPr>
          <w:rFonts w:ascii="Times New Roman" w:hAnsi="Times New Roman"/>
          <w:color w:val="auto"/>
          <w:sz w:val="28"/>
          <w:szCs w:val="28"/>
        </w:rPr>
        <w:t xml:space="preserve"> liên quan</w:t>
      </w:r>
      <w:r w:rsidRPr="00432994">
        <w:rPr>
          <w:rFonts w:ascii="Times New Roman" w:hAnsi="Times New Roman"/>
          <w:color w:val="auto"/>
          <w:sz w:val="28"/>
          <w:szCs w:val="28"/>
        </w:rPr>
        <w:t>.</w:t>
      </w:r>
    </w:p>
    <w:p w:rsidR="00CD5D39" w:rsidRDefault="00CD5D39" w:rsidP="00CD5D39">
      <w:pPr>
        <w:pStyle w:val="2dongcach"/>
        <w:tabs>
          <w:tab w:val="left" w:pos="851"/>
        </w:tabs>
        <w:spacing w:before="120"/>
        <w:ind w:firstLine="567"/>
        <w:jc w:val="both"/>
        <w:rPr>
          <w:rFonts w:ascii="Times New Roman" w:hAnsi="Times New Roman"/>
          <w:color w:val="auto"/>
          <w:sz w:val="28"/>
          <w:szCs w:val="28"/>
        </w:rPr>
      </w:pPr>
      <w:r>
        <w:rPr>
          <w:rFonts w:ascii="Times New Roman" w:hAnsi="Times New Roman"/>
          <w:color w:val="auto"/>
          <w:sz w:val="28"/>
          <w:szCs w:val="28"/>
        </w:rPr>
        <w:t xml:space="preserve">2. Kỳ tính lãi </w:t>
      </w:r>
      <w:r w:rsidRPr="00B02519">
        <w:rPr>
          <w:rFonts w:ascii="Times New Roman" w:hAnsi="Times New Roman"/>
          <w:color w:val="auto"/>
          <w:sz w:val="28"/>
          <w:szCs w:val="28"/>
        </w:rPr>
        <w:t xml:space="preserve">có thể </w:t>
      </w:r>
      <w:r w:rsidRPr="00B02519">
        <w:rPr>
          <w:rFonts w:ascii="Times New Roman" w:hAnsi="Times New Roman" w:hint="eastAsia"/>
          <w:color w:val="auto"/>
          <w:sz w:val="28"/>
          <w:szCs w:val="28"/>
        </w:rPr>
        <w:t>đư</w:t>
      </w:r>
      <w:r w:rsidRPr="00B02519">
        <w:rPr>
          <w:rFonts w:ascii="Times New Roman" w:hAnsi="Times New Roman"/>
          <w:color w:val="auto"/>
          <w:sz w:val="28"/>
          <w:szCs w:val="28"/>
        </w:rPr>
        <w:t xml:space="preserve">ợc xác </w:t>
      </w:r>
      <w:r w:rsidRPr="00B02519">
        <w:rPr>
          <w:rFonts w:ascii="Times New Roman" w:hAnsi="Times New Roman" w:hint="eastAsia"/>
          <w:color w:val="auto"/>
          <w:sz w:val="28"/>
          <w:szCs w:val="28"/>
        </w:rPr>
        <w:t>đ</w:t>
      </w:r>
      <w:r w:rsidRPr="00B02519">
        <w:rPr>
          <w:rFonts w:ascii="Times New Roman" w:hAnsi="Times New Roman"/>
          <w:color w:val="auto"/>
          <w:sz w:val="28"/>
          <w:szCs w:val="28"/>
        </w:rPr>
        <w:t xml:space="preserve">ịnh </w:t>
      </w:r>
      <w:r w:rsidRPr="00947922">
        <w:rPr>
          <w:rFonts w:ascii="Times New Roman" w:hAnsi="Times New Roman"/>
          <w:color w:val="auto"/>
          <w:sz w:val="28"/>
          <w:szCs w:val="28"/>
        </w:rPr>
        <w:t xml:space="preserve">bằng </w:t>
      </w:r>
      <w:r w:rsidR="00CD0418">
        <w:rPr>
          <w:rFonts w:ascii="Times New Roman" w:hAnsi="Times New Roman"/>
          <w:color w:val="auto"/>
          <w:sz w:val="28"/>
          <w:szCs w:val="28"/>
        </w:rPr>
        <w:t xml:space="preserve">giây, phút, </w:t>
      </w:r>
      <w:r w:rsidR="00D83F55">
        <w:rPr>
          <w:rFonts w:ascii="Times New Roman" w:hAnsi="Times New Roman"/>
          <w:color w:val="auto"/>
          <w:sz w:val="28"/>
          <w:szCs w:val="28"/>
        </w:rPr>
        <w:t xml:space="preserve">giờ, </w:t>
      </w:r>
      <w:r w:rsidRPr="00B02519">
        <w:rPr>
          <w:rFonts w:ascii="Times New Roman" w:hAnsi="Times New Roman"/>
          <w:color w:val="auto"/>
          <w:sz w:val="28"/>
          <w:szCs w:val="28"/>
        </w:rPr>
        <w:t>ngày,</w:t>
      </w:r>
      <w:r>
        <w:rPr>
          <w:rFonts w:ascii="Times New Roman" w:hAnsi="Times New Roman"/>
          <w:color w:val="auto"/>
          <w:sz w:val="28"/>
          <w:szCs w:val="28"/>
        </w:rPr>
        <w:t xml:space="preserve"> tuần, tháng,</w:t>
      </w:r>
      <w:r w:rsidRPr="00B02519">
        <w:rPr>
          <w:rFonts w:ascii="Times New Roman" w:hAnsi="Times New Roman"/>
          <w:color w:val="auto"/>
          <w:sz w:val="28"/>
          <w:szCs w:val="28"/>
        </w:rPr>
        <w:t xml:space="preserve"> n</w:t>
      </w:r>
      <w:r w:rsidRPr="00B02519">
        <w:rPr>
          <w:rFonts w:ascii="Times New Roman" w:hAnsi="Times New Roman" w:hint="eastAsia"/>
          <w:color w:val="auto"/>
          <w:sz w:val="28"/>
          <w:szCs w:val="28"/>
        </w:rPr>
        <w:t>ă</w:t>
      </w:r>
      <w:r w:rsidRPr="00B02519">
        <w:rPr>
          <w:rFonts w:ascii="Times New Roman" w:hAnsi="Times New Roman"/>
          <w:color w:val="auto"/>
          <w:sz w:val="28"/>
          <w:szCs w:val="28"/>
        </w:rPr>
        <w:t>m</w:t>
      </w:r>
      <w:r>
        <w:rPr>
          <w:rFonts w:ascii="Times New Roman" w:hAnsi="Times New Roman"/>
          <w:color w:val="auto"/>
          <w:sz w:val="28"/>
          <w:szCs w:val="28"/>
        </w:rPr>
        <w:t xml:space="preserve"> hoặc theo thỏa thuận </w:t>
      </w:r>
      <w:commentRangeStart w:id="7"/>
      <w:r>
        <w:rPr>
          <w:rFonts w:ascii="Times New Roman" w:hAnsi="Times New Roman"/>
          <w:color w:val="auto"/>
          <w:sz w:val="28"/>
          <w:szCs w:val="28"/>
        </w:rPr>
        <w:t>phù</w:t>
      </w:r>
      <w:commentRangeEnd w:id="7"/>
      <w:r>
        <w:rPr>
          <w:rStyle w:val="CommentReference"/>
          <w:rFonts w:ascii=".VnTime" w:hAnsi=".VnTime"/>
          <w:bCs w:val="0"/>
          <w:color w:val="auto"/>
        </w:rPr>
        <w:commentReference w:id="7"/>
      </w:r>
      <w:r>
        <w:rPr>
          <w:rFonts w:ascii="Times New Roman" w:hAnsi="Times New Roman"/>
          <w:color w:val="auto"/>
          <w:sz w:val="28"/>
          <w:szCs w:val="28"/>
        </w:rPr>
        <w:t xml:space="preserve"> hợp với quy định của pháp luật.</w:t>
      </w:r>
    </w:p>
    <w:p w:rsidR="00CD5D39" w:rsidRDefault="00917576" w:rsidP="00CD5D39">
      <w:pPr>
        <w:pStyle w:val="2dongcach"/>
        <w:tabs>
          <w:tab w:val="left" w:pos="851"/>
        </w:tabs>
        <w:spacing w:before="120" w:after="120"/>
        <w:ind w:left="567"/>
        <w:jc w:val="both"/>
        <w:rPr>
          <w:rFonts w:ascii="Times New Roman" w:hAnsi="Times New Roman"/>
          <w:b/>
          <w:color w:val="auto"/>
          <w:sz w:val="28"/>
          <w:szCs w:val="28"/>
          <w:lang w:val="nb-NO"/>
        </w:rPr>
      </w:pPr>
      <w:r>
        <w:rPr>
          <w:rFonts w:ascii="Times New Roman" w:hAnsi="Times New Roman"/>
          <w:b/>
          <w:color w:val="auto"/>
          <w:sz w:val="28"/>
          <w:szCs w:val="28"/>
          <w:lang w:val="nb-NO"/>
        </w:rPr>
        <w:t xml:space="preserve">Điều </w:t>
      </w:r>
      <w:r w:rsidR="001E2FC8">
        <w:rPr>
          <w:rFonts w:ascii="Times New Roman" w:hAnsi="Times New Roman"/>
          <w:b/>
          <w:color w:val="auto"/>
          <w:sz w:val="28"/>
          <w:szCs w:val="28"/>
          <w:lang w:val="nb-NO"/>
        </w:rPr>
        <w:t>5</w:t>
      </w:r>
      <w:r>
        <w:rPr>
          <w:rFonts w:ascii="Times New Roman" w:hAnsi="Times New Roman"/>
          <w:b/>
          <w:color w:val="auto"/>
          <w:sz w:val="28"/>
          <w:szCs w:val="28"/>
          <w:lang w:val="nb-NO"/>
        </w:rPr>
        <w:t xml:space="preserve">. </w:t>
      </w:r>
      <w:r w:rsidR="00CD5D39">
        <w:rPr>
          <w:rFonts w:ascii="Times New Roman" w:hAnsi="Times New Roman"/>
          <w:b/>
          <w:color w:val="auto"/>
          <w:sz w:val="28"/>
          <w:szCs w:val="28"/>
          <w:lang w:val="nb-NO"/>
        </w:rPr>
        <w:t>Minh bạch lãi suất</w:t>
      </w:r>
    </w:p>
    <w:p w:rsidR="00CD5D39" w:rsidRDefault="00CD5D39" w:rsidP="00CD5D39">
      <w:pPr>
        <w:pStyle w:val="2dongcach"/>
        <w:numPr>
          <w:ilvl w:val="0"/>
          <w:numId w:val="5"/>
        </w:numPr>
        <w:tabs>
          <w:tab w:val="left" w:pos="851"/>
        </w:tabs>
        <w:spacing w:before="120"/>
        <w:jc w:val="both"/>
        <w:rPr>
          <w:rFonts w:ascii="Times New Roman" w:hAnsi="Times New Roman"/>
          <w:color w:val="auto"/>
          <w:sz w:val="28"/>
          <w:szCs w:val="28"/>
          <w:lang w:val="nb-NO"/>
        </w:rPr>
      </w:pPr>
      <w:r>
        <w:rPr>
          <w:rFonts w:ascii="Times New Roman" w:hAnsi="Times New Roman"/>
          <w:color w:val="auto"/>
          <w:sz w:val="28"/>
          <w:szCs w:val="28"/>
          <w:lang w:val="nb-NO"/>
        </w:rPr>
        <w:t xml:space="preserve">Phương pháp tính lãi </w:t>
      </w:r>
    </w:p>
    <w:p w:rsidR="00CD5D39" w:rsidRDefault="00CD5D39" w:rsidP="00CD5D39">
      <w:pPr>
        <w:pStyle w:val="2dongcach"/>
        <w:numPr>
          <w:ilvl w:val="1"/>
          <w:numId w:val="5"/>
        </w:numPr>
        <w:tabs>
          <w:tab w:val="left" w:pos="1134"/>
        </w:tabs>
        <w:spacing w:before="120"/>
        <w:ind w:left="0" w:firstLine="567"/>
        <w:jc w:val="both"/>
        <w:rPr>
          <w:rFonts w:ascii="Times New Roman" w:hAnsi="Times New Roman"/>
          <w:color w:val="auto"/>
          <w:sz w:val="28"/>
          <w:szCs w:val="28"/>
          <w:lang w:val="nb-NO"/>
        </w:rPr>
      </w:pPr>
      <w:commentRangeStart w:id="8"/>
      <w:r>
        <w:rPr>
          <w:rFonts w:ascii="Times New Roman" w:hAnsi="Times New Roman"/>
          <w:color w:val="auto"/>
          <w:sz w:val="28"/>
          <w:szCs w:val="28"/>
          <w:lang w:val="nb-NO"/>
        </w:rPr>
        <w:t>Lãi</w:t>
      </w:r>
      <w:commentRangeEnd w:id="8"/>
      <w:r>
        <w:rPr>
          <w:rStyle w:val="CommentReference"/>
          <w:rFonts w:ascii=".VnTime" w:hAnsi=".VnTime"/>
          <w:bCs w:val="0"/>
          <w:color w:val="auto"/>
        </w:rPr>
        <w:commentReference w:id="8"/>
      </w:r>
      <w:r>
        <w:rPr>
          <w:rFonts w:ascii="Times New Roman" w:hAnsi="Times New Roman"/>
          <w:color w:val="auto"/>
          <w:sz w:val="28"/>
          <w:szCs w:val="28"/>
          <w:lang w:val="nb-NO"/>
        </w:rPr>
        <w:t xml:space="preserve"> suất sử dụng để tính số tiền lãi theo phương pháp này được tính theo tỷ lệ %/năm (lãi suất năm).</w:t>
      </w:r>
    </w:p>
    <w:p w:rsidR="00094DBE" w:rsidRDefault="00CD5D39" w:rsidP="00094DBE">
      <w:pPr>
        <w:pStyle w:val="2dongcach"/>
        <w:spacing w:before="120"/>
        <w:ind w:firstLine="567"/>
        <w:jc w:val="both"/>
        <w:rPr>
          <w:rFonts w:ascii="Times New Roman" w:hAnsi="Times New Roman"/>
          <w:color w:val="auto"/>
          <w:sz w:val="28"/>
          <w:szCs w:val="28"/>
          <w:lang w:val="nb-NO"/>
        </w:rPr>
      </w:pPr>
      <w:r>
        <w:rPr>
          <w:rFonts w:ascii="Times New Roman" w:hAnsi="Times New Roman"/>
          <w:color w:val="auto"/>
          <w:sz w:val="28"/>
          <w:szCs w:val="28"/>
          <w:lang w:val="nb-NO"/>
        </w:rPr>
        <w:t xml:space="preserve">Thời gian sử dụng để quy đổi </w:t>
      </w:r>
      <w:r w:rsidRPr="00A23FBC">
        <w:rPr>
          <w:rFonts w:ascii="Times New Roman" w:hAnsi="Times New Roman"/>
          <w:color w:val="auto"/>
          <w:sz w:val="28"/>
          <w:szCs w:val="28"/>
          <w:lang w:val="nb-NO"/>
        </w:rPr>
        <w:t>mức lãi suất theo tỷ lệ %/</w:t>
      </w:r>
      <w:r>
        <w:rPr>
          <w:rFonts w:ascii="Times New Roman" w:hAnsi="Times New Roman"/>
          <w:color w:val="auto"/>
          <w:sz w:val="28"/>
          <w:szCs w:val="28"/>
          <w:lang w:val="nb-NO"/>
        </w:rPr>
        <w:t xml:space="preserve">tháng, %/tuần </w:t>
      </w:r>
      <w:r w:rsidRPr="00A23FBC">
        <w:rPr>
          <w:rFonts w:ascii="Times New Roman" w:hAnsi="Times New Roman"/>
          <w:color w:val="auto"/>
          <w:sz w:val="28"/>
          <w:szCs w:val="28"/>
          <w:lang w:val="nb-NO"/>
        </w:rPr>
        <w:t>sang mức lãi suất theo tỷ lệ %/</w:t>
      </w:r>
      <w:r>
        <w:rPr>
          <w:rFonts w:ascii="Times New Roman" w:hAnsi="Times New Roman"/>
          <w:color w:val="auto"/>
          <w:sz w:val="28"/>
          <w:szCs w:val="28"/>
          <w:lang w:val="nb-NO"/>
        </w:rPr>
        <w:t xml:space="preserve">ngày; quy đổi </w:t>
      </w:r>
      <w:r w:rsidRPr="00A23FBC">
        <w:rPr>
          <w:rFonts w:ascii="Times New Roman" w:hAnsi="Times New Roman"/>
          <w:color w:val="auto"/>
          <w:sz w:val="28"/>
          <w:szCs w:val="28"/>
          <w:lang w:val="nb-NO"/>
        </w:rPr>
        <w:t>mức lãi suất theo tỷ lệ %/</w:t>
      </w:r>
      <w:r>
        <w:rPr>
          <w:rFonts w:ascii="Times New Roman" w:hAnsi="Times New Roman"/>
          <w:color w:val="auto"/>
          <w:sz w:val="28"/>
          <w:szCs w:val="28"/>
          <w:lang w:val="nb-NO"/>
        </w:rPr>
        <w:t xml:space="preserve">ngày </w:t>
      </w:r>
      <w:r w:rsidRPr="00A23FBC">
        <w:rPr>
          <w:rFonts w:ascii="Times New Roman" w:hAnsi="Times New Roman"/>
          <w:color w:val="auto"/>
          <w:sz w:val="28"/>
          <w:szCs w:val="28"/>
          <w:lang w:val="nb-NO"/>
        </w:rPr>
        <w:t>sang mức lãi suất theo tỷ lệ %/</w:t>
      </w:r>
      <w:r>
        <w:rPr>
          <w:rFonts w:ascii="Times New Roman" w:hAnsi="Times New Roman"/>
          <w:color w:val="auto"/>
          <w:sz w:val="28"/>
          <w:szCs w:val="28"/>
          <w:lang w:val="nb-NO"/>
        </w:rPr>
        <w:t xml:space="preserve">năm </w:t>
      </w:r>
      <w:r w:rsidRPr="00A23FBC">
        <w:rPr>
          <w:rFonts w:ascii="Times New Roman" w:hAnsi="Times New Roman"/>
          <w:color w:val="auto"/>
          <w:sz w:val="28"/>
          <w:szCs w:val="28"/>
          <w:lang w:val="nb-NO"/>
        </w:rPr>
        <w:t>(lãi suất năm)</w:t>
      </w:r>
      <w:r>
        <w:rPr>
          <w:rFonts w:ascii="Times New Roman" w:hAnsi="Times New Roman"/>
          <w:color w:val="auto"/>
          <w:sz w:val="28"/>
          <w:szCs w:val="28"/>
          <w:lang w:val="nb-NO"/>
        </w:rPr>
        <w:t xml:space="preserve"> và ngược lại</w:t>
      </w:r>
      <w:r w:rsidRPr="00A23FBC">
        <w:rPr>
          <w:rFonts w:ascii="Times New Roman" w:hAnsi="Times New Roman"/>
          <w:color w:val="auto"/>
          <w:sz w:val="28"/>
          <w:szCs w:val="28"/>
          <w:lang w:val="nb-NO"/>
        </w:rPr>
        <w:t xml:space="preserve"> được </w:t>
      </w:r>
      <w:r>
        <w:rPr>
          <w:rFonts w:ascii="Times New Roman" w:hAnsi="Times New Roman"/>
          <w:color w:val="auto"/>
          <w:sz w:val="28"/>
          <w:szCs w:val="28"/>
          <w:lang w:val="nb-NO"/>
        </w:rPr>
        <w:t>tính theo quy định tại tiết a, tiết c, tiết đ khoản 1 Điều 146 Bộ Luật dân sự 2015.</w:t>
      </w:r>
    </w:p>
    <w:p w:rsidR="00CD5D39" w:rsidRPr="00340259" w:rsidRDefault="00CD5D39" w:rsidP="00CD5D39">
      <w:pPr>
        <w:pStyle w:val="2dongcach"/>
        <w:numPr>
          <w:ilvl w:val="1"/>
          <w:numId w:val="5"/>
        </w:numPr>
        <w:tabs>
          <w:tab w:val="left" w:pos="1134"/>
        </w:tabs>
        <w:spacing w:before="120"/>
        <w:ind w:left="0" w:firstLine="567"/>
        <w:jc w:val="both"/>
        <w:rPr>
          <w:rFonts w:ascii="Times New Roman" w:hAnsi="Times New Roman"/>
          <w:color w:val="auto"/>
          <w:sz w:val="28"/>
          <w:szCs w:val="28"/>
          <w:lang w:val="nb-NO"/>
        </w:rPr>
      </w:pPr>
      <w:r>
        <w:rPr>
          <w:rFonts w:ascii="Times New Roman" w:hAnsi="Times New Roman"/>
          <w:color w:val="auto"/>
          <w:sz w:val="28"/>
          <w:szCs w:val="28"/>
          <w:lang w:val="nb-NO"/>
        </w:rPr>
        <w:t>B</w:t>
      </w:r>
      <w:r w:rsidRPr="00A23FBC">
        <w:rPr>
          <w:rFonts w:ascii="Times New Roman" w:hAnsi="Times New Roman"/>
          <w:color w:val="auto"/>
          <w:sz w:val="28"/>
          <w:szCs w:val="28"/>
          <w:lang w:val="nb-NO"/>
        </w:rPr>
        <w:t>ên</w:t>
      </w:r>
      <w:r w:rsidRPr="00783A3C">
        <w:rPr>
          <w:rFonts w:ascii="Times New Roman" w:hAnsi="Times New Roman"/>
          <w:color w:val="auto"/>
          <w:sz w:val="28"/>
          <w:szCs w:val="28"/>
          <w:lang w:val="nb-NO"/>
        </w:rPr>
        <w:t xml:space="preserve"> nhận lãi và bên trả lãi tính toán số tiền lãi </w:t>
      </w:r>
      <w:commentRangeStart w:id="9"/>
      <w:r w:rsidRPr="00783A3C">
        <w:rPr>
          <w:rFonts w:ascii="Times New Roman" w:hAnsi="Times New Roman"/>
          <w:color w:val="auto"/>
          <w:sz w:val="28"/>
          <w:szCs w:val="28"/>
          <w:lang w:val="nb-NO"/>
        </w:rPr>
        <w:t>của</w:t>
      </w:r>
      <w:commentRangeEnd w:id="9"/>
      <w:r>
        <w:rPr>
          <w:rStyle w:val="CommentReference"/>
          <w:rFonts w:ascii=".VnTime" w:hAnsi=".VnTime"/>
          <w:bCs w:val="0"/>
          <w:color w:val="auto"/>
        </w:rPr>
        <w:commentReference w:id="9"/>
      </w:r>
      <w:r w:rsidRPr="00783A3C">
        <w:rPr>
          <w:rFonts w:ascii="Times New Roman" w:hAnsi="Times New Roman"/>
          <w:color w:val="auto"/>
          <w:sz w:val="28"/>
          <w:szCs w:val="28"/>
          <w:lang w:val="nb-NO"/>
        </w:rPr>
        <w:t xml:space="preserve"> từng kỳ tính lãi như sau:</w:t>
      </w:r>
    </w:p>
    <w:p w:rsidR="00CD5D39" w:rsidRDefault="00CD5D39" w:rsidP="00CD5D39">
      <w:pPr>
        <w:pStyle w:val="2dongcach"/>
        <w:numPr>
          <w:ilvl w:val="0"/>
          <w:numId w:val="6"/>
        </w:numPr>
        <w:tabs>
          <w:tab w:val="left" w:pos="851"/>
        </w:tabs>
        <w:spacing w:before="120"/>
        <w:jc w:val="both"/>
        <w:rPr>
          <w:rFonts w:ascii="Times New Roman" w:hAnsi="Times New Roman"/>
          <w:color w:val="auto"/>
          <w:sz w:val="28"/>
          <w:szCs w:val="28"/>
          <w:lang w:val="nb-NO"/>
        </w:rPr>
      </w:pPr>
      <w:r>
        <w:rPr>
          <w:rFonts w:ascii="Times New Roman" w:hAnsi="Times New Roman"/>
          <w:color w:val="auto"/>
          <w:sz w:val="28"/>
          <w:szCs w:val="28"/>
          <w:lang w:val="nb-NO"/>
        </w:rPr>
        <w:t>Số tiền lãi của một ngày được tính toán như sau:</w:t>
      </w:r>
    </w:p>
    <w:p w:rsidR="00CD5D39" w:rsidRPr="00106202" w:rsidRDefault="00CD5D39" w:rsidP="00CD5D39">
      <w:pPr>
        <w:pStyle w:val="2dongcach"/>
        <w:tabs>
          <w:tab w:val="left" w:pos="851"/>
        </w:tabs>
        <w:spacing w:before="120"/>
        <w:ind w:left="567"/>
        <w:jc w:val="both"/>
        <w:rPr>
          <w:rFonts w:asciiTheme="majorHAnsi" w:hAnsiTheme="majorHAnsi" w:cstheme="majorHAnsi"/>
          <w:color w:val="auto"/>
          <w:sz w:val="28"/>
          <w:szCs w:val="28"/>
          <w:lang w:val="nb-NO"/>
        </w:rPr>
      </w:pPr>
      <m:oMathPara>
        <m:oMath>
          <m:r>
            <m:rPr>
              <m:sty m:val="p"/>
            </m:rPr>
            <w:rPr>
              <w:rFonts w:ascii="Cambria Math" w:hAnsi="Cambria Math" w:cstheme="majorHAnsi"/>
              <w:color w:val="auto"/>
              <w:sz w:val="28"/>
              <w:szCs w:val="28"/>
              <w:lang w:val="nb-NO"/>
            </w:rPr>
            <m:t>Số tiền lãi ngày=</m:t>
          </m:r>
          <m:f>
            <m:fPr>
              <m:ctrlPr>
                <w:rPr>
                  <w:rFonts w:ascii="Cambria Math" w:hAnsi="Cambria Math" w:cstheme="majorHAnsi"/>
                  <w:color w:val="auto"/>
                  <w:sz w:val="28"/>
                  <w:szCs w:val="28"/>
                  <w:lang w:val="nb-NO"/>
                </w:rPr>
              </m:ctrlPr>
            </m:fPr>
            <m:num>
              <m:r>
                <m:rPr>
                  <m:sty m:val="p"/>
                </m:rPr>
                <w:rPr>
                  <w:rFonts w:ascii="Cambria Math" w:hAnsi="Cambria Math" w:cstheme="majorHAnsi"/>
                  <w:color w:val="auto"/>
                  <w:sz w:val="28"/>
                  <w:szCs w:val="28"/>
                  <w:lang w:val="nb-NO"/>
                </w:rPr>
                <m:t>Số dư thực tế đầu ngày× Lãi suất năm</m:t>
              </m:r>
            </m:num>
            <m:den>
              <m:r>
                <m:rPr>
                  <m:sty m:val="p"/>
                </m:rPr>
                <w:rPr>
                  <w:rFonts w:ascii="Cambria Math" w:hAnsi="Cambria Math" w:cstheme="majorHAnsi"/>
                  <w:color w:val="auto"/>
                  <w:sz w:val="28"/>
                  <w:szCs w:val="28"/>
                  <w:lang w:val="nb-NO"/>
                </w:rPr>
                <m:t>365</m:t>
              </m:r>
            </m:den>
          </m:f>
        </m:oMath>
      </m:oMathPara>
    </w:p>
    <w:p w:rsidR="00CD5D39" w:rsidRDefault="00CD5D39" w:rsidP="00CD5D39">
      <w:pPr>
        <w:pStyle w:val="2dongcach"/>
        <w:tabs>
          <w:tab w:val="left" w:pos="851"/>
        </w:tabs>
        <w:spacing w:before="120"/>
        <w:ind w:firstLine="567"/>
        <w:jc w:val="both"/>
        <w:rPr>
          <w:rFonts w:ascii="Times New Roman" w:hAnsi="Times New Roman"/>
          <w:color w:val="auto"/>
          <w:sz w:val="28"/>
          <w:szCs w:val="28"/>
          <w:lang w:val="nb-NO"/>
        </w:rPr>
      </w:pPr>
      <w:r>
        <w:rPr>
          <w:rFonts w:ascii="Times New Roman" w:hAnsi="Times New Roman"/>
          <w:color w:val="auto"/>
          <w:sz w:val="28"/>
          <w:szCs w:val="28"/>
          <w:lang w:val="nb-NO"/>
        </w:rPr>
        <w:t>Số tiền lãi trong kỳ tính lãi bằng (=) tổng số tiền lãi ngày của toàn bộ các ngày trong kỳ tính lãi.</w:t>
      </w:r>
    </w:p>
    <w:p w:rsidR="00CD5D39" w:rsidRDefault="00CD5D39" w:rsidP="00CD5D39">
      <w:pPr>
        <w:pStyle w:val="2dongcach"/>
        <w:tabs>
          <w:tab w:val="left" w:pos="851"/>
        </w:tabs>
        <w:spacing w:before="120"/>
        <w:ind w:firstLine="567"/>
        <w:jc w:val="both"/>
        <w:rPr>
          <w:rFonts w:ascii="Times New Roman" w:hAnsi="Times New Roman"/>
          <w:color w:val="FF0000"/>
          <w:sz w:val="28"/>
          <w:szCs w:val="28"/>
          <w:lang w:val="nb-NO"/>
        </w:rPr>
      </w:pPr>
      <w:r>
        <w:rPr>
          <w:rFonts w:ascii="Times New Roman" w:hAnsi="Times New Roman"/>
          <w:color w:val="auto"/>
          <w:sz w:val="28"/>
          <w:szCs w:val="28"/>
          <w:lang w:val="nb-NO"/>
        </w:rPr>
        <w:t xml:space="preserve">- </w:t>
      </w:r>
      <w:r w:rsidRPr="00770829">
        <w:rPr>
          <w:rFonts w:ascii="Times New Roman" w:hAnsi="Times New Roman" w:hint="eastAsia"/>
          <w:color w:val="auto"/>
          <w:sz w:val="28"/>
          <w:szCs w:val="28"/>
          <w:lang w:val="nb-NO"/>
        </w:rPr>
        <w:t>Đ</w:t>
      </w:r>
      <w:r>
        <w:rPr>
          <w:rFonts w:ascii="Times New Roman" w:hAnsi="Times New Roman"/>
          <w:color w:val="auto"/>
          <w:sz w:val="28"/>
          <w:szCs w:val="28"/>
          <w:lang w:val="nb-NO"/>
        </w:rPr>
        <w:t xml:space="preserve">ối với các khoản tiền gửi, </w:t>
      </w:r>
      <w:r w:rsidRPr="00770829">
        <w:rPr>
          <w:rFonts w:ascii="Times New Roman" w:hAnsi="Times New Roman"/>
          <w:color w:val="auto"/>
          <w:sz w:val="28"/>
          <w:szCs w:val="28"/>
          <w:lang w:val="nb-NO"/>
        </w:rPr>
        <w:t>cấp tín dụn</w:t>
      </w:r>
      <w:r w:rsidR="00AF2803">
        <w:rPr>
          <w:rFonts w:ascii="Times New Roman" w:hAnsi="Times New Roman"/>
          <w:color w:val="auto"/>
          <w:sz w:val="28"/>
          <w:szCs w:val="28"/>
          <w:lang w:val="nb-NO"/>
        </w:rPr>
        <w:t>g có thời gian duy trì số dư</w:t>
      </w:r>
      <w:r w:rsidRPr="00770829">
        <w:rPr>
          <w:rFonts w:ascii="Times New Roman" w:hAnsi="Times New Roman"/>
          <w:color w:val="auto"/>
          <w:sz w:val="28"/>
          <w:szCs w:val="28"/>
          <w:lang w:val="nb-NO"/>
        </w:rPr>
        <w:t xml:space="preserve"> thực tế </w:t>
      </w:r>
      <w:r w:rsidRPr="00770829">
        <w:rPr>
          <w:rFonts w:ascii="Times New Roman" w:hAnsi="Times New Roman"/>
          <w:color w:val="auto"/>
          <w:sz w:val="28"/>
          <w:szCs w:val="28"/>
          <w:lang w:val="nb-NO"/>
        </w:rPr>
        <w:lastRenderedPageBreak/>
        <w:t>nhiều hơn một (01) ngày trong kỳ tính lãi, các bên</w:t>
      </w:r>
      <w:r>
        <w:rPr>
          <w:rFonts w:ascii="Times New Roman" w:hAnsi="Times New Roman"/>
          <w:color w:val="auto"/>
          <w:sz w:val="28"/>
          <w:szCs w:val="28"/>
          <w:lang w:val="nb-NO"/>
        </w:rPr>
        <w:t xml:space="preserve"> </w:t>
      </w:r>
      <w:r w:rsidRPr="00770829">
        <w:rPr>
          <w:rFonts w:ascii="Times New Roman" w:hAnsi="Times New Roman" w:hint="eastAsia"/>
          <w:color w:val="auto"/>
          <w:sz w:val="28"/>
          <w:szCs w:val="28"/>
          <w:lang w:val="nb-NO"/>
        </w:rPr>
        <w:t>đư</w:t>
      </w:r>
      <w:r>
        <w:rPr>
          <w:rFonts w:ascii="Times New Roman" w:hAnsi="Times New Roman"/>
          <w:color w:val="auto"/>
          <w:sz w:val="28"/>
          <w:szCs w:val="28"/>
          <w:lang w:val="nb-NO"/>
        </w:rPr>
        <w:t>ợc sử dụng c</w:t>
      </w:r>
      <w:r w:rsidRPr="00770829">
        <w:rPr>
          <w:rFonts w:ascii="Times New Roman" w:hAnsi="Times New Roman"/>
          <w:color w:val="auto"/>
          <w:sz w:val="28"/>
          <w:szCs w:val="28"/>
          <w:lang w:val="nb-NO"/>
        </w:rPr>
        <w:t xml:space="preserve">ông thức rút gọn sau </w:t>
      </w:r>
      <w:r w:rsidRPr="00770829">
        <w:rPr>
          <w:rFonts w:ascii="Times New Roman" w:hAnsi="Times New Roman" w:hint="eastAsia"/>
          <w:color w:val="auto"/>
          <w:sz w:val="28"/>
          <w:szCs w:val="28"/>
          <w:lang w:val="nb-NO"/>
        </w:rPr>
        <w:t>đ</w:t>
      </w:r>
      <w:r w:rsidRPr="00770829">
        <w:rPr>
          <w:rFonts w:ascii="Times New Roman" w:hAnsi="Times New Roman"/>
          <w:color w:val="auto"/>
          <w:sz w:val="28"/>
          <w:szCs w:val="28"/>
          <w:lang w:val="nb-NO"/>
        </w:rPr>
        <w:t>ể tính lãi:</w:t>
      </w:r>
    </w:p>
    <w:p w:rsidR="00CD5D39" w:rsidRPr="00AD75EF" w:rsidRDefault="00CD5D39" w:rsidP="00CD5D39">
      <w:pPr>
        <w:pStyle w:val="2dongcach"/>
        <w:tabs>
          <w:tab w:val="left" w:pos="851"/>
        </w:tabs>
        <w:spacing w:before="120"/>
        <w:jc w:val="both"/>
        <w:rPr>
          <w:rFonts w:ascii="Times New Roman" w:hAnsi="Times New Roman"/>
          <w:color w:val="auto"/>
          <w:sz w:val="28"/>
          <w:szCs w:val="28"/>
          <w:lang w:val="nb-NO"/>
        </w:rPr>
      </w:pPr>
      <m:oMathPara>
        <m:oMath>
          <m:r>
            <m:rPr>
              <m:sty m:val="p"/>
            </m:rPr>
            <w:rPr>
              <w:rFonts w:ascii="Cambria Math" w:hAnsi="Cambria Math"/>
              <w:color w:val="auto"/>
              <w:sz w:val="26"/>
              <w:szCs w:val="26"/>
              <w:lang w:val="nb-NO"/>
            </w:rPr>
            <m:t>Số tiền lãi=</m:t>
          </m:r>
          <m:f>
            <m:fPr>
              <m:ctrlPr>
                <w:rPr>
                  <w:rFonts w:ascii="Cambria Math" w:hAnsi="Cambria Math"/>
                  <w:color w:val="auto"/>
                  <w:sz w:val="26"/>
                  <w:szCs w:val="26"/>
                  <w:lang w:val="nb-NO"/>
                </w:rPr>
              </m:ctrlPr>
            </m:fPr>
            <m:num>
              <m:nary>
                <m:naryPr>
                  <m:chr m:val="∑"/>
                  <m:limLoc m:val="undOvr"/>
                  <m:subHide m:val="1"/>
                  <m:supHide m:val="1"/>
                  <m:ctrlPr>
                    <w:rPr>
                      <w:rFonts w:ascii="Cambria Math" w:hAnsi="Cambria Math"/>
                      <w:color w:val="auto"/>
                      <w:sz w:val="26"/>
                      <w:szCs w:val="26"/>
                      <w:lang w:val="nb-NO"/>
                    </w:rPr>
                  </m:ctrlPr>
                </m:naryPr>
                <m:sub/>
                <m:sup/>
                <m:e>
                  <m:d>
                    <m:dPr>
                      <m:ctrlPr>
                        <w:rPr>
                          <w:rFonts w:ascii="Cambria Math" w:hAnsi="Cambria Math"/>
                          <w:color w:val="auto"/>
                          <w:sz w:val="26"/>
                          <w:szCs w:val="26"/>
                          <w:lang w:val="nb-NO"/>
                        </w:rPr>
                      </m:ctrlPr>
                    </m:dPr>
                    <m:e>
                      <m:r>
                        <m:rPr>
                          <m:sty m:val="p"/>
                        </m:rPr>
                        <w:rPr>
                          <w:rFonts w:ascii="Cambria Math" w:hAnsi="Cambria Math"/>
                          <w:color w:val="auto"/>
                          <w:sz w:val="26"/>
                          <w:szCs w:val="26"/>
                          <w:lang w:val="nb-NO"/>
                        </w:rPr>
                        <m:t xml:space="preserve"> Số dư thực tế đầu ngày duy trì×</m:t>
                      </m:r>
                      <m:box>
                        <m:boxPr>
                          <m:ctrlPr>
                            <w:rPr>
                              <w:rFonts w:ascii="Cambria Math" w:hAnsi="Cambria Math"/>
                              <w:color w:val="auto"/>
                              <w:sz w:val="26"/>
                              <w:szCs w:val="26"/>
                              <w:lang w:val="nb-NO"/>
                            </w:rPr>
                          </m:ctrlPr>
                        </m:boxPr>
                        <m:e>
                          <m:argPr>
                            <m:argSz m:val="-1"/>
                          </m:argPr>
                          <m:eqArr>
                            <m:eqArrPr>
                              <m:ctrlPr>
                                <w:rPr>
                                  <w:rFonts w:ascii="Cambria Math" w:hAnsi="Cambria Math"/>
                                  <w:color w:val="auto"/>
                                  <w:sz w:val="26"/>
                                  <w:szCs w:val="26"/>
                                  <w:lang w:val="nb-NO"/>
                                </w:rPr>
                              </m:ctrlPr>
                            </m:eqArrPr>
                            <m:e>
                              <m:r>
                                <m:rPr>
                                  <m:sty m:val="p"/>
                                </m:rPr>
                                <w:rPr>
                                  <w:rFonts w:ascii="Cambria Math" w:hAnsi="Cambria Math"/>
                                  <w:color w:val="auto"/>
                                  <w:sz w:val="26"/>
                                  <w:szCs w:val="26"/>
                                  <w:lang w:val="nb-NO"/>
                                </w:rPr>
                                <m:t>Số ngày duy trì</m:t>
                              </m:r>
                            </m:e>
                            <m:e>
                              <m:r>
                                <m:rPr>
                                  <m:sty m:val="p"/>
                                </m:rPr>
                                <w:rPr>
                                  <w:rFonts w:ascii="Cambria Math" w:hAnsi="Cambria Math"/>
                                  <w:color w:val="auto"/>
                                  <w:sz w:val="26"/>
                                  <w:szCs w:val="26"/>
                                  <w:lang w:val="nb-NO"/>
                                </w:rPr>
                                <m:t>số dư thực tế</m:t>
                              </m:r>
                            </m:e>
                          </m:eqArr>
                        </m:e>
                      </m:box>
                    </m:e>
                  </m:d>
                  <m:r>
                    <m:rPr>
                      <m:sty m:val="p"/>
                    </m:rPr>
                    <w:rPr>
                      <w:rFonts w:ascii="Cambria Math" w:hAnsi="Cambria Math"/>
                      <w:color w:val="auto"/>
                      <w:sz w:val="26"/>
                      <w:szCs w:val="26"/>
                      <w:lang w:val="nb-NO"/>
                    </w:rPr>
                    <m:t>×Lãi suất</m:t>
                  </m:r>
                </m:e>
              </m:nary>
              <m:r>
                <m:rPr>
                  <m:sty m:val="p"/>
                </m:rPr>
                <w:rPr>
                  <w:rFonts w:ascii="Cambria Math" w:hAnsi="Cambria Math"/>
                  <w:color w:val="auto"/>
                  <w:sz w:val="26"/>
                  <w:szCs w:val="26"/>
                  <w:lang w:val="nb-NO"/>
                </w:rPr>
                <m:t>năm</m:t>
              </m:r>
            </m:num>
            <m:den>
              <m:r>
                <m:rPr>
                  <m:sty m:val="p"/>
                </m:rPr>
                <w:rPr>
                  <w:rFonts w:ascii="Cambria Math" w:hAnsi="Cambria Math"/>
                  <w:color w:val="auto"/>
                  <w:sz w:val="26"/>
                  <w:szCs w:val="26"/>
                  <w:lang w:val="nb-NO"/>
                </w:rPr>
                <m:t>365</m:t>
              </m:r>
            </m:den>
          </m:f>
        </m:oMath>
      </m:oMathPara>
    </w:p>
    <w:p w:rsidR="00B25E17" w:rsidRDefault="00B25E17" w:rsidP="00934617">
      <w:pPr>
        <w:pStyle w:val="2dongcach"/>
        <w:tabs>
          <w:tab w:val="left" w:pos="851"/>
        </w:tabs>
        <w:spacing w:before="120"/>
        <w:ind w:firstLine="567"/>
        <w:jc w:val="both"/>
        <w:rPr>
          <w:rFonts w:ascii="Times New Roman" w:hAnsi="Times New Roman"/>
          <w:color w:val="auto"/>
          <w:sz w:val="28"/>
          <w:szCs w:val="28"/>
          <w:lang w:val="nb-NO"/>
        </w:rPr>
      </w:pPr>
      <w:r w:rsidRPr="00D31416">
        <w:rPr>
          <w:rFonts w:ascii="Times New Roman" w:hAnsi="Times New Roman"/>
          <w:color w:val="auto"/>
          <w:sz w:val="28"/>
          <w:szCs w:val="28"/>
          <w:lang w:val="nb-NO"/>
        </w:rPr>
        <w:t xml:space="preserve">- Đối với những khoản tiền gửi, cấp tín dụng có thời hạn không đủ một ngày thì số tiền lãi </w:t>
      </w:r>
      <w:r w:rsidR="003C1A06" w:rsidRPr="00D31416">
        <w:rPr>
          <w:rFonts w:ascii="Times New Roman" w:hAnsi="Times New Roman"/>
          <w:color w:val="auto"/>
          <w:sz w:val="28"/>
          <w:szCs w:val="28"/>
          <w:lang w:val="nb-NO"/>
        </w:rPr>
        <w:t xml:space="preserve">tính theo </w:t>
      </w:r>
      <w:r w:rsidRPr="00D31416">
        <w:rPr>
          <w:rFonts w:ascii="Times New Roman" w:hAnsi="Times New Roman"/>
          <w:color w:val="auto"/>
          <w:sz w:val="28"/>
          <w:szCs w:val="28"/>
          <w:lang w:val="nb-NO"/>
        </w:rPr>
        <w:t>giờ, phút</w:t>
      </w:r>
      <w:r w:rsidR="00D946B1" w:rsidRPr="00D31416">
        <w:rPr>
          <w:rFonts w:ascii="Times New Roman" w:hAnsi="Times New Roman"/>
          <w:color w:val="auto"/>
          <w:sz w:val="28"/>
          <w:szCs w:val="28"/>
          <w:lang w:val="nb-NO"/>
        </w:rPr>
        <w:t>,</w:t>
      </w:r>
      <w:r w:rsidRPr="00D31416">
        <w:rPr>
          <w:rFonts w:ascii="Times New Roman" w:hAnsi="Times New Roman"/>
          <w:color w:val="auto"/>
          <w:sz w:val="28"/>
          <w:szCs w:val="28"/>
          <w:lang w:val="nb-NO"/>
        </w:rPr>
        <w:t xml:space="preserve"> giây được quy đổi từ số tiền lãi ngày theo quy định tại tiết e, tiết g, tiết h khoản 1 Điều 146 Bộ Luật dân sự 2015.</w:t>
      </w:r>
    </w:p>
    <w:p w:rsidR="00CD5D39" w:rsidRDefault="00CD5D39" w:rsidP="00CD5D39">
      <w:pPr>
        <w:pStyle w:val="2dongcach"/>
        <w:numPr>
          <w:ilvl w:val="0"/>
          <w:numId w:val="5"/>
        </w:numPr>
        <w:tabs>
          <w:tab w:val="left" w:pos="851"/>
        </w:tabs>
        <w:spacing w:before="120"/>
        <w:ind w:left="0" w:firstLine="567"/>
        <w:jc w:val="both"/>
        <w:rPr>
          <w:rFonts w:ascii="Times New Roman" w:hAnsi="Times New Roman"/>
          <w:color w:val="auto"/>
          <w:sz w:val="28"/>
          <w:szCs w:val="28"/>
          <w:lang w:val="nb-NO"/>
        </w:rPr>
      </w:pPr>
      <w:r>
        <w:rPr>
          <w:rFonts w:ascii="Times New Roman" w:hAnsi="Times New Roman"/>
          <w:color w:val="auto"/>
          <w:sz w:val="28"/>
          <w:szCs w:val="28"/>
          <w:lang w:val="nb-NO"/>
        </w:rPr>
        <w:t>Minh bạch lãi suất trong hoạt động nhận</w:t>
      </w:r>
      <w:r w:rsidR="00AF7599">
        <w:rPr>
          <w:rFonts w:ascii="Times New Roman" w:hAnsi="Times New Roman"/>
          <w:color w:val="auto"/>
          <w:sz w:val="28"/>
          <w:szCs w:val="28"/>
          <w:lang w:val="nb-NO"/>
        </w:rPr>
        <w:t xml:space="preserve"> tiền gửi, cấp tín dụng giữa t</w:t>
      </w:r>
      <w:r w:rsidRPr="00AD75EF">
        <w:rPr>
          <w:rFonts w:ascii="Times New Roman" w:hAnsi="Times New Roman"/>
          <w:color w:val="auto"/>
          <w:sz w:val="28"/>
          <w:szCs w:val="28"/>
          <w:lang w:val="nb-NO"/>
        </w:rPr>
        <w:t>ổ chức tín dụng và khách hàng</w:t>
      </w:r>
    </w:p>
    <w:p w:rsidR="00437F48" w:rsidRDefault="00437F48" w:rsidP="00437F48">
      <w:pPr>
        <w:pStyle w:val="2dongcach"/>
        <w:numPr>
          <w:ilvl w:val="1"/>
          <w:numId w:val="5"/>
        </w:numPr>
        <w:tabs>
          <w:tab w:val="left" w:pos="851"/>
          <w:tab w:val="left" w:pos="1134"/>
        </w:tabs>
        <w:spacing w:before="120"/>
        <w:ind w:left="0" w:firstLine="567"/>
        <w:jc w:val="both"/>
        <w:rPr>
          <w:rFonts w:ascii="Times New Roman" w:hAnsi="Times New Roman"/>
          <w:color w:val="auto"/>
          <w:sz w:val="28"/>
          <w:szCs w:val="28"/>
          <w:lang w:val="nb-NO"/>
        </w:rPr>
      </w:pPr>
      <w:r>
        <w:rPr>
          <w:rFonts w:ascii="Times New Roman" w:hAnsi="Times New Roman"/>
          <w:color w:val="auto"/>
          <w:sz w:val="28"/>
          <w:szCs w:val="28"/>
          <w:lang w:val="nb-NO"/>
        </w:rPr>
        <w:t>Tổ chức tín dụng phải thông tin đến khách hàng khi có sự thay đổi về phương pháp tính lãi hoặc lãi suất áp dụng</w:t>
      </w:r>
      <w:r w:rsidR="005A29C6">
        <w:rPr>
          <w:rFonts w:ascii="Times New Roman" w:hAnsi="Times New Roman"/>
          <w:color w:val="auto"/>
          <w:sz w:val="28"/>
          <w:szCs w:val="28"/>
          <w:lang w:val="nb-NO"/>
        </w:rPr>
        <w:t>.</w:t>
      </w:r>
    </w:p>
    <w:p w:rsidR="00CD5D39" w:rsidRPr="00AD75EF" w:rsidRDefault="00437F48" w:rsidP="00CD5D39">
      <w:pPr>
        <w:pStyle w:val="2dongcach"/>
        <w:tabs>
          <w:tab w:val="left" w:pos="851"/>
          <w:tab w:val="left" w:pos="1134"/>
        </w:tabs>
        <w:spacing w:before="120"/>
        <w:ind w:firstLine="567"/>
        <w:jc w:val="both"/>
        <w:rPr>
          <w:rFonts w:ascii="Times New Roman" w:hAnsi="Times New Roman"/>
          <w:color w:val="auto"/>
          <w:sz w:val="28"/>
          <w:szCs w:val="28"/>
          <w:lang w:val="nb-NO"/>
        </w:rPr>
      </w:pPr>
      <w:r>
        <w:rPr>
          <w:rFonts w:ascii="Times New Roman" w:hAnsi="Times New Roman"/>
          <w:color w:val="auto"/>
          <w:sz w:val="28"/>
          <w:szCs w:val="28"/>
          <w:lang w:val="nb-NO"/>
        </w:rPr>
        <w:t xml:space="preserve">2.2. </w:t>
      </w:r>
      <w:r w:rsidR="00CD5D39">
        <w:rPr>
          <w:rFonts w:ascii="Times New Roman" w:hAnsi="Times New Roman"/>
          <w:color w:val="auto"/>
          <w:sz w:val="28"/>
          <w:szCs w:val="28"/>
          <w:lang w:val="nb-NO"/>
        </w:rPr>
        <w:t xml:space="preserve">Tổ chức tín dụng </w:t>
      </w:r>
      <w:r w:rsidR="00CD5D39" w:rsidRPr="00526C09">
        <w:rPr>
          <w:rFonts w:ascii="Times New Roman" w:hAnsi="Times New Roman"/>
          <w:color w:val="auto"/>
          <w:sz w:val="28"/>
          <w:szCs w:val="28"/>
          <w:lang w:val="nb-NO"/>
        </w:rPr>
        <w:t>thỏa thuận với khách hàng</w:t>
      </w:r>
      <w:r w:rsidR="00CD5D39">
        <w:rPr>
          <w:rFonts w:ascii="Times New Roman" w:hAnsi="Times New Roman"/>
          <w:color w:val="auto"/>
          <w:sz w:val="28"/>
          <w:szCs w:val="28"/>
          <w:lang w:val="nb-NO"/>
        </w:rPr>
        <w:t xml:space="preserve"> áp dụng</w:t>
      </w:r>
      <w:r w:rsidR="00CD5D39" w:rsidRPr="00AD75EF">
        <w:rPr>
          <w:rFonts w:ascii="Times New Roman" w:hAnsi="Times New Roman"/>
          <w:color w:val="auto"/>
          <w:sz w:val="28"/>
          <w:szCs w:val="28"/>
          <w:lang w:val="nb-NO"/>
        </w:rPr>
        <w:t xml:space="preserve"> phương pháp tính lãi khác với phương pháp tính lãi quy định tại Khoản </w:t>
      </w:r>
      <w:r w:rsidR="00CD5D39">
        <w:rPr>
          <w:rFonts w:ascii="Times New Roman" w:hAnsi="Times New Roman"/>
          <w:color w:val="auto"/>
          <w:sz w:val="28"/>
          <w:szCs w:val="28"/>
          <w:lang w:val="nb-NO"/>
        </w:rPr>
        <w:t>1</w:t>
      </w:r>
      <w:r w:rsidR="00CD5D39" w:rsidRPr="00AD75EF">
        <w:rPr>
          <w:rFonts w:ascii="Times New Roman" w:hAnsi="Times New Roman"/>
          <w:color w:val="auto"/>
          <w:sz w:val="28"/>
          <w:szCs w:val="28"/>
          <w:lang w:val="nb-NO"/>
        </w:rPr>
        <w:t xml:space="preserve"> Điều </w:t>
      </w:r>
      <w:commentRangeStart w:id="10"/>
      <w:r w:rsidR="00CD5D39" w:rsidRPr="00AD75EF">
        <w:rPr>
          <w:rFonts w:ascii="Times New Roman" w:hAnsi="Times New Roman"/>
          <w:color w:val="auto"/>
          <w:sz w:val="28"/>
          <w:szCs w:val="28"/>
          <w:lang w:val="nb-NO"/>
        </w:rPr>
        <w:t>này</w:t>
      </w:r>
      <w:commentRangeEnd w:id="10"/>
      <w:r w:rsidR="00CD5D39" w:rsidRPr="00AD75EF">
        <w:rPr>
          <w:rStyle w:val="CommentReference"/>
          <w:rFonts w:ascii=".VnTime" w:hAnsi=".VnTime"/>
          <w:bCs w:val="0"/>
          <w:color w:val="auto"/>
        </w:rPr>
        <w:commentReference w:id="10"/>
      </w:r>
      <w:r w:rsidR="00CD5D39" w:rsidRPr="00D639D8">
        <w:rPr>
          <w:rFonts w:ascii="Times New Roman" w:hAnsi="Times New Roman"/>
          <w:color w:val="auto"/>
          <w:sz w:val="28"/>
          <w:szCs w:val="28"/>
          <w:lang w:val="nb-NO"/>
        </w:rPr>
        <w:t xml:space="preserve"> </w:t>
      </w:r>
      <w:r w:rsidR="00CD5D39" w:rsidRPr="00AD75EF">
        <w:rPr>
          <w:rFonts w:ascii="Times New Roman" w:hAnsi="Times New Roman"/>
          <w:color w:val="auto"/>
          <w:sz w:val="28"/>
          <w:szCs w:val="28"/>
          <w:lang w:val="nb-NO"/>
        </w:rPr>
        <w:t xml:space="preserve">phải </w:t>
      </w:r>
      <w:r w:rsidR="00CD5D39">
        <w:rPr>
          <w:rFonts w:ascii="Times New Roman" w:hAnsi="Times New Roman"/>
          <w:color w:val="auto"/>
          <w:sz w:val="28"/>
          <w:szCs w:val="28"/>
          <w:lang w:val="nb-NO"/>
        </w:rPr>
        <w:t>thông báo tới khách hàng đầy đủ</w:t>
      </w:r>
      <w:r w:rsidR="00CD5D39" w:rsidRPr="00AD75EF">
        <w:rPr>
          <w:rFonts w:ascii="Times New Roman" w:hAnsi="Times New Roman"/>
          <w:color w:val="auto"/>
          <w:sz w:val="28"/>
          <w:szCs w:val="28"/>
          <w:lang w:val="nb-NO"/>
        </w:rPr>
        <w:t xml:space="preserve"> các thông tin sau:</w:t>
      </w:r>
    </w:p>
    <w:p w:rsidR="0076095F" w:rsidRDefault="00CD5D39" w:rsidP="0076095F">
      <w:pPr>
        <w:pStyle w:val="2dongcach"/>
        <w:tabs>
          <w:tab w:val="left" w:pos="851"/>
        </w:tabs>
        <w:spacing w:before="120"/>
        <w:ind w:firstLine="567"/>
        <w:jc w:val="both"/>
        <w:rPr>
          <w:rFonts w:ascii="Times New Roman" w:hAnsi="Times New Roman"/>
          <w:color w:val="auto"/>
          <w:sz w:val="28"/>
          <w:szCs w:val="28"/>
          <w:lang w:val="nb-NO"/>
        </w:rPr>
      </w:pPr>
      <w:r>
        <w:rPr>
          <w:rFonts w:ascii="Times New Roman" w:hAnsi="Times New Roman"/>
          <w:color w:val="auto"/>
          <w:sz w:val="28"/>
          <w:szCs w:val="28"/>
          <w:lang w:val="nb-NO"/>
        </w:rPr>
        <w:t xml:space="preserve">- </w:t>
      </w:r>
      <w:r w:rsidRPr="00AD75EF">
        <w:rPr>
          <w:rFonts w:ascii="Times New Roman" w:hAnsi="Times New Roman"/>
          <w:color w:val="auto"/>
          <w:sz w:val="28"/>
          <w:szCs w:val="28"/>
          <w:lang w:val="nb-NO"/>
        </w:rPr>
        <w:t>Phương pháp tính lãi và mức lãi suấ</w:t>
      </w:r>
      <w:r w:rsidR="00AF7599">
        <w:rPr>
          <w:rFonts w:ascii="Times New Roman" w:hAnsi="Times New Roman"/>
          <w:color w:val="auto"/>
          <w:sz w:val="28"/>
          <w:szCs w:val="28"/>
          <w:lang w:val="nb-NO"/>
        </w:rPr>
        <w:t>t áp dụng theo thỏa thuận giữa t</w:t>
      </w:r>
      <w:r w:rsidRPr="00AD75EF">
        <w:rPr>
          <w:rFonts w:ascii="Times New Roman" w:hAnsi="Times New Roman"/>
          <w:color w:val="auto"/>
          <w:sz w:val="28"/>
          <w:szCs w:val="28"/>
          <w:lang w:val="nb-NO"/>
        </w:rPr>
        <w:t>ổ chức tín dụng và khách hàng;</w:t>
      </w:r>
      <w:r w:rsidR="0076095F">
        <w:rPr>
          <w:rFonts w:ascii="Times New Roman" w:hAnsi="Times New Roman"/>
          <w:color w:val="auto"/>
          <w:sz w:val="28"/>
          <w:szCs w:val="28"/>
          <w:lang w:val="nb-NO"/>
        </w:rPr>
        <w:t xml:space="preserve"> và</w:t>
      </w:r>
    </w:p>
    <w:p w:rsidR="00CD5D39" w:rsidRDefault="00CD5D39" w:rsidP="00CD5D39">
      <w:pPr>
        <w:pStyle w:val="2dongcach"/>
        <w:tabs>
          <w:tab w:val="left" w:pos="851"/>
        </w:tabs>
        <w:spacing w:before="120"/>
        <w:ind w:firstLine="567"/>
        <w:jc w:val="both"/>
        <w:rPr>
          <w:rFonts w:ascii="Times New Roman" w:hAnsi="Times New Roman"/>
          <w:color w:val="auto"/>
          <w:sz w:val="28"/>
          <w:szCs w:val="28"/>
          <w:lang w:val="nb-NO"/>
        </w:rPr>
      </w:pPr>
      <w:r w:rsidRPr="00AD75EF">
        <w:rPr>
          <w:rFonts w:ascii="Times New Roman" w:hAnsi="Times New Roman"/>
          <w:color w:val="auto"/>
          <w:sz w:val="28"/>
          <w:szCs w:val="28"/>
          <w:lang w:val="nb-NO"/>
        </w:rPr>
        <w:t xml:space="preserve">- </w:t>
      </w:r>
      <w:r>
        <w:rPr>
          <w:rFonts w:ascii="Times New Roman" w:hAnsi="Times New Roman"/>
          <w:color w:val="auto"/>
          <w:sz w:val="28"/>
          <w:szCs w:val="28"/>
          <w:lang w:val="nb-NO"/>
        </w:rPr>
        <w:t>L</w:t>
      </w:r>
      <w:r w:rsidRPr="00AD75EF">
        <w:rPr>
          <w:rFonts w:ascii="Times New Roman" w:hAnsi="Times New Roman"/>
          <w:color w:val="auto"/>
          <w:sz w:val="28"/>
          <w:szCs w:val="28"/>
          <w:lang w:val="nb-NO"/>
        </w:rPr>
        <w:t xml:space="preserve">ãi suất </w:t>
      </w:r>
      <w:r>
        <w:rPr>
          <w:rFonts w:ascii="Times New Roman" w:hAnsi="Times New Roman"/>
          <w:color w:val="auto"/>
          <w:sz w:val="28"/>
          <w:szCs w:val="28"/>
          <w:lang w:val="nb-NO"/>
        </w:rPr>
        <w:t xml:space="preserve">năm </w:t>
      </w:r>
      <w:r w:rsidRPr="00AD75EF">
        <w:rPr>
          <w:rFonts w:ascii="Times New Roman" w:hAnsi="Times New Roman"/>
          <w:color w:val="auto"/>
          <w:sz w:val="28"/>
          <w:szCs w:val="28"/>
          <w:lang w:val="nb-NO"/>
        </w:rPr>
        <w:t>tương ứng</w:t>
      </w:r>
      <w:r>
        <w:rPr>
          <w:rFonts w:ascii="Times New Roman" w:hAnsi="Times New Roman"/>
          <w:color w:val="auto"/>
          <w:sz w:val="28"/>
          <w:szCs w:val="28"/>
          <w:lang w:val="nb-NO"/>
        </w:rPr>
        <w:t xml:space="preserve"> </w:t>
      </w:r>
      <w:r w:rsidR="00104D42">
        <w:rPr>
          <w:rFonts w:ascii="Times New Roman" w:hAnsi="Times New Roman"/>
          <w:color w:val="auto"/>
          <w:sz w:val="28"/>
          <w:szCs w:val="28"/>
          <w:lang w:val="nb-NO"/>
        </w:rPr>
        <w:t xml:space="preserve">nếu số tiền lãi được tính </w:t>
      </w:r>
      <w:r w:rsidR="00C04F3C">
        <w:rPr>
          <w:rFonts w:ascii="Times New Roman" w:hAnsi="Times New Roman"/>
          <w:color w:val="auto"/>
          <w:sz w:val="28"/>
          <w:szCs w:val="28"/>
          <w:lang w:val="nb-NO"/>
        </w:rPr>
        <w:t>theo</w:t>
      </w:r>
      <w:r w:rsidR="00104D42">
        <w:rPr>
          <w:rFonts w:ascii="Times New Roman" w:hAnsi="Times New Roman"/>
          <w:color w:val="auto"/>
          <w:sz w:val="28"/>
          <w:szCs w:val="28"/>
          <w:lang w:val="nb-NO"/>
        </w:rPr>
        <w:t xml:space="preserve"> phương </w:t>
      </w:r>
      <w:r w:rsidR="009A780E">
        <w:rPr>
          <w:rFonts w:ascii="Times New Roman" w:hAnsi="Times New Roman"/>
          <w:color w:val="auto"/>
          <w:sz w:val="28"/>
          <w:szCs w:val="28"/>
          <w:lang w:val="nb-NO"/>
        </w:rPr>
        <w:t>pháp tính lãi</w:t>
      </w:r>
      <w:r w:rsidR="0046215B">
        <w:rPr>
          <w:rFonts w:ascii="Times New Roman" w:hAnsi="Times New Roman"/>
          <w:color w:val="auto"/>
          <w:sz w:val="28"/>
          <w:szCs w:val="28"/>
          <w:lang w:val="nb-NO"/>
        </w:rPr>
        <w:t xml:space="preserve"> quy định </w:t>
      </w:r>
      <w:r w:rsidRPr="00AD75EF">
        <w:rPr>
          <w:rFonts w:ascii="Times New Roman" w:hAnsi="Times New Roman"/>
          <w:color w:val="auto"/>
          <w:sz w:val="28"/>
          <w:szCs w:val="28"/>
          <w:lang w:val="nb-NO"/>
        </w:rPr>
        <w:t xml:space="preserve">tại Khoản </w:t>
      </w:r>
      <w:r>
        <w:rPr>
          <w:rFonts w:ascii="Times New Roman" w:hAnsi="Times New Roman"/>
          <w:color w:val="auto"/>
          <w:sz w:val="28"/>
          <w:szCs w:val="28"/>
          <w:lang w:val="nb-NO"/>
        </w:rPr>
        <w:t>1</w:t>
      </w:r>
      <w:r w:rsidRPr="00AD75EF">
        <w:rPr>
          <w:rFonts w:ascii="Times New Roman" w:hAnsi="Times New Roman"/>
          <w:color w:val="auto"/>
          <w:sz w:val="28"/>
          <w:szCs w:val="28"/>
          <w:lang w:val="nb-NO"/>
        </w:rPr>
        <w:t xml:space="preserve"> Điều này.</w:t>
      </w:r>
    </w:p>
    <w:p w:rsidR="00CD5D39" w:rsidRPr="007C5009" w:rsidRDefault="00CD5D39" w:rsidP="00CD5D39">
      <w:pPr>
        <w:pStyle w:val="abc"/>
        <w:spacing w:before="120" w:after="120"/>
        <w:ind w:firstLine="567"/>
        <w:jc w:val="both"/>
        <w:rPr>
          <w:rFonts w:ascii="Times New Roman" w:hAnsi="Times New Roman"/>
          <w:b/>
          <w:sz w:val="28"/>
          <w:szCs w:val="28"/>
          <w:lang w:val="nb-NO"/>
        </w:rPr>
      </w:pPr>
      <w:commentRangeStart w:id="11"/>
      <w:r w:rsidRPr="007C5009">
        <w:rPr>
          <w:rFonts w:ascii="Times New Roman" w:hAnsi="Times New Roman"/>
          <w:b/>
          <w:sz w:val="28"/>
          <w:szCs w:val="28"/>
          <w:lang w:val="nb-NO"/>
        </w:rPr>
        <w:t>Điều</w:t>
      </w:r>
      <w:commentRangeEnd w:id="11"/>
      <w:r>
        <w:rPr>
          <w:rStyle w:val="CommentReference"/>
          <w:rFonts w:ascii=".VnTime" w:hAnsi=".VnTime"/>
        </w:rPr>
        <w:commentReference w:id="11"/>
      </w:r>
      <w:r w:rsidRPr="007C5009">
        <w:rPr>
          <w:rFonts w:ascii="Times New Roman" w:hAnsi="Times New Roman"/>
          <w:b/>
          <w:sz w:val="28"/>
          <w:szCs w:val="28"/>
          <w:lang w:val="nb-NO"/>
        </w:rPr>
        <w:t xml:space="preserve"> </w:t>
      </w:r>
      <w:r>
        <w:rPr>
          <w:rFonts w:ascii="Times New Roman" w:hAnsi="Times New Roman"/>
          <w:b/>
          <w:sz w:val="28"/>
          <w:szCs w:val="28"/>
          <w:lang w:val="nb-NO"/>
        </w:rPr>
        <w:t>6</w:t>
      </w:r>
      <w:r w:rsidRPr="007C5009">
        <w:rPr>
          <w:rFonts w:ascii="Times New Roman" w:hAnsi="Times New Roman"/>
          <w:b/>
          <w:sz w:val="28"/>
          <w:szCs w:val="28"/>
          <w:lang w:val="nb-NO"/>
        </w:rPr>
        <w:t xml:space="preserve">. </w:t>
      </w:r>
      <w:r>
        <w:rPr>
          <w:rFonts w:ascii="Times New Roman" w:hAnsi="Times New Roman"/>
          <w:b/>
          <w:sz w:val="28"/>
          <w:szCs w:val="28"/>
          <w:lang w:val="nb-NO"/>
        </w:rPr>
        <w:t>Quyền và trách nhiệm của bên nhận lãi</w:t>
      </w:r>
    </w:p>
    <w:p w:rsidR="00CD5D39" w:rsidRDefault="00CD5D39" w:rsidP="00CD5D39">
      <w:pPr>
        <w:pStyle w:val="2dongcach"/>
        <w:numPr>
          <w:ilvl w:val="0"/>
          <w:numId w:val="1"/>
        </w:numPr>
        <w:tabs>
          <w:tab w:val="left" w:pos="851"/>
        </w:tabs>
        <w:spacing w:before="120"/>
        <w:ind w:left="0" w:firstLine="567"/>
        <w:jc w:val="both"/>
        <w:rPr>
          <w:rFonts w:ascii="Times New Roman" w:hAnsi="Times New Roman"/>
          <w:color w:val="auto"/>
          <w:sz w:val="28"/>
          <w:szCs w:val="28"/>
          <w:lang w:val="nb-NO"/>
        </w:rPr>
      </w:pPr>
      <w:r>
        <w:rPr>
          <w:rFonts w:ascii="Times New Roman" w:hAnsi="Times New Roman"/>
          <w:color w:val="auto"/>
          <w:sz w:val="28"/>
          <w:szCs w:val="28"/>
          <w:lang w:val="nb-NO"/>
        </w:rPr>
        <w:t>Bên nhận lãi có quyền:</w:t>
      </w:r>
    </w:p>
    <w:p w:rsidR="00CD5D39" w:rsidRPr="00D639D8" w:rsidRDefault="00CD5D39" w:rsidP="00CD5D39">
      <w:pPr>
        <w:pStyle w:val="2dongcach"/>
        <w:numPr>
          <w:ilvl w:val="1"/>
          <w:numId w:val="4"/>
        </w:numPr>
        <w:tabs>
          <w:tab w:val="left" w:pos="1134"/>
        </w:tabs>
        <w:spacing w:before="120"/>
        <w:ind w:left="0" w:firstLine="567"/>
        <w:jc w:val="both"/>
        <w:rPr>
          <w:rFonts w:ascii="Times New Roman" w:hAnsi="Times New Roman"/>
          <w:color w:val="auto"/>
          <w:spacing w:val="-2"/>
          <w:sz w:val="28"/>
          <w:szCs w:val="28"/>
          <w:lang w:val="nb-NO"/>
        </w:rPr>
      </w:pPr>
      <w:r w:rsidRPr="00D639D8">
        <w:rPr>
          <w:rFonts w:ascii="Times New Roman" w:hAnsi="Times New Roman"/>
          <w:color w:val="auto"/>
          <w:spacing w:val="-2"/>
          <w:sz w:val="28"/>
          <w:szCs w:val="28"/>
          <w:lang w:val="nb-NO"/>
        </w:rPr>
        <w:t xml:space="preserve">Nhận đầy đủ, đúng </w:t>
      </w:r>
      <w:commentRangeStart w:id="12"/>
      <w:r w:rsidRPr="00D639D8">
        <w:rPr>
          <w:rFonts w:ascii="Times New Roman" w:hAnsi="Times New Roman"/>
          <w:color w:val="auto"/>
          <w:spacing w:val="-2"/>
          <w:sz w:val="28"/>
          <w:szCs w:val="28"/>
          <w:lang w:val="nb-NO"/>
        </w:rPr>
        <w:t>hạn</w:t>
      </w:r>
      <w:commentRangeEnd w:id="12"/>
      <w:r w:rsidRPr="00D639D8">
        <w:rPr>
          <w:rStyle w:val="CommentReference"/>
          <w:rFonts w:ascii=".VnTime" w:hAnsi=".VnTime"/>
          <w:bCs w:val="0"/>
          <w:color w:val="auto"/>
          <w:spacing w:val="-2"/>
        </w:rPr>
        <w:commentReference w:id="12"/>
      </w:r>
      <w:r w:rsidRPr="00D639D8">
        <w:rPr>
          <w:rFonts w:ascii="Times New Roman" w:hAnsi="Times New Roman"/>
          <w:color w:val="auto"/>
          <w:spacing w:val="-2"/>
          <w:sz w:val="28"/>
          <w:szCs w:val="28"/>
          <w:lang w:val="nb-NO"/>
        </w:rPr>
        <w:t xml:space="preserve"> số tiền lãi được tính toán theo đúng thỏa thuận.</w:t>
      </w:r>
    </w:p>
    <w:p w:rsidR="00CD5D39" w:rsidRDefault="00CD5D39" w:rsidP="00CD5D39">
      <w:pPr>
        <w:pStyle w:val="2dongcach"/>
        <w:numPr>
          <w:ilvl w:val="1"/>
          <w:numId w:val="4"/>
        </w:numPr>
        <w:tabs>
          <w:tab w:val="left" w:pos="1134"/>
        </w:tabs>
        <w:spacing w:before="120"/>
        <w:ind w:left="0" w:firstLine="567"/>
        <w:jc w:val="both"/>
        <w:rPr>
          <w:rFonts w:ascii="Times New Roman" w:hAnsi="Times New Roman"/>
          <w:color w:val="auto"/>
          <w:sz w:val="28"/>
          <w:szCs w:val="28"/>
          <w:lang w:val="nb-NO"/>
        </w:rPr>
      </w:pPr>
      <w:r w:rsidRPr="00DA3A56">
        <w:rPr>
          <w:rFonts w:ascii="Times New Roman" w:hAnsi="Times New Roman"/>
          <w:color w:val="auto"/>
          <w:sz w:val="28"/>
          <w:szCs w:val="28"/>
          <w:lang w:val="nb-NO"/>
        </w:rPr>
        <w:t xml:space="preserve">Bên nhận lãi là </w:t>
      </w:r>
      <w:r w:rsidR="00DB2B60">
        <w:rPr>
          <w:rFonts w:ascii="Times New Roman" w:hAnsi="Times New Roman"/>
          <w:color w:val="auto"/>
          <w:sz w:val="28"/>
          <w:szCs w:val="28"/>
          <w:lang w:val="nb-NO"/>
        </w:rPr>
        <w:t>khách hàng của t</w:t>
      </w:r>
      <w:r w:rsidRPr="00DA3A56">
        <w:rPr>
          <w:rFonts w:ascii="Times New Roman" w:hAnsi="Times New Roman"/>
          <w:color w:val="auto"/>
          <w:sz w:val="28"/>
          <w:szCs w:val="28"/>
          <w:lang w:val="nb-NO"/>
        </w:rPr>
        <w:t>ổ chức tín dụng có quyền y</w:t>
      </w:r>
      <w:r>
        <w:rPr>
          <w:rFonts w:ascii="Times New Roman" w:hAnsi="Times New Roman"/>
          <w:color w:val="auto"/>
          <w:sz w:val="28"/>
          <w:szCs w:val="28"/>
          <w:lang w:val="nb-NO"/>
        </w:rPr>
        <w:t xml:space="preserve">êu cầu </w:t>
      </w:r>
      <w:commentRangeStart w:id="13"/>
      <w:r>
        <w:rPr>
          <w:rFonts w:ascii="Times New Roman" w:hAnsi="Times New Roman"/>
          <w:color w:val="auto"/>
          <w:sz w:val="28"/>
          <w:szCs w:val="28"/>
          <w:lang w:val="nb-NO"/>
        </w:rPr>
        <w:t>Tổ</w:t>
      </w:r>
      <w:commentRangeEnd w:id="13"/>
      <w:r>
        <w:rPr>
          <w:rStyle w:val="CommentReference"/>
          <w:rFonts w:ascii=".VnTime" w:hAnsi=".VnTime"/>
          <w:bCs w:val="0"/>
          <w:color w:val="auto"/>
        </w:rPr>
        <w:commentReference w:id="13"/>
      </w:r>
      <w:r>
        <w:rPr>
          <w:rFonts w:ascii="Times New Roman" w:hAnsi="Times New Roman"/>
          <w:color w:val="auto"/>
          <w:sz w:val="28"/>
          <w:szCs w:val="28"/>
          <w:lang w:val="nb-NO"/>
        </w:rPr>
        <w:t xml:space="preserve"> chức tín dụng giải thích</w:t>
      </w:r>
      <w:r w:rsidRPr="00DA3A56">
        <w:rPr>
          <w:rFonts w:ascii="Times New Roman" w:hAnsi="Times New Roman"/>
          <w:color w:val="auto"/>
          <w:sz w:val="28"/>
          <w:szCs w:val="28"/>
          <w:lang w:val="nb-NO"/>
        </w:rPr>
        <w:t xml:space="preserve"> các thông </w:t>
      </w:r>
      <w:r w:rsidRPr="009C3CC0">
        <w:rPr>
          <w:rFonts w:ascii="Times New Roman" w:hAnsi="Times New Roman"/>
          <w:color w:val="auto"/>
          <w:sz w:val="28"/>
          <w:szCs w:val="28"/>
          <w:lang w:val="nb-NO"/>
        </w:rPr>
        <w:t>tin quy định tại K</w:t>
      </w:r>
      <w:r>
        <w:rPr>
          <w:rFonts w:ascii="Times New Roman" w:hAnsi="Times New Roman"/>
          <w:color w:val="auto"/>
          <w:sz w:val="28"/>
          <w:szCs w:val="28"/>
          <w:lang w:val="nb-NO"/>
        </w:rPr>
        <w:t>hoản 2</w:t>
      </w:r>
      <w:r w:rsidRPr="003A2C64">
        <w:rPr>
          <w:rFonts w:ascii="Times New Roman" w:hAnsi="Times New Roman"/>
          <w:color w:val="auto"/>
          <w:sz w:val="28"/>
          <w:szCs w:val="28"/>
          <w:lang w:val="nb-NO"/>
        </w:rPr>
        <w:t xml:space="preserve"> Điều 5 Thông tư này</w:t>
      </w:r>
      <w:r>
        <w:rPr>
          <w:rFonts w:ascii="Times New Roman" w:hAnsi="Times New Roman"/>
          <w:color w:val="auto"/>
          <w:sz w:val="28"/>
          <w:szCs w:val="28"/>
          <w:lang w:val="nb-NO"/>
        </w:rPr>
        <w:t>.</w:t>
      </w:r>
    </w:p>
    <w:p w:rsidR="00CD5D39" w:rsidRPr="00DA3A56" w:rsidRDefault="00DB2B60" w:rsidP="00CD5D39">
      <w:pPr>
        <w:pStyle w:val="2dongcach"/>
        <w:numPr>
          <w:ilvl w:val="0"/>
          <w:numId w:val="1"/>
        </w:numPr>
        <w:tabs>
          <w:tab w:val="left" w:pos="851"/>
        </w:tabs>
        <w:spacing w:before="120"/>
        <w:ind w:left="0" w:firstLine="567"/>
        <w:jc w:val="both"/>
        <w:rPr>
          <w:rFonts w:ascii="Times New Roman" w:hAnsi="Times New Roman"/>
          <w:color w:val="auto"/>
          <w:sz w:val="28"/>
          <w:szCs w:val="28"/>
          <w:lang w:val="nb-NO"/>
        </w:rPr>
      </w:pPr>
      <w:r>
        <w:rPr>
          <w:rFonts w:ascii="Times New Roman" w:hAnsi="Times New Roman"/>
          <w:color w:val="auto"/>
          <w:sz w:val="28"/>
          <w:szCs w:val="28"/>
          <w:lang w:val="nb-NO"/>
        </w:rPr>
        <w:t>Bên nhận lãi là t</w:t>
      </w:r>
      <w:r w:rsidR="00CD5D39">
        <w:rPr>
          <w:rFonts w:ascii="Times New Roman" w:hAnsi="Times New Roman"/>
          <w:color w:val="auto"/>
          <w:sz w:val="28"/>
          <w:szCs w:val="28"/>
          <w:lang w:val="nb-NO"/>
        </w:rPr>
        <w:t xml:space="preserve">ổ chức tín dụng có trách nhiệm giải thích các thông tin </w:t>
      </w:r>
      <w:r w:rsidR="00CD5D39" w:rsidRPr="00DA3A56">
        <w:rPr>
          <w:rFonts w:ascii="Times New Roman" w:hAnsi="Times New Roman"/>
          <w:color w:val="auto"/>
          <w:sz w:val="28"/>
          <w:szCs w:val="28"/>
          <w:lang w:val="nb-NO"/>
        </w:rPr>
        <w:t xml:space="preserve">quy định tại </w:t>
      </w:r>
      <w:r w:rsidR="00CD5D39">
        <w:rPr>
          <w:rFonts w:ascii="Times New Roman" w:hAnsi="Times New Roman"/>
          <w:color w:val="auto"/>
          <w:sz w:val="28"/>
          <w:szCs w:val="28"/>
          <w:lang w:val="nb-NO"/>
        </w:rPr>
        <w:t>Khoản 2</w:t>
      </w:r>
      <w:r w:rsidR="00CD5D39" w:rsidRPr="003A2C64">
        <w:rPr>
          <w:rFonts w:ascii="Times New Roman" w:hAnsi="Times New Roman"/>
          <w:color w:val="auto"/>
          <w:sz w:val="28"/>
          <w:szCs w:val="28"/>
          <w:lang w:val="nb-NO"/>
        </w:rPr>
        <w:t xml:space="preserve"> Điều 5 Thông tư này khi </w:t>
      </w:r>
      <w:r w:rsidR="00CD5D39">
        <w:rPr>
          <w:rFonts w:ascii="Times New Roman" w:hAnsi="Times New Roman"/>
          <w:color w:val="auto"/>
          <w:sz w:val="28"/>
          <w:szCs w:val="28"/>
          <w:lang w:val="nb-NO"/>
        </w:rPr>
        <w:t>có yêu cầu của khách hàng hoặc cơ quan có thẩm quyền.</w:t>
      </w:r>
    </w:p>
    <w:p w:rsidR="00CD5D39" w:rsidRPr="007C5009" w:rsidRDefault="00CD5D39" w:rsidP="00CD5D39">
      <w:pPr>
        <w:pStyle w:val="abc"/>
        <w:spacing w:before="120" w:after="120"/>
        <w:ind w:firstLine="567"/>
        <w:jc w:val="both"/>
        <w:rPr>
          <w:rFonts w:ascii="Times New Roman" w:hAnsi="Times New Roman"/>
          <w:b/>
          <w:sz w:val="28"/>
          <w:szCs w:val="28"/>
          <w:lang w:val="nb-NO"/>
        </w:rPr>
      </w:pPr>
      <w:r w:rsidRPr="007C5009">
        <w:rPr>
          <w:rFonts w:ascii="Times New Roman" w:hAnsi="Times New Roman"/>
          <w:b/>
          <w:sz w:val="28"/>
          <w:szCs w:val="28"/>
          <w:lang w:val="nb-NO"/>
        </w:rPr>
        <w:t xml:space="preserve">Điều </w:t>
      </w:r>
      <w:r>
        <w:rPr>
          <w:rFonts w:ascii="Times New Roman" w:hAnsi="Times New Roman"/>
          <w:b/>
          <w:sz w:val="28"/>
          <w:szCs w:val="28"/>
          <w:lang w:val="nb-NO"/>
        </w:rPr>
        <w:t>7</w:t>
      </w:r>
      <w:r w:rsidRPr="007C5009">
        <w:rPr>
          <w:rFonts w:ascii="Times New Roman" w:hAnsi="Times New Roman"/>
          <w:b/>
          <w:sz w:val="28"/>
          <w:szCs w:val="28"/>
          <w:lang w:val="nb-NO"/>
        </w:rPr>
        <w:t xml:space="preserve">. </w:t>
      </w:r>
      <w:r>
        <w:rPr>
          <w:rFonts w:ascii="Times New Roman" w:hAnsi="Times New Roman"/>
          <w:b/>
          <w:sz w:val="28"/>
          <w:szCs w:val="28"/>
          <w:lang w:val="nb-NO"/>
        </w:rPr>
        <w:t>Quyền và trách nhiệm của bên trả lãi</w:t>
      </w:r>
    </w:p>
    <w:p w:rsidR="00CD5D39" w:rsidRDefault="00CD5D39" w:rsidP="00CD5D39">
      <w:pPr>
        <w:pStyle w:val="2dongcach"/>
        <w:numPr>
          <w:ilvl w:val="0"/>
          <w:numId w:val="2"/>
        </w:numPr>
        <w:tabs>
          <w:tab w:val="left" w:pos="993"/>
        </w:tabs>
        <w:spacing w:before="120"/>
        <w:ind w:left="0" w:firstLine="567"/>
        <w:jc w:val="both"/>
        <w:rPr>
          <w:rFonts w:ascii="Times New Roman" w:hAnsi="Times New Roman"/>
          <w:color w:val="auto"/>
          <w:sz w:val="28"/>
          <w:szCs w:val="28"/>
          <w:lang w:val="nb-NO"/>
        </w:rPr>
      </w:pPr>
      <w:r>
        <w:rPr>
          <w:rFonts w:ascii="Times New Roman" w:hAnsi="Times New Roman"/>
          <w:color w:val="auto"/>
          <w:sz w:val="28"/>
          <w:szCs w:val="28"/>
          <w:lang w:val="nb-NO"/>
        </w:rPr>
        <w:t>Quyền của b</w:t>
      </w:r>
      <w:r w:rsidR="0080760B">
        <w:rPr>
          <w:rFonts w:ascii="Times New Roman" w:hAnsi="Times New Roman"/>
          <w:color w:val="auto"/>
          <w:sz w:val="28"/>
          <w:szCs w:val="28"/>
          <w:lang w:val="nb-NO"/>
        </w:rPr>
        <w:t>ên trả lãi là khách hàng của t</w:t>
      </w:r>
      <w:r w:rsidRPr="003C2B8F">
        <w:rPr>
          <w:rFonts w:ascii="Times New Roman" w:hAnsi="Times New Roman"/>
          <w:color w:val="auto"/>
          <w:sz w:val="28"/>
          <w:szCs w:val="28"/>
          <w:lang w:val="nb-NO"/>
        </w:rPr>
        <w:t>ổ chức tín dụng</w:t>
      </w:r>
      <w:r>
        <w:rPr>
          <w:rFonts w:ascii="Times New Roman" w:hAnsi="Times New Roman"/>
          <w:color w:val="auto"/>
          <w:sz w:val="28"/>
          <w:szCs w:val="28"/>
          <w:lang w:val="nb-NO"/>
        </w:rPr>
        <w:t>: Đ</w:t>
      </w:r>
      <w:r w:rsidRPr="003C2B8F">
        <w:rPr>
          <w:rFonts w:ascii="Times New Roman" w:hAnsi="Times New Roman"/>
          <w:color w:val="auto"/>
          <w:sz w:val="28"/>
          <w:szCs w:val="28"/>
          <w:lang w:val="nb-NO"/>
        </w:rPr>
        <w:t>ược</w:t>
      </w:r>
      <w:r w:rsidR="00C87BD4">
        <w:rPr>
          <w:rFonts w:ascii="Times New Roman" w:hAnsi="Times New Roman"/>
          <w:color w:val="auto"/>
          <w:sz w:val="28"/>
          <w:szCs w:val="28"/>
          <w:lang w:val="nb-NO"/>
        </w:rPr>
        <w:t xml:space="preserve"> yêu cầu t</w:t>
      </w:r>
      <w:r>
        <w:rPr>
          <w:rFonts w:ascii="Times New Roman" w:hAnsi="Times New Roman"/>
          <w:color w:val="auto"/>
          <w:sz w:val="28"/>
          <w:szCs w:val="28"/>
          <w:lang w:val="nb-NO"/>
        </w:rPr>
        <w:t xml:space="preserve">ổ chức tín </w:t>
      </w:r>
      <w:commentRangeStart w:id="14"/>
      <w:r>
        <w:rPr>
          <w:rFonts w:ascii="Times New Roman" w:hAnsi="Times New Roman"/>
          <w:color w:val="auto"/>
          <w:sz w:val="28"/>
          <w:szCs w:val="28"/>
          <w:lang w:val="nb-NO"/>
        </w:rPr>
        <w:t>dụng</w:t>
      </w:r>
      <w:commentRangeEnd w:id="14"/>
      <w:r>
        <w:rPr>
          <w:rStyle w:val="CommentReference"/>
          <w:rFonts w:ascii=".VnTime" w:hAnsi=".VnTime"/>
          <w:bCs w:val="0"/>
          <w:color w:val="auto"/>
        </w:rPr>
        <w:commentReference w:id="14"/>
      </w:r>
      <w:r>
        <w:rPr>
          <w:rFonts w:ascii="Times New Roman" w:hAnsi="Times New Roman"/>
          <w:color w:val="auto"/>
          <w:sz w:val="28"/>
          <w:szCs w:val="28"/>
          <w:lang w:val="nb-NO"/>
        </w:rPr>
        <w:t xml:space="preserve"> giải thích </w:t>
      </w:r>
      <w:r w:rsidRPr="00DA3A56">
        <w:rPr>
          <w:rFonts w:ascii="Times New Roman" w:hAnsi="Times New Roman"/>
          <w:color w:val="auto"/>
          <w:sz w:val="28"/>
          <w:szCs w:val="28"/>
          <w:lang w:val="nb-NO"/>
        </w:rPr>
        <w:t xml:space="preserve">các thông tin quy định tại </w:t>
      </w:r>
      <w:r>
        <w:rPr>
          <w:rFonts w:ascii="Times New Roman" w:hAnsi="Times New Roman"/>
          <w:color w:val="auto"/>
          <w:sz w:val="28"/>
          <w:szCs w:val="28"/>
          <w:lang w:val="nb-NO"/>
        </w:rPr>
        <w:t>Khoản 2</w:t>
      </w:r>
      <w:r w:rsidRPr="003A2C64">
        <w:rPr>
          <w:rFonts w:ascii="Times New Roman" w:hAnsi="Times New Roman"/>
          <w:color w:val="auto"/>
          <w:sz w:val="28"/>
          <w:szCs w:val="28"/>
          <w:lang w:val="nb-NO"/>
        </w:rPr>
        <w:t xml:space="preserve"> Điều 5 Thông tư này</w:t>
      </w:r>
      <w:r>
        <w:rPr>
          <w:rFonts w:ascii="Times New Roman" w:hAnsi="Times New Roman"/>
          <w:color w:val="auto"/>
          <w:sz w:val="28"/>
          <w:szCs w:val="28"/>
          <w:lang w:val="nb-NO"/>
        </w:rPr>
        <w:t>.</w:t>
      </w:r>
    </w:p>
    <w:p w:rsidR="00CD5D39" w:rsidRDefault="00CD5D39" w:rsidP="00CD5D39">
      <w:pPr>
        <w:pStyle w:val="2dongcach"/>
        <w:numPr>
          <w:ilvl w:val="0"/>
          <w:numId w:val="2"/>
        </w:numPr>
        <w:tabs>
          <w:tab w:val="left" w:pos="993"/>
        </w:tabs>
        <w:spacing w:before="120"/>
        <w:jc w:val="both"/>
        <w:rPr>
          <w:rFonts w:ascii="Times New Roman" w:hAnsi="Times New Roman"/>
          <w:color w:val="auto"/>
          <w:sz w:val="28"/>
          <w:szCs w:val="28"/>
          <w:lang w:val="nb-NO"/>
        </w:rPr>
      </w:pPr>
      <w:r>
        <w:rPr>
          <w:rFonts w:ascii="Times New Roman" w:hAnsi="Times New Roman"/>
          <w:color w:val="auto"/>
          <w:sz w:val="28"/>
          <w:szCs w:val="28"/>
          <w:lang w:val="nb-NO"/>
        </w:rPr>
        <w:t>Bên trả lãi có trách nhiệm:</w:t>
      </w:r>
    </w:p>
    <w:p w:rsidR="00CD5D39" w:rsidRDefault="00CD5D39" w:rsidP="00CD5D39">
      <w:pPr>
        <w:pStyle w:val="2dongcach"/>
        <w:numPr>
          <w:ilvl w:val="1"/>
          <w:numId w:val="2"/>
        </w:numPr>
        <w:tabs>
          <w:tab w:val="left" w:pos="851"/>
        </w:tabs>
        <w:spacing w:before="120"/>
        <w:ind w:left="1134" w:hanging="567"/>
        <w:jc w:val="both"/>
        <w:rPr>
          <w:rFonts w:ascii="Times New Roman" w:hAnsi="Times New Roman"/>
          <w:color w:val="auto"/>
          <w:sz w:val="28"/>
          <w:szCs w:val="28"/>
          <w:lang w:val="nb-NO"/>
        </w:rPr>
      </w:pPr>
      <w:r>
        <w:rPr>
          <w:rFonts w:ascii="Times New Roman" w:hAnsi="Times New Roman"/>
          <w:color w:val="auto"/>
          <w:sz w:val="28"/>
          <w:szCs w:val="28"/>
          <w:lang w:val="nb-NO"/>
        </w:rPr>
        <w:t>Trả đầy đủ, đúng hạn số tiền lãi được tính toán theo đúng thỏa thuận.</w:t>
      </w:r>
    </w:p>
    <w:p w:rsidR="00CD5D39" w:rsidRPr="00DA0460" w:rsidRDefault="000C7EA9" w:rsidP="00CD5D39">
      <w:pPr>
        <w:pStyle w:val="2dongcach"/>
        <w:numPr>
          <w:ilvl w:val="1"/>
          <w:numId w:val="2"/>
        </w:numPr>
        <w:tabs>
          <w:tab w:val="left" w:pos="1134"/>
        </w:tabs>
        <w:spacing w:before="120"/>
        <w:ind w:left="0" w:firstLine="567"/>
        <w:jc w:val="both"/>
        <w:rPr>
          <w:rFonts w:ascii="Times New Roman" w:hAnsi="Times New Roman"/>
          <w:color w:val="auto"/>
          <w:sz w:val="28"/>
          <w:szCs w:val="28"/>
          <w:lang w:val="nb-NO"/>
        </w:rPr>
      </w:pPr>
      <w:r>
        <w:rPr>
          <w:rFonts w:ascii="Times New Roman" w:hAnsi="Times New Roman"/>
          <w:color w:val="auto"/>
          <w:sz w:val="28"/>
          <w:szCs w:val="28"/>
          <w:lang w:val="nb-NO"/>
        </w:rPr>
        <w:t>Bên trả lãi là t</w:t>
      </w:r>
      <w:r w:rsidR="00CD5D39">
        <w:rPr>
          <w:rFonts w:ascii="Times New Roman" w:hAnsi="Times New Roman"/>
          <w:color w:val="auto"/>
          <w:sz w:val="28"/>
          <w:szCs w:val="28"/>
          <w:lang w:val="nb-NO"/>
        </w:rPr>
        <w:t xml:space="preserve">ổ chức tín dụng có trách nhiệm giải thích các thông tin </w:t>
      </w:r>
      <w:r w:rsidR="00CD5D39" w:rsidRPr="00DA3A56">
        <w:rPr>
          <w:rFonts w:ascii="Times New Roman" w:hAnsi="Times New Roman"/>
          <w:color w:val="auto"/>
          <w:sz w:val="28"/>
          <w:szCs w:val="28"/>
          <w:lang w:val="nb-NO"/>
        </w:rPr>
        <w:t xml:space="preserve">quy định tại </w:t>
      </w:r>
      <w:r w:rsidR="00CD5D39">
        <w:rPr>
          <w:rFonts w:ascii="Times New Roman" w:hAnsi="Times New Roman"/>
          <w:color w:val="auto"/>
          <w:sz w:val="28"/>
          <w:szCs w:val="28"/>
          <w:lang w:val="nb-NO"/>
        </w:rPr>
        <w:t>Khoản 2</w:t>
      </w:r>
      <w:r w:rsidR="00CD5D39" w:rsidRPr="003A2C64">
        <w:rPr>
          <w:rFonts w:ascii="Times New Roman" w:hAnsi="Times New Roman"/>
          <w:color w:val="auto"/>
          <w:sz w:val="28"/>
          <w:szCs w:val="28"/>
          <w:lang w:val="nb-NO"/>
        </w:rPr>
        <w:t xml:space="preserve"> Điều 5 Thông tư này khi </w:t>
      </w:r>
      <w:r w:rsidR="00CD5D39">
        <w:rPr>
          <w:rFonts w:ascii="Times New Roman" w:hAnsi="Times New Roman"/>
          <w:color w:val="auto"/>
          <w:sz w:val="28"/>
          <w:szCs w:val="28"/>
          <w:lang w:val="nb-NO"/>
        </w:rPr>
        <w:t>có yêu cầu của khách hàng hoặc cơ quan có thẩm quyền.</w:t>
      </w:r>
    </w:p>
    <w:p w:rsidR="00CD5D39" w:rsidRPr="007C5009" w:rsidRDefault="00CD5D39" w:rsidP="00CD5D39">
      <w:pPr>
        <w:pStyle w:val="abc"/>
        <w:spacing w:before="120" w:after="120"/>
        <w:ind w:firstLine="567"/>
        <w:jc w:val="both"/>
        <w:rPr>
          <w:rFonts w:ascii="Times New Roman" w:hAnsi="Times New Roman"/>
          <w:b/>
          <w:sz w:val="28"/>
          <w:szCs w:val="28"/>
          <w:lang w:val="nb-NO"/>
        </w:rPr>
      </w:pPr>
      <w:r w:rsidRPr="007C5009">
        <w:rPr>
          <w:rFonts w:ascii="Times New Roman" w:hAnsi="Times New Roman"/>
          <w:b/>
          <w:sz w:val="28"/>
          <w:szCs w:val="28"/>
          <w:lang w:val="nb-NO"/>
        </w:rPr>
        <w:t xml:space="preserve">Điều </w:t>
      </w:r>
      <w:r>
        <w:rPr>
          <w:rFonts w:ascii="Times New Roman" w:hAnsi="Times New Roman"/>
          <w:b/>
          <w:sz w:val="28"/>
          <w:szCs w:val="28"/>
          <w:lang w:val="nb-NO"/>
        </w:rPr>
        <w:t>8</w:t>
      </w:r>
      <w:r w:rsidRPr="007C5009">
        <w:rPr>
          <w:rFonts w:ascii="Times New Roman" w:hAnsi="Times New Roman"/>
          <w:b/>
          <w:sz w:val="28"/>
          <w:szCs w:val="28"/>
          <w:lang w:val="nb-NO"/>
        </w:rPr>
        <w:t xml:space="preserve">. </w:t>
      </w:r>
      <w:r>
        <w:rPr>
          <w:rFonts w:ascii="Times New Roman" w:hAnsi="Times New Roman"/>
          <w:b/>
          <w:sz w:val="28"/>
          <w:szCs w:val="28"/>
          <w:lang w:val="nb-NO"/>
        </w:rPr>
        <w:t>Hạch toán kế toán</w:t>
      </w:r>
    </w:p>
    <w:p w:rsidR="00CD5D39" w:rsidRPr="00486941" w:rsidRDefault="00CD5D39" w:rsidP="00CD5D39">
      <w:pPr>
        <w:pStyle w:val="2dongcach"/>
        <w:tabs>
          <w:tab w:val="left" w:pos="851"/>
        </w:tabs>
        <w:spacing w:before="120"/>
        <w:ind w:firstLine="567"/>
        <w:jc w:val="both"/>
        <w:rPr>
          <w:rFonts w:ascii="Times New Roman" w:hAnsi="Times New Roman"/>
          <w:color w:val="auto"/>
          <w:sz w:val="28"/>
          <w:szCs w:val="28"/>
          <w:lang w:val="nb-NO"/>
        </w:rPr>
      </w:pPr>
      <w:r>
        <w:rPr>
          <w:rFonts w:ascii="Times New Roman" w:hAnsi="Times New Roman"/>
          <w:color w:val="auto"/>
          <w:sz w:val="28"/>
          <w:szCs w:val="28"/>
          <w:lang w:val="nb-NO"/>
        </w:rPr>
        <w:lastRenderedPageBreak/>
        <w:t>Bên nhận lãi và bên trả lãi thực hiện hạch toán kế toán thu nhập/ chi</w:t>
      </w:r>
      <w:r w:rsidR="000C7EA9">
        <w:rPr>
          <w:rFonts w:ascii="Times New Roman" w:hAnsi="Times New Roman"/>
          <w:color w:val="auto"/>
          <w:sz w:val="28"/>
          <w:szCs w:val="28"/>
          <w:lang w:val="nb-NO"/>
        </w:rPr>
        <w:t xml:space="preserve"> phí lãi tuân thủ quy định của p</w:t>
      </w:r>
      <w:r>
        <w:rPr>
          <w:rFonts w:ascii="Times New Roman" w:hAnsi="Times New Roman"/>
          <w:color w:val="auto"/>
          <w:sz w:val="28"/>
          <w:szCs w:val="28"/>
          <w:lang w:val="nb-NO"/>
        </w:rPr>
        <w:t>háp luật về kế toán và các quy định khác của Pháp luật có liên quan.</w:t>
      </w:r>
    </w:p>
    <w:p w:rsidR="00CD5D39" w:rsidRPr="00DE27F6" w:rsidRDefault="00CD5D39" w:rsidP="00CD5D39">
      <w:pPr>
        <w:pStyle w:val="abc"/>
        <w:spacing w:before="120" w:after="120"/>
        <w:ind w:firstLine="567"/>
        <w:jc w:val="both"/>
        <w:rPr>
          <w:rFonts w:ascii="Times New Roman" w:hAnsi="Times New Roman"/>
          <w:b/>
          <w:sz w:val="28"/>
          <w:szCs w:val="28"/>
          <w:lang w:val="nl-NL"/>
        </w:rPr>
      </w:pPr>
      <w:r w:rsidRPr="00DE27F6">
        <w:rPr>
          <w:rFonts w:ascii="Times New Roman" w:hAnsi="Times New Roman"/>
          <w:b/>
          <w:sz w:val="28"/>
          <w:szCs w:val="28"/>
          <w:lang w:val="nl-NL"/>
        </w:rPr>
        <w:t xml:space="preserve">Điều </w:t>
      </w:r>
      <w:r>
        <w:rPr>
          <w:rFonts w:ascii="Times New Roman" w:hAnsi="Times New Roman"/>
          <w:b/>
          <w:sz w:val="28"/>
          <w:szCs w:val="28"/>
          <w:lang w:val="nl-NL"/>
        </w:rPr>
        <w:t>9</w:t>
      </w:r>
      <w:r w:rsidRPr="00DE27F6">
        <w:rPr>
          <w:rFonts w:ascii="Times New Roman" w:hAnsi="Times New Roman"/>
          <w:b/>
          <w:sz w:val="28"/>
          <w:szCs w:val="28"/>
          <w:lang w:val="nl-NL"/>
        </w:rPr>
        <w:t>. Trách nhiệm của các đơn vị</w:t>
      </w:r>
      <w:r>
        <w:rPr>
          <w:rFonts w:ascii="Times New Roman" w:hAnsi="Times New Roman"/>
          <w:b/>
          <w:sz w:val="28"/>
          <w:szCs w:val="28"/>
          <w:lang w:val="nl-NL"/>
        </w:rPr>
        <w:t xml:space="preserve"> Ngân hàng Nhà nước</w:t>
      </w:r>
    </w:p>
    <w:p w:rsidR="00CD5D39" w:rsidRPr="00DE27F6" w:rsidRDefault="00CD5D39" w:rsidP="00CD5D39">
      <w:pPr>
        <w:spacing w:before="120"/>
        <w:ind w:firstLine="567"/>
        <w:jc w:val="both"/>
        <w:rPr>
          <w:rFonts w:ascii="Times New Roman" w:hAnsi="Times New Roman"/>
          <w:sz w:val="28"/>
          <w:szCs w:val="28"/>
          <w:lang w:val="nb-NO"/>
        </w:rPr>
      </w:pPr>
      <w:r w:rsidRPr="00DE27F6">
        <w:rPr>
          <w:rFonts w:ascii="Times New Roman" w:hAnsi="Times New Roman"/>
          <w:sz w:val="28"/>
          <w:szCs w:val="28"/>
          <w:lang w:val="nb-NO"/>
        </w:rPr>
        <w:t>1. Vụ Tài chính - Kế toán</w:t>
      </w:r>
      <w:r>
        <w:rPr>
          <w:rFonts w:ascii="Times New Roman" w:hAnsi="Times New Roman"/>
          <w:sz w:val="28"/>
          <w:szCs w:val="28"/>
          <w:lang w:val="nb-NO"/>
        </w:rPr>
        <w:t xml:space="preserve"> l</w:t>
      </w:r>
      <w:r w:rsidRPr="00854AA6">
        <w:rPr>
          <w:rFonts w:ascii="Times New Roman" w:hAnsi="Times New Roman"/>
          <w:sz w:val="28"/>
          <w:szCs w:val="28"/>
          <w:lang w:val="nb-NO"/>
        </w:rPr>
        <w:t xml:space="preserve">àm </w:t>
      </w:r>
      <w:r w:rsidRPr="00854AA6">
        <w:rPr>
          <w:rFonts w:ascii="Times New Roman" w:hAnsi="Times New Roman" w:hint="eastAsia"/>
          <w:sz w:val="28"/>
          <w:szCs w:val="28"/>
          <w:lang w:val="nb-NO"/>
        </w:rPr>
        <w:t>đ</w:t>
      </w:r>
      <w:r w:rsidRPr="00854AA6">
        <w:rPr>
          <w:rFonts w:ascii="Times New Roman" w:hAnsi="Times New Roman"/>
          <w:sz w:val="28"/>
          <w:szCs w:val="28"/>
          <w:lang w:val="nb-NO"/>
        </w:rPr>
        <w:t xml:space="preserve">ầu mối xử lý các vấn </w:t>
      </w:r>
      <w:r w:rsidRPr="00854AA6">
        <w:rPr>
          <w:rFonts w:ascii="Times New Roman" w:hAnsi="Times New Roman" w:hint="eastAsia"/>
          <w:sz w:val="28"/>
          <w:szCs w:val="28"/>
          <w:lang w:val="nb-NO"/>
        </w:rPr>
        <w:t>đ</w:t>
      </w:r>
      <w:r w:rsidRPr="00854AA6">
        <w:rPr>
          <w:rFonts w:ascii="Times New Roman" w:hAnsi="Times New Roman"/>
          <w:sz w:val="28"/>
          <w:szCs w:val="28"/>
          <w:lang w:val="nb-NO"/>
        </w:rPr>
        <w:t>ề v</w:t>
      </w:r>
      <w:r w:rsidRPr="00854AA6">
        <w:rPr>
          <w:rFonts w:ascii="Times New Roman" w:hAnsi="Times New Roman" w:hint="eastAsia"/>
          <w:sz w:val="28"/>
          <w:szCs w:val="28"/>
          <w:lang w:val="nb-NO"/>
        </w:rPr>
        <w:t>ư</w:t>
      </w:r>
      <w:r w:rsidRPr="00854AA6">
        <w:rPr>
          <w:rFonts w:ascii="Times New Roman" w:hAnsi="Times New Roman"/>
          <w:sz w:val="28"/>
          <w:szCs w:val="28"/>
          <w:lang w:val="nb-NO"/>
        </w:rPr>
        <w:t xml:space="preserve">ớng mắc liên quan </w:t>
      </w:r>
      <w:r w:rsidRPr="00854AA6">
        <w:rPr>
          <w:rFonts w:ascii="Times New Roman" w:hAnsi="Times New Roman" w:hint="eastAsia"/>
          <w:sz w:val="28"/>
          <w:szCs w:val="28"/>
          <w:lang w:val="nb-NO"/>
        </w:rPr>
        <w:t>đ</w:t>
      </w:r>
      <w:r w:rsidRPr="00854AA6">
        <w:rPr>
          <w:rFonts w:ascii="Times New Roman" w:hAnsi="Times New Roman"/>
          <w:sz w:val="28"/>
          <w:szCs w:val="28"/>
          <w:lang w:val="nb-NO"/>
        </w:rPr>
        <w:t xml:space="preserve">ến việc </w:t>
      </w:r>
      <w:r>
        <w:rPr>
          <w:rFonts w:ascii="Times New Roman" w:hAnsi="Times New Roman"/>
          <w:sz w:val="28"/>
          <w:szCs w:val="28"/>
          <w:lang w:val="nb-NO"/>
        </w:rPr>
        <w:t>triển khai thực hiện Thông tư này</w:t>
      </w:r>
      <w:r w:rsidRPr="00DE27F6">
        <w:rPr>
          <w:rFonts w:ascii="Times New Roman" w:hAnsi="Times New Roman"/>
          <w:sz w:val="28"/>
          <w:szCs w:val="28"/>
          <w:lang w:val="nb-NO"/>
        </w:rPr>
        <w:t xml:space="preserve">. </w:t>
      </w:r>
    </w:p>
    <w:p w:rsidR="00CD5D39" w:rsidRPr="00DE27F6" w:rsidRDefault="00CD5D39" w:rsidP="00CD5D39">
      <w:pPr>
        <w:spacing w:before="120"/>
        <w:ind w:firstLine="567"/>
        <w:jc w:val="both"/>
        <w:rPr>
          <w:rFonts w:ascii="Times New Roman" w:hAnsi="Times New Roman"/>
          <w:sz w:val="28"/>
          <w:szCs w:val="28"/>
          <w:lang w:val="nb-NO"/>
        </w:rPr>
      </w:pPr>
      <w:r w:rsidRPr="00DE27F6">
        <w:rPr>
          <w:rFonts w:ascii="Times New Roman" w:hAnsi="Times New Roman"/>
          <w:sz w:val="28"/>
          <w:szCs w:val="28"/>
          <w:lang w:val="nb-NO"/>
        </w:rPr>
        <w:t xml:space="preserve">2. </w:t>
      </w:r>
      <w:r>
        <w:rPr>
          <w:rFonts w:ascii="Times New Roman" w:hAnsi="Times New Roman"/>
          <w:sz w:val="28"/>
          <w:szCs w:val="28"/>
          <w:lang w:val="nb-NO"/>
        </w:rPr>
        <w:t>Cơ quan Thanh tra, giám sát ngân hàng có trách nhiệm t</w:t>
      </w:r>
      <w:r w:rsidRPr="002D4161">
        <w:rPr>
          <w:rFonts w:ascii="Times New Roman" w:hAnsi="Times New Roman"/>
          <w:sz w:val="28"/>
          <w:szCs w:val="28"/>
          <w:lang w:val="nb-NO"/>
        </w:rPr>
        <w:t xml:space="preserve">hanh tra, giám sát việc thực hiện </w:t>
      </w:r>
      <w:r>
        <w:rPr>
          <w:rFonts w:ascii="Times New Roman" w:hAnsi="Times New Roman"/>
          <w:sz w:val="28"/>
          <w:szCs w:val="28"/>
          <w:lang w:val="nb-NO"/>
        </w:rPr>
        <w:t>Thông tư</w:t>
      </w:r>
      <w:r w:rsidRPr="002D4161">
        <w:rPr>
          <w:rFonts w:ascii="Times New Roman" w:hAnsi="Times New Roman"/>
          <w:sz w:val="28"/>
          <w:szCs w:val="28"/>
          <w:lang w:val="nb-NO"/>
        </w:rPr>
        <w:t xml:space="preserve"> này và xử lý các vi phạm theo thẩm quyền.</w:t>
      </w:r>
    </w:p>
    <w:p w:rsidR="00CD5D39" w:rsidRPr="00DE27F6" w:rsidRDefault="00CD5D39" w:rsidP="00CD5D39">
      <w:pPr>
        <w:pStyle w:val="abc"/>
        <w:spacing w:before="120" w:after="120"/>
        <w:ind w:firstLine="567"/>
        <w:jc w:val="both"/>
        <w:rPr>
          <w:rFonts w:ascii="Times New Roman" w:hAnsi="Times New Roman"/>
          <w:b/>
          <w:sz w:val="28"/>
          <w:szCs w:val="28"/>
          <w:lang w:val="nl-NL"/>
        </w:rPr>
      </w:pPr>
      <w:r w:rsidRPr="00DE27F6">
        <w:rPr>
          <w:rFonts w:ascii="Times New Roman" w:hAnsi="Times New Roman"/>
          <w:b/>
          <w:sz w:val="28"/>
          <w:szCs w:val="28"/>
          <w:lang w:val="nl-NL"/>
        </w:rPr>
        <w:t xml:space="preserve">Điều </w:t>
      </w:r>
      <w:r>
        <w:rPr>
          <w:rFonts w:ascii="Times New Roman" w:hAnsi="Times New Roman"/>
          <w:b/>
          <w:sz w:val="28"/>
          <w:szCs w:val="28"/>
          <w:lang w:val="nl-NL"/>
        </w:rPr>
        <w:t>10</w:t>
      </w:r>
      <w:r w:rsidRPr="00DE27F6">
        <w:rPr>
          <w:rFonts w:ascii="Times New Roman" w:hAnsi="Times New Roman"/>
          <w:b/>
          <w:sz w:val="28"/>
          <w:szCs w:val="28"/>
          <w:lang w:val="nl-NL"/>
        </w:rPr>
        <w:t xml:space="preserve">. </w:t>
      </w:r>
      <w:r>
        <w:rPr>
          <w:rFonts w:ascii="Times New Roman" w:hAnsi="Times New Roman"/>
          <w:b/>
          <w:sz w:val="28"/>
          <w:szCs w:val="28"/>
          <w:lang w:val="nl-NL"/>
        </w:rPr>
        <w:t>Điều khoản chuyển tiếp</w:t>
      </w:r>
    </w:p>
    <w:p w:rsidR="002447FB" w:rsidRPr="00D31416" w:rsidRDefault="002447FB" w:rsidP="00F95136">
      <w:pPr>
        <w:pStyle w:val="abc"/>
        <w:numPr>
          <w:ilvl w:val="0"/>
          <w:numId w:val="7"/>
        </w:numPr>
        <w:tabs>
          <w:tab w:val="left" w:pos="851"/>
        </w:tabs>
        <w:spacing w:before="120"/>
        <w:ind w:left="0" w:firstLine="567"/>
        <w:jc w:val="both"/>
        <w:rPr>
          <w:rFonts w:ascii="Times New Roman" w:hAnsi="Times New Roman"/>
          <w:sz w:val="28"/>
          <w:szCs w:val="28"/>
          <w:lang w:val="nl-NL"/>
        </w:rPr>
      </w:pPr>
      <w:r w:rsidRPr="00691B14">
        <w:rPr>
          <w:rFonts w:ascii="Times New Roman" w:hAnsi="Times New Roman"/>
          <w:sz w:val="28"/>
          <w:szCs w:val="28"/>
          <w:lang w:val="nl-NL"/>
        </w:rPr>
        <w:t>Việc tính lãi của các hợp đồng tiền gửi</w:t>
      </w:r>
      <w:r w:rsidR="00580350">
        <w:rPr>
          <w:rFonts w:ascii="Times New Roman" w:hAnsi="Times New Roman"/>
          <w:sz w:val="28"/>
          <w:szCs w:val="28"/>
          <w:lang w:val="nl-NL"/>
        </w:rPr>
        <w:t>,</w:t>
      </w:r>
      <w:r w:rsidR="00580350" w:rsidRPr="00580350">
        <w:rPr>
          <w:rFonts w:ascii="Times New Roman" w:hAnsi="Times New Roman"/>
          <w:sz w:val="28"/>
          <w:szCs w:val="28"/>
          <w:lang w:val="nl-NL"/>
        </w:rPr>
        <w:t xml:space="preserve"> </w:t>
      </w:r>
      <w:r w:rsidR="00580350">
        <w:rPr>
          <w:rFonts w:ascii="Times New Roman" w:hAnsi="Times New Roman"/>
          <w:sz w:val="28"/>
          <w:szCs w:val="28"/>
          <w:lang w:val="nl-NL"/>
        </w:rPr>
        <w:t>cấp tín dụng</w:t>
      </w:r>
      <w:r w:rsidR="00580350" w:rsidRPr="00691B14">
        <w:rPr>
          <w:rFonts w:ascii="Times New Roman" w:hAnsi="Times New Roman"/>
          <w:sz w:val="28"/>
          <w:szCs w:val="28"/>
          <w:lang w:val="nl-NL"/>
        </w:rPr>
        <w:t xml:space="preserve"> </w:t>
      </w:r>
      <w:r w:rsidRPr="00691B14">
        <w:rPr>
          <w:rFonts w:ascii="Times New Roman" w:hAnsi="Times New Roman"/>
          <w:sz w:val="28"/>
          <w:szCs w:val="28"/>
          <w:lang w:val="nl-NL"/>
        </w:rPr>
        <w:t>ký tr</w:t>
      </w:r>
      <w:r w:rsidRPr="00691B14">
        <w:rPr>
          <w:rFonts w:ascii="Times New Roman" w:hAnsi="Times New Roman" w:hint="eastAsia"/>
          <w:sz w:val="28"/>
          <w:szCs w:val="28"/>
          <w:lang w:val="nl-NL"/>
        </w:rPr>
        <w:t>ư</w:t>
      </w:r>
      <w:r w:rsidRPr="00691B14">
        <w:rPr>
          <w:rFonts w:ascii="Times New Roman" w:hAnsi="Times New Roman"/>
          <w:sz w:val="28"/>
          <w:szCs w:val="28"/>
          <w:lang w:val="nl-NL"/>
        </w:rPr>
        <w:t>ớc ngày Thông t</w:t>
      </w:r>
      <w:r w:rsidRPr="00691B14">
        <w:rPr>
          <w:rFonts w:ascii="Times New Roman" w:hAnsi="Times New Roman" w:hint="eastAsia"/>
          <w:sz w:val="28"/>
          <w:szCs w:val="28"/>
          <w:lang w:val="nl-NL"/>
        </w:rPr>
        <w:t>ư</w:t>
      </w:r>
      <w:r w:rsidRPr="00691B14">
        <w:rPr>
          <w:rFonts w:ascii="Times New Roman" w:hAnsi="Times New Roman"/>
          <w:sz w:val="28"/>
          <w:szCs w:val="28"/>
          <w:lang w:val="nl-NL"/>
        </w:rPr>
        <w:t xml:space="preserve"> này có hiệu lực thi hành </w:t>
      </w:r>
      <w:r w:rsidRPr="00691B14">
        <w:rPr>
          <w:rFonts w:ascii="Times New Roman" w:hAnsi="Times New Roman" w:hint="eastAsia"/>
          <w:sz w:val="28"/>
          <w:szCs w:val="28"/>
          <w:lang w:val="nl-NL"/>
        </w:rPr>
        <w:t>đư</w:t>
      </w:r>
      <w:r w:rsidRPr="00691B14">
        <w:rPr>
          <w:rFonts w:ascii="Times New Roman" w:hAnsi="Times New Roman"/>
          <w:sz w:val="28"/>
          <w:szCs w:val="28"/>
          <w:lang w:val="nl-NL"/>
        </w:rPr>
        <w:t xml:space="preserve">ợc tiếp tục thực hiện theo </w:t>
      </w:r>
      <w:r w:rsidR="00354B09">
        <w:rPr>
          <w:rFonts w:ascii="Times New Roman" w:hAnsi="Times New Roman"/>
          <w:sz w:val="28"/>
          <w:szCs w:val="28"/>
          <w:lang w:val="nl-NL"/>
        </w:rPr>
        <w:t>các thỏa thuận đã ký kết</w:t>
      </w:r>
      <w:r w:rsidR="00C46756">
        <w:rPr>
          <w:rFonts w:ascii="Times New Roman" w:hAnsi="Times New Roman"/>
          <w:sz w:val="28"/>
          <w:szCs w:val="28"/>
          <w:lang w:val="nl-NL"/>
        </w:rPr>
        <w:t xml:space="preserve"> hoặc</w:t>
      </w:r>
      <w:r w:rsidRPr="00691B14">
        <w:rPr>
          <w:rFonts w:ascii="Times New Roman" w:hAnsi="Times New Roman"/>
          <w:sz w:val="28"/>
          <w:szCs w:val="28"/>
          <w:lang w:val="nl-NL"/>
        </w:rPr>
        <w:t xml:space="preserve"> sửa đổi, bổ sung</w:t>
      </w:r>
      <w:r w:rsidRPr="00691B14">
        <w:rPr>
          <w:rFonts w:ascii="Times New Roman" w:hAnsi="Times New Roman" w:hint="eastAsia"/>
          <w:sz w:val="28"/>
          <w:szCs w:val="28"/>
          <w:lang w:val="nl-NL"/>
        </w:rPr>
        <w:t xml:space="preserve"> </w:t>
      </w:r>
      <w:r w:rsidRPr="00691B14">
        <w:rPr>
          <w:rFonts w:ascii="Times New Roman" w:hAnsi="Times New Roman"/>
          <w:sz w:val="28"/>
          <w:szCs w:val="28"/>
          <w:lang w:val="nl-NL"/>
        </w:rPr>
        <w:t xml:space="preserve">các nội dung về phương pháp tính lãi trong hợp </w:t>
      </w:r>
      <w:r w:rsidRPr="00691B14">
        <w:rPr>
          <w:rFonts w:ascii="Times New Roman" w:hAnsi="Times New Roman" w:hint="eastAsia"/>
          <w:sz w:val="28"/>
          <w:szCs w:val="28"/>
          <w:lang w:val="nl-NL"/>
        </w:rPr>
        <w:t>đ</w:t>
      </w:r>
      <w:r w:rsidR="00BE0C11">
        <w:rPr>
          <w:rFonts w:ascii="Times New Roman" w:hAnsi="Times New Roman"/>
          <w:sz w:val="28"/>
          <w:szCs w:val="28"/>
          <w:lang w:val="nl-NL"/>
        </w:rPr>
        <w:t>ồng</w:t>
      </w:r>
      <w:r w:rsidRPr="00691B14">
        <w:rPr>
          <w:rFonts w:ascii="Times New Roman" w:hAnsi="Times New Roman"/>
          <w:sz w:val="28"/>
          <w:szCs w:val="28"/>
          <w:lang w:val="nl-NL"/>
        </w:rPr>
        <w:t xml:space="preserve"> tiền gửi</w:t>
      </w:r>
      <w:r w:rsidR="00BE0C11">
        <w:rPr>
          <w:rFonts w:ascii="Times New Roman" w:hAnsi="Times New Roman"/>
          <w:sz w:val="28"/>
          <w:szCs w:val="28"/>
          <w:lang w:val="nl-NL"/>
        </w:rPr>
        <w:t>, cấp tín dụng</w:t>
      </w:r>
      <w:r w:rsidRPr="00691B14">
        <w:rPr>
          <w:rFonts w:ascii="Times New Roman" w:hAnsi="Times New Roman"/>
          <w:sz w:val="28"/>
          <w:szCs w:val="28"/>
          <w:lang w:val="nl-NL"/>
        </w:rPr>
        <w:t xml:space="preserve"> sau ngày Thông tư này có hiệu lực phù hợp với quy </w:t>
      </w:r>
      <w:r w:rsidRPr="00D31416">
        <w:rPr>
          <w:rFonts w:ascii="Times New Roman" w:hAnsi="Times New Roman" w:hint="eastAsia"/>
          <w:sz w:val="28"/>
          <w:szCs w:val="28"/>
          <w:lang w:val="nl-NL"/>
        </w:rPr>
        <w:t>đ</w:t>
      </w:r>
      <w:r w:rsidRPr="00D31416">
        <w:rPr>
          <w:rFonts w:ascii="Times New Roman" w:hAnsi="Times New Roman"/>
          <w:sz w:val="28"/>
          <w:szCs w:val="28"/>
          <w:lang w:val="nl-NL"/>
        </w:rPr>
        <w:t>ịnh tại Thông t</w:t>
      </w:r>
      <w:r w:rsidRPr="00D31416">
        <w:rPr>
          <w:rFonts w:ascii="Times New Roman" w:hAnsi="Times New Roman" w:hint="eastAsia"/>
          <w:sz w:val="28"/>
          <w:szCs w:val="28"/>
          <w:lang w:val="nl-NL"/>
        </w:rPr>
        <w:t>ư</w:t>
      </w:r>
      <w:r w:rsidRPr="00D31416">
        <w:rPr>
          <w:rFonts w:ascii="Times New Roman" w:hAnsi="Times New Roman"/>
          <w:sz w:val="28"/>
          <w:szCs w:val="28"/>
          <w:lang w:val="nl-NL"/>
        </w:rPr>
        <w:t xml:space="preserve"> này.</w:t>
      </w:r>
    </w:p>
    <w:p w:rsidR="00590604" w:rsidRPr="00D31416" w:rsidRDefault="0053606B" w:rsidP="00F95136">
      <w:pPr>
        <w:pStyle w:val="abc"/>
        <w:numPr>
          <w:ilvl w:val="0"/>
          <w:numId w:val="7"/>
        </w:numPr>
        <w:tabs>
          <w:tab w:val="left" w:pos="851"/>
        </w:tabs>
        <w:spacing w:before="120"/>
        <w:ind w:left="0" w:firstLine="567"/>
        <w:jc w:val="both"/>
        <w:rPr>
          <w:rFonts w:ascii="Times New Roman" w:hAnsi="Times New Roman"/>
          <w:sz w:val="28"/>
          <w:szCs w:val="28"/>
          <w:lang w:val="nl-NL"/>
        </w:rPr>
      </w:pPr>
      <w:r w:rsidRPr="00D31416">
        <w:rPr>
          <w:rFonts w:ascii="Times New Roman" w:hAnsi="Times New Roman"/>
          <w:sz w:val="28"/>
          <w:szCs w:val="28"/>
          <w:lang w:val="nl-NL"/>
        </w:rPr>
        <w:t>Đối với</w:t>
      </w:r>
      <w:r w:rsidR="00E84F06" w:rsidRPr="00D31416">
        <w:rPr>
          <w:rFonts w:ascii="Times New Roman" w:hAnsi="Times New Roman"/>
          <w:sz w:val="28"/>
          <w:szCs w:val="28"/>
          <w:lang w:val="nl-NL"/>
        </w:rPr>
        <w:t xml:space="preserve"> các khoản tiền gửi không kỳ hạn</w:t>
      </w:r>
      <w:r w:rsidR="00E1030B" w:rsidRPr="00D31416">
        <w:rPr>
          <w:rFonts w:ascii="Times New Roman" w:hAnsi="Times New Roman"/>
          <w:sz w:val="28"/>
          <w:szCs w:val="28"/>
          <w:lang w:val="nl-NL"/>
        </w:rPr>
        <w:t xml:space="preserve"> của khách hàng tại Tổ chức tín dụng</w:t>
      </w:r>
      <w:r w:rsidR="00D8502B" w:rsidRPr="00D31416">
        <w:rPr>
          <w:rFonts w:ascii="Times New Roman" w:hAnsi="Times New Roman"/>
          <w:sz w:val="28"/>
          <w:szCs w:val="28"/>
          <w:lang w:val="nl-NL"/>
        </w:rPr>
        <w:t xml:space="preserve">, </w:t>
      </w:r>
      <w:r w:rsidR="007527C5" w:rsidRPr="00D31416">
        <w:rPr>
          <w:rFonts w:ascii="Times New Roman" w:hAnsi="Times New Roman"/>
          <w:sz w:val="28"/>
          <w:szCs w:val="28"/>
          <w:lang w:val="nl-NL"/>
        </w:rPr>
        <w:t>tại ngày Thông tư này có hiệu lực</w:t>
      </w:r>
      <w:r w:rsidR="000C7161" w:rsidRPr="00D31416">
        <w:rPr>
          <w:rFonts w:ascii="Times New Roman" w:hAnsi="Times New Roman"/>
          <w:sz w:val="28"/>
          <w:szCs w:val="28"/>
          <w:lang w:val="nl-NL"/>
        </w:rPr>
        <w:t xml:space="preserve">, Tổ chức tín dụng </w:t>
      </w:r>
      <w:r w:rsidR="00C46756" w:rsidRPr="00D31416">
        <w:rPr>
          <w:rFonts w:ascii="Times New Roman" w:hAnsi="Times New Roman"/>
          <w:sz w:val="28"/>
          <w:szCs w:val="28"/>
          <w:lang w:val="nl-NL"/>
        </w:rPr>
        <w:t>thực hiện</w:t>
      </w:r>
      <w:r w:rsidR="00B517BD" w:rsidRPr="00D31416">
        <w:rPr>
          <w:rFonts w:ascii="Times New Roman" w:hAnsi="Times New Roman"/>
          <w:sz w:val="28"/>
          <w:szCs w:val="28"/>
          <w:lang w:val="nl-NL"/>
        </w:rPr>
        <w:t xml:space="preserve"> theo</w:t>
      </w:r>
      <w:r w:rsidR="00C46756" w:rsidRPr="00D31416">
        <w:rPr>
          <w:rFonts w:ascii="Times New Roman" w:hAnsi="Times New Roman"/>
          <w:sz w:val="28"/>
          <w:szCs w:val="28"/>
          <w:lang w:val="nl-NL"/>
        </w:rPr>
        <w:t xml:space="preserve"> thỏa thuận với khách hàng hoặc</w:t>
      </w:r>
      <w:r w:rsidR="00B66EA6" w:rsidRPr="00D31416">
        <w:rPr>
          <w:rFonts w:ascii="Times New Roman" w:hAnsi="Times New Roman"/>
          <w:sz w:val="28"/>
          <w:szCs w:val="28"/>
          <w:lang w:val="nl-NL"/>
        </w:rPr>
        <w:t xml:space="preserve"> </w:t>
      </w:r>
      <w:r w:rsidR="000C7161" w:rsidRPr="00D31416">
        <w:rPr>
          <w:rFonts w:ascii="Times New Roman" w:hAnsi="Times New Roman"/>
          <w:sz w:val="28"/>
          <w:szCs w:val="28"/>
          <w:lang w:val="nl-NL"/>
        </w:rPr>
        <w:t>bắt đầu chuyển sang tính lãi cho khách hàng theo phương pháp tính lãi quy định tại Khoản 1 Điều 5 Thông tư này.</w:t>
      </w:r>
    </w:p>
    <w:p w:rsidR="00CD5D39" w:rsidRPr="00DE27F6" w:rsidRDefault="00CD5D39" w:rsidP="00CD5D39">
      <w:pPr>
        <w:pStyle w:val="abc"/>
        <w:spacing w:before="120" w:after="120"/>
        <w:ind w:firstLine="567"/>
        <w:jc w:val="both"/>
        <w:rPr>
          <w:rFonts w:ascii="Times New Roman" w:hAnsi="Times New Roman"/>
          <w:b/>
          <w:sz w:val="28"/>
          <w:szCs w:val="28"/>
          <w:lang w:val="nl-NL"/>
        </w:rPr>
      </w:pPr>
      <w:r w:rsidRPr="00DE27F6">
        <w:rPr>
          <w:rFonts w:ascii="Times New Roman" w:hAnsi="Times New Roman"/>
          <w:b/>
          <w:sz w:val="28"/>
          <w:szCs w:val="28"/>
          <w:lang w:val="nl-NL"/>
        </w:rPr>
        <w:t>Điều 1</w:t>
      </w:r>
      <w:r>
        <w:rPr>
          <w:rFonts w:ascii="Times New Roman" w:hAnsi="Times New Roman"/>
          <w:b/>
          <w:sz w:val="28"/>
          <w:szCs w:val="28"/>
          <w:lang w:val="nl-NL"/>
        </w:rPr>
        <w:t>1</w:t>
      </w:r>
      <w:r w:rsidRPr="00DE27F6">
        <w:rPr>
          <w:rFonts w:ascii="Times New Roman" w:hAnsi="Times New Roman"/>
          <w:b/>
          <w:sz w:val="28"/>
          <w:szCs w:val="28"/>
          <w:lang w:val="nl-NL"/>
        </w:rPr>
        <w:t>. Tổ chức thực hiện</w:t>
      </w:r>
    </w:p>
    <w:p w:rsidR="00227487" w:rsidRDefault="00CD5D39" w:rsidP="00227487">
      <w:pPr>
        <w:pStyle w:val="abc"/>
        <w:numPr>
          <w:ilvl w:val="0"/>
          <w:numId w:val="8"/>
        </w:numPr>
        <w:spacing w:before="120"/>
        <w:jc w:val="both"/>
        <w:rPr>
          <w:rFonts w:ascii="Times New Roman" w:hAnsi="Times New Roman"/>
          <w:sz w:val="28"/>
          <w:szCs w:val="28"/>
          <w:lang w:val="nl-NL"/>
        </w:rPr>
      </w:pPr>
      <w:r w:rsidRPr="00DE27F6">
        <w:rPr>
          <w:rFonts w:ascii="Times New Roman" w:hAnsi="Times New Roman"/>
          <w:sz w:val="28"/>
          <w:szCs w:val="28"/>
          <w:lang w:val="nl-NL"/>
        </w:rPr>
        <w:t xml:space="preserve">Thông tư này có hiệu lực thi hành kể từ ngày </w:t>
      </w:r>
      <w:r w:rsidR="00583AB0">
        <w:rPr>
          <w:rFonts w:ascii="Times New Roman" w:hAnsi="Times New Roman"/>
          <w:sz w:val="28"/>
          <w:szCs w:val="28"/>
          <w:lang w:val="nl-NL"/>
        </w:rPr>
        <w:t>01</w:t>
      </w:r>
      <w:r>
        <w:rPr>
          <w:rFonts w:ascii="Times New Roman" w:hAnsi="Times New Roman"/>
          <w:sz w:val="28"/>
          <w:szCs w:val="28"/>
          <w:lang w:val="nl-NL"/>
        </w:rPr>
        <w:t>/</w:t>
      </w:r>
      <w:r w:rsidR="00BC3EFD">
        <w:rPr>
          <w:rFonts w:ascii="Times New Roman" w:hAnsi="Times New Roman"/>
          <w:sz w:val="28"/>
          <w:szCs w:val="28"/>
          <w:lang w:val="nl-NL"/>
        </w:rPr>
        <w:t>...</w:t>
      </w:r>
      <w:r w:rsidRPr="00DE27F6">
        <w:rPr>
          <w:rFonts w:ascii="Times New Roman" w:hAnsi="Times New Roman"/>
          <w:sz w:val="28"/>
          <w:szCs w:val="28"/>
          <w:lang w:val="nl-NL"/>
        </w:rPr>
        <w:t>/</w:t>
      </w:r>
      <w:r w:rsidR="00227487">
        <w:rPr>
          <w:rFonts w:ascii="Times New Roman" w:hAnsi="Times New Roman"/>
          <w:sz w:val="28"/>
          <w:szCs w:val="28"/>
          <w:lang w:val="nl-NL"/>
        </w:rPr>
        <w:t>2017.</w:t>
      </w:r>
    </w:p>
    <w:p w:rsidR="00227487" w:rsidRDefault="00227487" w:rsidP="001E5348">
      <w:pPr>
        <w:pStyle w:val="abc"/>
        <w:numPr>
          <w:ilvl w:val="0"/>
          <w:numId w:val="8"/>
        </w:numPr>
        <w:tabs>
          <w:tab w:val="left" w:pos="993"/>
        </w:tabs>
        <w:spacing w:before="120"/>
        <w:ind w:left="0" w:firstLine="567"/>
        <w:jc w:val="both"/>
        <w:rPr>
          <w:rFonts w:ascii="Times New Roman" w:hAnsi="Times New Roman"/>
          <w:sz w:val="28"/>
          <w:szCs w:val="28"/>
          <w:lang w:val="nl-NL"/>
        </w:rPr>
      </w:pPr>
      <w:r>
        <w:rPr>
          <w:rFonts w:ascii="Times New Roman" w:hAnsi="Times New Roman"/>
          <w:sz w:val="28"/>
          <w:szCs w:val="28"/>
          <w:lang w:val="nl-NL"/>
        </w:rPr>
        <w:t>Kể từ ngày Thông tư này có hiệu lực thi hành, các văn bản sau đây hết hiệu lực thi hành:</w:t>
      </w:r>
    </w:p>
    <w:p w:rsidR="00CD5D39" w:rsidRDefault="001C1595" w:rsidP="00227487">
      <w:pPr>
        <w:pStyle w:val="abc"/>
        <w:spacing w:before="120"/>
        <w:ind w:firstLine="567"/>
        <w:jc w:val="both"/>
        <w:rPr>
          <w:rFonts w:ascii="Times New Roman" w:hAnsi="Times New Roman"/>
          <w:sz w:val="28"/>
          <w:szCs w:val="28"/>
          <w:lang w:val="nl-NL"/>
        </w:rPr>
      </w:pPr>
      <w:r>
        <w:rPr>
          <w:rFonts w:ascii="Times New Roman" w:hAnsi="Times New Roman"/>
          <w:sz w:val="28"/>
          <w:szCs w:val="28"/>
          <w:lang w:val="nl-NL"/>
        </w:rPr>
        <w:t>a)</w:t>
      </w:r>
      <w:r w:rsidR="00227487">
        <w:rPr>
          <w:rFonts w:ascii="Times New Roman" w:hAnsi="Times New Roman"/>
          <w:sz w:val="28"/>
          <w:szCs w:val="28"/>
          <w:lang w:val="nl-NL"/>
        </w:rPr>
        <w:t xml:space="preserve"> Quyết đ</w:t>
      </w:r>
      <w:r w:rsidR="00CD5D39" w:rsidRPr="000C61DF">
        <w:rPr>
          <w:rFonts w:ascii="Times New Roman" w:hAnsi="Times New Roman"/>
          <w:sz w:val="28"/>
          <w:szCs w:val="28"/>
          <w:lang w:val="nl-NL"/>
        </w:rPr>
        <w:t xml:space="preserve">ịnh số </w:t>
      </w:r>
      <w:r w:rsidR="00CD5D39">
        <w:rPr>
          <w:rFonts w:ascii="Times New Roman" w:hAnsi="Times New Roman"/>
          <w:sz w:val="28"/>
          <w:szCs w:val="28"/>
          <w:lang w:val="nl-NL"/>
        </w:rPr>
        <w:t>652</w:t>
      </w:r>
      <w:r w:rsidR="00CD5D39" w:rsidRPr="000C61DF">
        <w:rPr>
          <w:rFonts w:ascii="Times New Roman" w:hAnsi="Times New Roman"/>
          <w:sz w:val="28"/>
          <w:szCs w:val="28"/>
          <w:lang w:val="nl-NL"/>
        </w:rPr>
        <w:t>/</w:t>
      </w:r>
      <w:r w:rsidR="00CD5D39">
        <w:rPr>
          <w:rFonts w:ascii="Times New Roman" w:hAnsi="Times New Roman"/>
          <w:sz w:val="28"/>
          <w:szCs w:val="28"/>
          <w:lang w:val="nl-NL"/>
        </w:rPr>
        <w:t>2001/</w:t>
      </w:r>
      <w:r w:rsidR="00CD5D39" w:rsidRPr="000C61DF">
        <w:rPr>
          <w:rFonts w:ascii="Times New Roman" w:hAnsi="Times New Roman"/>
          <w:sz w:val="28"/>
          <w:szCs w:val="28"/>
          <w:lang w:val="nl-NL"/>
        </w:rPr>
        <w:t xml:space="preserve">QĐ-NHNN ngày </w:t>
      </w:r>
      <w:r w:rsidR="00CD5D39">
        <w:rPr>
          <w:rFonts w:ascii="Times New Roman" w:hAnsi="Times New Roman"/>
          <w:sz w:val="28"/>
          <w:szCs w:val="28"/>
          <w:lang w:val="nl-NL"/>
        </w:rPr>
        <w:t>17/5/2001</w:t>
      </w:r>
      <w:r w:rsidR="00CD5D39" w:rsidRPr="00A63B81">
        <w:rPr>
          <w:rFonts w:ascii="Times New Roman" w:hAnsi="Times New Roman"/>
          <w:sz w:val="28"/>
          <w:szCs w:val="28"/>
          <w:lang w:val="nl-NL"/>
        </w:rPr>
        <w:t xml:space="preserve"> của Thống đốc </w:t>
      </w:r>
      <w:r w:rsidR="00CD5D39" w:rsidRPr="00070671">
        <w:rPr>
          <w:rFonts w:ascii="Times New Roman" w:hAnsi="Times New Roman"/>
          <w:sz w:val="28"/>
          <w:szCs w:val="28"/>
          <w:lang w:val="nl-NL"/>
        </w:rPr>
        <w:t>Ngân hàng Nhà n</w:t>
      </w:r>
      <w:r w:rsidR="00CD5D39" w:rsidRPr="00070671">
        <w:rPr>
          <w:rFonts w:ascii="Times New Roman" w:hAnsi="Times New Roman" w:hint="eastAsia"/>
          <w:sz w:val="28"/>
          <w:szCs w:val="28"/>
          <w:lang w:val="nl-NL"/>
        </w:rPr>
        <w:t>ướ</w:t>
      </w:r>
      <w:r w:rsidR="00CD5D39" w:rsidRPr="00070671">
        <w:rPr>
          <w:rFonts w:ascii="Times New Roman" w:hAnsi="Times New Roman"/>
          <w:sz w:val="28"/>
          <w:szCs w:val="28"/>
          <w:lang w:val="nl-NL"/>
        </w:rPr>
        <w:t xml:space="preserve">c </w:t>
      </w:r>
      <w:r w:rsidR="00CD5D39" w:rsidRPr="00942F6B">
        <w:rPr>
          <w:rFonts w:ascii="Times New Roman" w:hAnsi="Times New Roman"/>
          <w:sz w:val="28"/>
          <w:szCs w:val="28"/>
          <w:lang w:val="nl-NL"/>
        </w:rPr>
        <w:t xml:space="preserve">về việc ban hành </w:t>
      </w:r>
      <w:r w:rsidR="00CD5D39">
        <w:rPr>
          <w:rFonts w:ascii="Times New Roman" w:hAnsi="Times New Roman"/>
          <w:sz w:val="28"/>
          <w:szCs w:val="28"/>
          <w:lang w:val="nl-NL"/>
        </w:rPr>
        <w:t>Quy định phương pháp tính và hạch toán thu, trả lãi của Ngân hàng N</w:t>
      </w:r>
      <w:r>
        <w:rPr>
          <w:rFonts w:ascii="Times New Roman" w:hAnsi="Times New Roman"/>
          <w:sz w:val="28"/>
          <w:szCs w:val="28"/>
          <w:lang w:val="nl-NL"/>
        </w:rPr>
        <w:t>hà nước và các Tổ chức tín dụng;</w:t>
      </w:r>
    </w:p>
    <w:p w:rsidR="001C1595" w:rsidRPr="00DE27F6" w:rsidRDefault="001C1595" w:rsidP="00227487">
      <w:pPr>
        <w:pStyle w:val="abc"/>
        <w:spacing w:before="120"/>
        <w:ind w:firstLine="567"/>
        <w:jc w:val="both"/>
        <w:rPr>
          <w:rFonts w:ascii="Times New Roman" w:hAnsi="Times New Roman"/>
          <w:sz w:val="28"/>
          <w:szCs w:val="28"/>
          <w:lang w:val="nl-NL"/>
        </w:rPr>
      </w:pPr>
      <w:r>
        <w:rPr>
          <w:rFonts w:ascii="Times New Roman" w:hAnsi="Times New Roman"/>
          <w:sz w:val="28"/>
          <w:szCs w:val="28"/>
          <w:lang w:val="nl-NL"/>
        </w:rPr>
        <w:t xml:space="preserve">b) </w:t>
      </w:r>
      <w:r w:rsidR="00DC7A63">
        <w:rPr>
          <w:rFonts w:ascii="Times New Roman" w:hAnsi="Times New Roman"/>
          <w:sz w:val="28"/>
          <w:szCs w:val="28"/>
          <w:lang w:val="nl-NL"/>
        </w:rPr>
        <w:t xml:space="preserve">Khoản 2 Điều 13 Quyết định số 1160/2004/QĐ-NHNN ngày 13/9/2004 của </w:t>
      </w:r>
      <w:r w:rsidR="00DC7A63" w:rsidRPr="00A63B81">
        <w:rPr>
          <w:rFonts w:ascii="Times New Roman" w:hAnsi="Times New Roman"/>
          <w:sz w:val="28"/>
          <w:szCs w:val="28"/>
          <w:lang w:val="nl-NL"/>
        </w:rPr>
        <w:t xml:space="preserve">Thống đốc </w:t>
      </w:r>
      <w:r w:rsidR="00DC7A63" w:rsidRPr="00070671">
        <w:rPr>
          <w:rFonts w:ascii="Times New Roman" w:hAnsi="Times New Roman"/>
          <w:sz w:val="28"/>
          <w:szCs w:val="28"/>
          <w:lang w:val="nl-NL"/>
        </w:rPr>
        <w:t>Ngân hàng Nhà n</w:t>
      </w:r>
      <w:r w:rsidR="00DC7A63" w:rsidRPr="00070671">
        <w:rPr>
          <w:rFonts w:ascii="Times New Roman" w:hAnsi="Times New Roman" w:hint="eastAsia"/>
          <w:sz w:val="28"/>
          <w:szCs w:val="28"/>
          <w:lang w:val="nl-NL"/>
        </w:rPr>
        <w:t>ướ</w:t>
      </w:r>
      <w:r w:rsidR="00DC7A63" w:rsidRPr="00070671">
        <w:rPr>
          <w:rFonts w:ascii="Times New Roman" w:hAnsi="Times New Roman"/>
          <w:sz w:val="28"/>
          <w:szCs w:val="28"/>
          <w:lang w:val="nl-NL"/>
        </w:rPr>
        <w:t xml:space="preserve">c </w:t>
      </w:r>
      <w:r w:rsidR="00DC7A63" w:rsidRPr="00942F6B">
        <w:rPr>
          <w:rFonts w:ascii="Times New Roman" w:hAnsi="Times New Roman"/>
          <w:sz w:val="28"/>
          <w:szCs w:val="28"/>
          <w:lang w:val="nl-NL"/>
        </w:rPr>
        <w:t>về việc ban hành</w:t>
      </w:r>
      <w:r w:rsidR="00DC7A63">
        <w:rPr>
          <w:rFonts w:ascii="Times New Roman" w:hAnsi="Times New Roman"/>
          <w:sz w:val="28"/>
          <w:szCs w:val="28"/>
          <w:lang w:val="nl-NL"/>
        </w:rPr>
        <w:t xml:space="preserve"> Quy chế </w:t>
      </w:r>
      <w:r w:rsidR="006224D4">
        <w:rPr>
          <w:rFonts w:ascii="Times New Roman" w:hAnsi="Times New Roman"/>
          <w:sz w:val="28"/>
          <w:szCs w:val="28"/>
          <w:lang w:val="nl-NL"/>
        </w:rPr>
        <w:t>về tiền gửi tiết kiệm.</w:t>
      </w:r>
    </w:p>
    <w:p w:rsidR="00CD5D39" w:rsidRPr="00DE27F6" w:rsidRDefault="00CD5D39" w:rsidP="00CD5D39">
      <w:pPr>
        <w:pStyle w:val="abc"/>
        <w:spacing w:before="120"/>
        <w:ind w:firstLine="567"/>
        <w:jc w:val="both"/>
        <w:rPr>
          <w:rFonts w:ascii="Times New Roman" w:hAnsi="Times New Roman"/>
          <w:sz w:val="28"/>
          <w:szCs w:val="28"/>
          <w:lang w:val="nl-NL"/>
        </w:rPr>
      </w:pPr>
      <w:r>
        <w:rPr>
          <w:rFonts w:ascii="Times New Roman" w:hAnsi="Times New Roman"/>
          <w:sz w:val="28"/>
          <w:szCs w:val="28"/>
          <w:lang w:val="nl-NL"/>
        </w:rPr>
        <w:t xml:space="preserve">2. </w:t>
      </w:r>
      <w:r w:rsidRPr="00070671">
        <w:rPr>
          <w:rFonts w:ascii="Times New Roman" w:hAnsi="Times New Roman"/>
          <w:sz w:val="28"/>
          <w:szCs w:val="28"/>
          <w:lang w:val="nl-NL"/>
        </w:rPr>
        <w:t>Chánh V</w:t>
      </w:r>
      <w:r w:rsidRPr="00070671">
        <w:rPr>
          <w:rFonts w:ascii="Times New Roman" w:hAnsi="Times New Roman" w:hint="eastAsia"/>
          <w:sz w:val="28"/>
          <w:szCs w:val="28"/>
          <w:lang w:val="nl-NL"/>
        </w:rPr>
        <w:t>ă</w:t>
      </w:r>
      <w:r w:rsidRPr="00070671">
        <w:rPr>
          <w:rFonts w:ascii="Times New Roman" w:hAnsi="Times New Roman"/>
          <w:sz w:val="28"/>
          <w:szCs w:val="28"/>
          <w:lang w:val="nl-NL"/>
        </w:rPr>
        <w:t>n phòng, Vụ tr</w:t>
      </w:r>
      <w:r w:rsidRPr="00070671">
        <w:rPr>
          <w:rFonts w:ascii="Times New Roman" w:hAnsi="Times New Roman" w:hint="eastAsia"/>
          <w:sz w:val="28"/>
          <w:szCs w:val="28"/>
          <w:lang w:val="nl-NL"/>
        </w:rPr>
        <w:t>ưở</w:t>
      </w:r>
      <w:r w:rsidRPr="00070671">
        <w:rPr>
          <w:rFonts w:ascii="Times New Roman" w:hAnsi="Times New Roman"/>
          <w:sz w:val="28"/>
          <w:szCs w:val="28"/>
          <w:lang w:val="nl-NL"/>
        </w:rPr>
        <w:t>ng Vụ Tài chính</w:t>
      </w:r>
      <w:r>
        <w:rPr>
          <w:rFonts w:ascii="Times New Roman" w:hAnsi="Times New Roman"/>
          <w:sz w:val="28"/>
          <w:szCs w:val="28"/>
          <w:lang w:val="nl-NL"/>
        </w:rPr>
        <w:t xml:space="preserve"> </w:t>
      </w:r>
      <w:r w:rsidRPr="00070671">
        <w:rPr>
          <w:rFonts w:ascii="Times New Roman" w:hAnsi="Times New Roman"/>
          <w:sz w:val="28"/>
          <w:szCs w:val="28"/>
          <w:lang w:val="nl-NL"/>
        </w:rPr>
        <w:t xml:space="preserve">- Kế toán, </w:t>
      </w:r>
      <w:r>
        <w:rPr>
          <w:rFonts w:ascii="Times New Roman" w:hAnsi="Times New Roman"/>
          <w:sz w:val="28"/>
          <w:szCs w:val="28"/>
          <w:lang w:val="nb-NO"/>
        </w:rPr>
        <w:t xml:space="preserve">Cơ quan Thanh tra, giám sát ngân hàng, </w:t>
      </w:r>
      <w:r w:rsidRPr="00070671">
        <w:rPr>
          <w:rFonts w:ascii="Times New Roman" w:hAnsi="Times New Roman"/>
          <w:sz w:val="28"/>
          <w:szCs w:val="28"/>
          <w:lang w:val="nl-NL"/>
        </w:rPr>
        <w:t>Thủ tr</w:t>
      </w:r>
      <w:r w:rsidRPr="00070671">
        <w:rPr>
          <w:rFonts w:ascii="Times New Roman" w:hAnsi="Times New Roman" w:hint="eastAsia"/>
          <w:sz w:val="28"/>
          <w:szCs w:val="28"/>
          <w:lang w:val="nl-NL"/>
        </w:rPr>
        <w:t>ưở</w:t>
      </w:r>
      <w:r w:rsidRPr="00070671">
        <w:rPr>
          <w:rFonts w:ascii="Times New Roman" w:hAnsi="Times New Roman"/>
          <w:sz w:val="28"/>
          <w:szCs w:val="28"/>
          <w:lang w:val="nl-NL"/>
        </w:rPr>
        <w:t xml:space="preserve">ng các </w:t>
      </w:r>
      <w:r w:rsidRPr="00070671">
        <w:rPr>
          <w:rFonts w:ascii="Times New Roman" w:hAnsi="Times New Roman" w:hint="eastAsia"/>
          <w:sz w:val="28"/>
          <w:szCs w:val="28"/>
          <w:lang w:val="nl-NL"/>
        </w:rPr>
        <w:t>đơ</w:t>
      </w:r>
      <w:r w:rsidRPr="00070671">
        <w:rPr>
          <w:rFonts w:ascii="Times New Roman" w:hAnsi="Times New Roman"/>
          <w:sz w:val="28"/>
          <w:szCs w:val="28"/>
          <w:lang w:val="nl-NL"/>
        </w:rPr>
        <w:t>n vị liên quan thuộc Ngân hàng Nhà n</w:t>
      </w:r>
      <w:r w:rsidRPr="00070671">
        <w:rPr>
          <w:rFonts w:ascii="Times New Roman" w:hAnsi="Times New Roman" w:hint="eastAsia"/>
          <w:sz w:val="28"/>
          <w:szCs w:val="28"/>
          <w:lang w:val="nl-NL"/>
        </w:rPr>
        <w:t>ướ</w:t>
      </w:r>
      <w:r w:rsidRPr="00070671">
        <w:rPr>
          <w:rFonts w:ascii="Times New Roman" w:hAnsi="Times New Roman"/>
          <w:sz w:val="28"/>
          <w:szCs w:val="28"/>
          <w:lang w:val="nl-NL"/>
        </w:rPr>
        <w:t xml:space="preserve">c, Giám </w:t>
      </w:r>
      <w:r w:rsidRPr="00070671">
        <w:rPr>
          <w:rFonts w:ascii="Times New Roman" w:hAnsi="Times New Roman" w:hint="eastAsia"/>
          <w:sz w:val="28"/>
          <w:szCs w:val="28"/>
          <w:lang w:val="nl-NL"/>
        </w:rPr>
        <w:t>đố</w:t>
      </w:r>
      <w:r w:rsidRPr="00070671">
        <w:rPr>
          <w:rFonts w:ascii="Times New Roman" w:hAnsi="Times New Roman"/>
          <w:sz w:val="28"/>
          <w:szCs w:val="28"/>
          <w:lang w:val="nl-NL"/>
        </w:rPr>
        <w:t>c Ngân hàng Nhà n</w:t>
      </w:r>
      <w:r w:rsidRPr="00070671">
        <w:rPr>
          <w:rFonts w:ascii="Times New Roman" w:hAnsi="Times New Roman" w:hint="eastAsia"/>
          <w:sz w:val="28"/>
          <w:szCs w:val="28"/>
          <w:lang w:val="nl-NL"/>
        </w:rPr>
        <w:t>ướ</w:t>
      </w:r>
      <w:r w:rsidRPr="00070671">
        <w:rPr>
          <w:rFonts w:ascii="Times New Roman" w:hAnsi="Times New Roman"/>
          <w:sz w:val="28"/>
          <w:szCs w:val="28"/>
          <w:lang w:val="nl-NL"/>
        </w:rPr>
        <w:t>c chi nhánh tỉnh, thành phố tr</w:t>
      </w:r>
      <w:r w:rsidRPr="00070671">
        <w:rPr>
          <w:rFonts w:ascii="Times New Roman" w:hAnsi="Times New Roman" w:hint="eastAsia"/>
          <w:sz w:val="28"/>
          <w:szCs w:val="28"/>
          <w:lang w:val="nl-NL"/>
        </w:rPr>
        <w:t>ự</w:t>
      </w:r>
      <w:r w:rsidRPr="00070671">
        <w:rPr>
          <w:rFonts w:ascii="Times New Roman" w:hAnsi="Times New Roman"/>
          <w:sz w:val="28"/>
          <w:szCs w:val="28"/>
          <w:lang w:val="nl-NL"/>
        </w:rPr>
        <w:t xml:space="preserve">c thuộc Trung </w:t>
      </w:r>
      <w:r w:rsidRPr="00070671">
        <w:rPr>
          <w:rFonts w:ascii="Times New Roman" w:hAnsi="Times New Roman" w:hint="eastAsia"/>
          <w:sz w:val="28"/>
          <w:szCs w:val="28"/>
          <w:lang w:val="nl-NL"/>
        </w:rPr>
        <w:t>ươ</w:t>
      </w:r>
      <w:r w:rsidRPr="00070671">
        <w:rPr>
          <w:rFonts w:ascii="Times New Roman" w:hAnsi="Times New Roman"/>
          <w:sz w:val="28"/>
          <w:szCs w:val="28"/>
          <w:lang w:val="nl-NL"/>
        </w:rPr>
        <w:t xml:space="preserve">ng, Chủ tịch Hội </w:t>
      </w:r>
      <w:r w:rsidRPr="00070671">
        <w:rPr>
          <w:rFonts w:ascii="Times New Roman" w:hAnsi="Times New Roman" w:hint="eastAsia"/>
          <w:sz w:val="28"/>
          <w:szCs w:val="28"/>
          <w:lang w:val="nl-NL"/>
        </w:rPr>
        <w:t>đồ</w:t>
      </w:r>
      <w:r w:rsidRPr="00070671">
        <w:rPr>
          <w:rFonts w:ascii="Times New Roman" w:hAnsi="Times New Roman"/>
          <w:sz w:val="28"/>
          <w:szCs w:val="28"/>
          <w:lang w:val="nl-NL"/>
        </w:rPr>
        <w:t xml:space="preserve">ng quản trị, Chủ tịch Hội </w:t>
      </w:r>
      <w:r w:rsidRPr="00070671">
        <w:rPr>
          <w:rFonts w:ascii="Times New Roman" w:hAnsi="Times New Roman" w:hint="eastAsia"/>
          <w:sz w:val="28"/>
          <w:szCs w:val="28"/>
          <w:lang w:val="nl-NL"/>
        </w:rPr>
        <w:t>đ</w:t>
      </w:r>
      <w:r w:rsidRPr="00070671">
        <w:rPr>
          <w:rFonts w:ascii="Times New Roman" w:hAnsi="Times New Roman"/>
          <w:sz w:val="28"/>
          <w:szCs w:val="28"/>
          <w:lang w:val="nl-NL"/>
        </w:rPr>
        <w:t xml:space="preserve">ồng thành viên và Tổng giám </w:t>
      </w:r>
      <w:r w:rsidRPr="00070671">
        <w:rPr>
          <w:rFonts w:ascii="Times New Roman" w:hAnsi="Times New Roman" w:hint="eastAsia"/>
          <w:sz w:val="28"/>
          <w:szCs w:val="28"/>
          <w:lang w:val="nl-NL"/>
        </w:rPr>
        <w:t>đố</w:t>
      </w:r>
      <w:r w:rsidRPr="00070671">
        <w:rPr>
          <w:rFonts w:ascii="Times New Roman" w:hAnsi="Times New Roman"/>
          <w:sz w:val="28"/>
          <w:szCs w:val="28"/>
          <w:lang w:val="nl-NL"/>
        </w:rPr>
        <w:t xml:space="preserve">c (Giám </w:t>
      </w:r>
      <w:r w:rsidRPr="00070671">
        <w:rPr>
          <w:rFonts w:ascii="Times New Roman" w:hAnsi="Times New Roman" w:hint="eastAsia"/>
          <w:sz w:val="28"/>
          <w:szCs w:val="28"/>
          <w:lang w:val="nl-NL"/>
        </w:rPr>
        <w:t>đố</w:t>
      </w:r>
      <w:r w:rsidRPr="00070671">
        <w:rPr>
          <w:rFonts w:ascii="Times New Roman" w:hAnsi="Times New Roman"/>
          <w:sz w:val="28"/>
          <w:szCs w:val="28"/>
          <w:lang w:val="nl-NL"/>
        </w:rPr>
        <w:t>c) tổ ch</w:t>
      </w:r>
      <w:r w:rsidRPr="00070671">
        <w:rPr>
          <w:rFonts w:ascii="Times New Roman" w:hAnsi="Times New Roman" w:hint="eastAsia"/>
          <w:sz w:val="28"/>
          <w:szCs w:val="28"/>
          <w:lang w:val="nl-NL"/>
        </w:rPr>
        <w:t>ứ</w:t>
      </w:r>
      <w:r w:rsidRPr="00070671">
        <w:rPr>
          <w:rFonts w:ascii="Times New Roman" w:hAnsi="Times New Roman"/>
          <w:sz w:val="28"/>
          <w:szCs w:val="28"/>
          <w:lang w:val="nl-NL"/>
        </w:rPr>
        <w:t>c tín dụng chịu trách nhiệm tổ chức thi hành Thông t</w:t>
      </w:r>
      <w:r w:rsidRPr="00070671">
        <w:rPr>
          <w:rFonts w:ascii="Times New Roman" w:hAnsi="Times New Roman" w:hint="eastAsia"/>
          <w:sz w:val="28"/>
          <w:szCs w:val="28"/>
          <w:lang w:val="nl-NL"/>
        </w:rPr>
        <w:t>ư</w:t>
      </w:r>
      <w:r w:rsidRPr="00070671">
        <w:rPr>
          <w:rFonts w:ascii="Times New Roman" w:hAnsi="Times New Roman"/>
          <w:sz w:val="28"/>
          <w:szCs w:val="28"/>
          <w:lang w:val="nl-NL"/>
        </w:rPr>
        <w:t xml:space="preserve"> này</w:t>
      </w:r>
      <w:r w:rsidRPr="00DE27F6">
        <w:rPr>
          <w:rFonts w:ascii="Times New Roman" w:hAnsi="Times New Roman"/>
          <w:sz w:val="28"/>
          <w:szCs w:val="28"/>
          <w:lang w:val="nl-NL"/>
        </w:rPr>
        <w:t>./.</w:t>
      </w:r>
    </w:p>
    <w:p w:rsidR="003915FC" w:rsidRPr="003915FC" w:rsidRDefault="003915FC" w:rsidP="00CD5D39">
      <w:pPr>
        <w:rPr>
          <w:rFonts w:ascii="Times New Roman" w:hAnsi="Times New Roman"/>
          <w:b/>
          <w:sz w:val="16"/>
          <w:lang w:val="nl-NL"/>
        </w:rPr>
      </w:pPr>
    </w:p>
    <w:p w:rsidR="00CD5D39" w:rsidRPr="00DE27F6" w:rsidRDefault="00CD5D39" w:rsidP="00CD5D39">
      <w:pPr>
        <w:rPr>
          <w:rFonts w:ascii="Times New Roman" w:hAnsi="Times New Roman"/>
          <w:b/>
          <w:i/>
          <w:sz w:val="28"/>
          <w:szCs w:val="28"/>
          <w:lang w:val="nl-NL"/>
        </w:rPr>
      </w:pPr>
      <w:r w:rsidRPr="00DE27F6">
        <w:rPr>
          <w:rFonts w:ascii="Times New Roman" w:hAnsi="Times New Roman"/>
          <w:b/>
          <w:lang w:val="nl-NL"/>
        </w:rPr>
        <w:tab/>
      </w:r>
      <w:r w:rsidRPr="00DE27F6">
        <w:rPr>
          <w:rFonts w:ascii="Times New Roman" w:hAnsi="Times New Roman"/>
          <w:b/>
          <w:lang w:val="nl-NL"/>
        </w:rPr>
        <w:tab/>
      </w:r>
      <w:r w:rsidRPr="00DE27F6">
        <w:rPr>
          <w:rFonts w:ascii="Times New Roman" w:hAnsi="Times New Roman"/>
          <w:b/>
          <w:lang w:val="nl-NL"/>
        </w:rPr>
        <w:tab/>
      </w:r>
      <w:r w:rsidRPr="00DE27F6">
        <w:rPr>
          <w:rFonts w:ascii="Times New Roman" w:hAnsi="Times New Roman"/>
          <w:b/>
          <w:lang w:val="nl-NL"/>
        </w:rPr>
        <w:tab/>
      </w:r>
      <w:r w:rsidRPr="00DE27F6">
        <w:rPr>
          <w:rFonts w:ascii="Times New Roman" w:hAnsi="Times New Roman"/>
          <w:b/>
          <w:i/>
          <w:sz w:val="28"/>
          <w:szCs w:val="28"/>
          <w:lang w:val="nl-NL"/>
        </w:rPr>
        <w:tab/>
      </w:r>
      <w:r w:rsidRPr="00DE27F6">
        <w:rPr>
          <w:rFonts w:ascii="Times New Roman" w:hAnsi="Times New Roman"/>
          <w:b/>
          <w:i/>
          <w:sz w:val="28"/>
          <w:szCs w:val="28"/>
          <w:lang w:val="nl-NL"/>
        </w:rPr>
        <w:tab/>
      </w:r>
      <w:r w:rsidRPr="00DE27F6">
        <w:rPr>
          <w:rFonts w:ascii="Times New Roman" w:hAnsi="Times New Roman"/>
          <w:b/>
          <w:i/>
          <w:sz w:val="28"/>
          <w:szCs w:val="28"/>
          <w:lang w:val="nl-NL"/>
        </w:rPr>
        <w:tab/>
      </w:r>
      <w:r>
        <w:rPr>
          <w:rFonts w:ascii="Times New Roman" w:hAnsi="Times New Roman"/>
          <w:b/>
          <w:i/>
          <w:sz w:val="28"/>
          <w:szCs w:val="28"/>
          <w:lang w:val="nl-NL"/>
        </w:rPr>
        <w:tab/>
      </w:r>
      <w:r>
        <w:rPr>
          <w:rFonts w:ascii="Times New Roman" w:hAnsi="Times New Roman"/>
          <w:b/>
          <w:i/>
          <w:sz w:val="28"/>
          <w:szCs w:val="28"/>
          <w:lang w:val="nl-NL"/>
        </w:rPr>
        <w:tab/>
      </w:r>
      <w:r w:rsidRPr="00DE27F6">
        <w:rPr>
          <w:rFonts w:ascii="Times New Roman" w:hAnsi="Times New Roman"/>
          <w:b/>
          <w:sz w:val="28"/>
          <w:szCs w:val="28"/>
          <w:lang w:val="nl-NL"/>
        </w:rPr>
        <w:t xml:space="preserve">THỐNG </w:t>
      </w:r>
      <w:r w:rsidRPr="00DE27F6">
        <w:rPr>
          <w:rFonts w:ascii="Times New Roman" w:hAnsi="Times New Roman" w:hint="eastAsia"/>
          <w:b/>
          <w:sz w:val="28"/>
          <w:szCs w:val="28"/>
          <w:lang w:val="nl-NL"/>
        </w:rPr>
        <w:t>Đ</w:t>
      </w:r>
      <w:r w:rsidRPr="00DE27F6">
        <w:rPr>
          <w:rFonts w:ascii="Times New Roman" w:hAnsi="Times New Roman"/>
          <w:b/>
          <w:sz w:val="28"/>
          <w:szCs w:val="28"/>
          <w:lang w:val="nl-NL"/>
        </w:rPr>
        <w:t>ỐC</w:t>
      </w:r>
    </w:p>
    <w:p w:rsidR="00CD5D39" w:rsidRPr="00DE27F6" w:rsidRDefault="00CD5D39" w:rsidP="00CD5D39">
      <w:pPr>
        <w:pStyle w:val="abc"/>
        <w:spacing w:before="240"/>
        <w:jc w:val="both"/>
        <w:rPr>
          <w:rFonts w:ascii="Times New Roman" w:hAnsi="Times New Roman"/>
          <w:i/>
          <w:sz w:val="24"/>
          <w:lang w:val="nl-NL"/>
        </w:rPr>
      </w:pPr>
      <w:r w:rsidRPr="00DE27F6">
        <w:rPr>
          <w:rFonts w:ascii="Times New Roman" w:hAnsi="Times New Roman"/>
          <w:b/>
          <w:bCs/>
          <w:i/>
          <w:sz w:val="24"/>
          <w:lang w:val="nl-NL"/>
        </w:rPr>
        <w:t>N</w:t>
      </w:r>
      <w:r w:rsidRPr="00DE27F6">
        <w:rPr>
          <w:rFonts w:ascii="Times New Roman" w:hAnsi="Times New Roman" w:hint="eastAsia"/>
          <w:b/>
          <w:bCs/>
          <w:i/>
          <w:sz w:val="24"/>
          <w:lang w:val="nl-NL"/>
        </w:rPr>
        <w:t>ơ</w:t>
      </w:r>
      <w:r w:rsidRPr="00DE27F6">
        <w:rPr>
          <w:rFonts w:ascii="Times New Roman" w:hAnsi="Times New Roman"/>
          <w:b/>
          <w:bCs/>
          <w:i/>
          <w:sz w:val="24"/>
          <w:lang w:val="nl-NL"/>
        </w:rPr>
        <w:t>i nhận:</w:t>
      </w:r>
      <w:r w:rsidRPr="00DE27F6">
        <w:rPr>
          <w:rFonts w:ascii="Times New Roman" w:hAnsi="Times New Roman"/>
          <w:b/>
          <w:bCs/>
          <w:i/>
          <w:sz w:val="28"/>
          <w:lang w:val="nl-NL"/>
        </w:rPr>
        <w:tab/>
      </w:r>
      <w:r w:rsidRPr="00DE27F6">
        <w:rPr>
          <w:rFonts w:ascii="Times New Roman" w:hAnsi="Times New Roman"/>
          <w:i/>
          <w:sz w:val="28"/>
          <w:lang w:val="nl-NL"/>
        </w:rPr>
        <w:tab/>
      </w:r>
      <w:r w:rsidRPr="00DE27F6">
        <w:rPr>
          <w:rFonts w:ascii="Times New Roman" w:hAnsi="Times New Roman"/>
          <w:i/>
          <w:sz w:val="28"/>
          <w:lang w:val="nl-NL"/>
        </w:rPr>
        <w:tab/>
      </w:r>
      <w:r w:rsidRPr="00DE27F6">
        <w:rPr>
          <w:rFonts w:ascii="Times New Roman" w:hAnsi="Times New Roman"/>
          <w:i/>
          <w:sz w:val="28"/>
          <w:lang w:val="nl-NL"/>
        </w:rPr>
        <w:tab/>
      </w:r>
      <w:r w:rsidRPr="00DE27F6">
        <w:rPr>
          <w:rFonts w:ascii="Times New Roman" w:hAnsi="Times New Roman"/>
          <w:i/>
          <w:sz w:val="28"/>
          <w:lang w:val="nl-NL"/>
        </w:rPr>
        <w:tab/>
      </w:r>
      <w:r w:rsidRPr="00DE27F6">
        <w:rPr>
          <w:rFonts w:ascii="Times New Roman" w:hAnsi="Times New Roman"/>
          <w:i/>
          <w:sz w:val="28"/>
          <w:lang w:val="nl-NL"/>
        </w:rPr>
        <w:tab/>
      </w:r>
      <w:r w:rsidRPr="00DE27F6">
        <w:rPr>
          <w:rFonts w:ascii="Times New Roman" w:hAnsi="Times New Roman"/>
          <w:i/>
          <w:sz w:val="28"/>
          <w:lang w:val="nl-NL"/>
        </w:rPr>
        <w:tab/>
      </w:r>
    </w:p>
    <w:p w:rsidR="00CD5D39" w:rsidRPr="00DE27F6" w:rsidRDefault="00CD5D39" w:rsidP="00CD5D39">
      <w:pPr>
        <w:pStyle w:val="abc"/>
        <w:jc w:val="both"/>
        <w:rPr>
          <w:rFonts w:ascii="Times New Roman" w:hAnsi="Times New Roman"/>
          <w:iCs/>
          <w:sz w:val="22"/>
          <w:lang w:val="nl-NL"/>
        </w:rPr>
      </w:pPr>
      <w:r w:rsidRPr="00DE27F6">
        <w:rPr>
          <w:rFonts w:ascii="Times New Roman" w:hAnsi="Times New Roman"/>
          <w:iCs/>
          <w:sz w:val="22"/>
          <w:lang w:val="nl-NL"/>
        </w:rPr>
        <w:t>- Nh</w:t>
      </w:r>
      <w:r w:rsidRPr="00DE27F6">
        <w:rPr>
          <w:rFonts w:ascii="Times New Roman" w:hAnsi="Times New Roman" w:hint="eastAsia"/>
          <w:iCs/>
          <w:sz w:val="22"/>
          <w:lang w:val="nl-NL"/>
        </w:rPr>
        <w:t>ư</w:t>
      </w:r>
      <w:r w:rsidRPr="00DE27F6">
        <w:rPr>
          <w:rFonts w:ascii="Times New Roman" w:hAnsi="Times New Roman"/>
          <w:iCs/>
          <w:sz w:val="22"/>
          <w:lang w:val="nl-NL"/>
        </w:rPr>
        <w:t xml:space="preserve"> Điều 1</w:t>
      </w:r>
      <w:r>
        <w:rPr>
          <w:rFonts w:ascii="Times New Roman" w:hAnsi="Times New Roman"/>
          <w:iCs/>
          <w:sz w:val="22"/>
          <w:lang w:val="nl-NL"/>
        </w:rPr>
        <w:t>2</w:t>
      </w:r>
      <w:r w:rsidRPr="00DE27F6">
        <w:rPr>
          <w:rFonts w:ascii="Times New Roman" w:hAnsi="Times New Roman"/>
          <w:iCs/>
          <w:sz w:val="22"/>
          <w:lang w:val="nl-NL"/>
        </w:rPr>
        <w:t xml:space="preserve"> (</w:t>
      </w:r>
      <w:r w:rsidRPr="00DE27F6">
        <w:rPr>
          <w:rFonts w:ascii="Times New Roman" w:hAnsi="Times New Roman"/>
          <w:i/>
          <w:iCs/>
          <w:sz w:val="22"/>
          <w:lang w:val="nl-NL"/>
        </w:rPr>
        <w:t>để thực hiện</w:t>
      </w:r>
      <w:r w:rsidRPr="00DE27F6">
        <w:rPr>
          <w:rFonts w:ascii="Times New Roman" w:hAnsi="Times New Roman"/>
          <w:iCs/>
          <w:sz w:val="22"/>
          <w:lang w:val="nl-NL"/>
        </w:rPr>
        <w:t>);</w:t>
      </w:r>
    </w:p>
    <w:p w:rsidR="00CD5D39" w:rsidRPr="00DE27F6" w:rsidRDefault="00CD5D39" w:rsidP="00CD5D39">
      <w:pPr>
        <w:pStyle w:val="abc"/>
        <w:jc w:val="both"/>
        <w:rPr>
          <w:rFonts w:ascii="Times New Roman" w:hAnsi="Times New Roman"/>
          <w:iCs/>
          <w:sz w:val="22"/>
          <w:lang w:val="nl-NL"/>
        </w:rPr>
      </w:pPr>
      <w:r w:rsidRPr="00DE27F6">
        <w:rPr>
          <w:rFonts w:ascii="Times New Roman" w:hAnsi="Times New Roman"/>
          <w:iCs/>
          <w:sz w:val="22"/>
          <w:lang w:val="nl-NL"/>
        </w:rPr>
        <w:t xml:space="preserve">- Ban Lãnh </w:t>
      </w:r>
      <w:r w:rsidRPr="00DE27F6">
        <w:rPr>
          <w:rFonts w:ascii="Times New Roman" w:hAnsi="Times New Roman" w:hint="eastAsia"/>
          <w:iCs/>
          <w:sz w:val="22"/>
          <w:lang w:val="nl-NL"/>
        </w:rPr>
        <w:t>đ</w:t>
      </w:r>
      <w:r w:rsidRPr="00DE27F6">
        <w:rPr>
          <w:rFonts w:ascii="Times New Roman" w:hAnsi="Times New Roman"/>
          <w:iCs/>
          <w:sz w:val="22"/>
          <w:lang w:val="nl-NL"/>
        </w:rPr>
        <w:t>ạo NHNN (</w:t>
      </w:r>
      <w:r w:rsidRPr="00DE27F6">
        <w:rPr>
          <w:rFonts w:ascii="Times New Roman" w:hAnsi="Times New Roman"/>
          <w:i/>
          <w:iCs/>
          <w:sz w:val="22"/>
          <w:lang w:val="nl-NL"/>
        </w:rPr>
        <w:t>để b/cáo</w:t>
      </w:r>
      <w:r w:rsidRPr="00DE27F6">
        <w:rPr>
          <w:rFonts w:ascii="Times New Roman" w:hAnsi="Times New Roman"/>
          <w:iCs/>
          <w:sz w:val="22"/>
          <w:lang w:val="nl-NL"/>
        </w:rPr>
        <w:t>);</w:t>
      </w:r>
    </w:p>
    <w:p w:rsidR="00CD5D39" w:rsidRPr="00DE27F6" w:rsidRDefault="00CD5D39" w:rsidP="00CD5D39">
      <w:pPr>
        <w:pStyle w:val="abc"/>
        <w:jc w:val="both"/>
        <w:rPr>
          <w:rFonts w:ascii="Times New Roman" w:hAnsi="Times New Roman"/>
          <w:iCs/>
          <w:sz w:val="22"/>
          <w:lang w:val="nl-NL"/>
        </w:rPr>
      </w:pPr>
      <w:r w:rsidRPr="00DE27F6">
        <w:rPr>
          <w:rFonts w:ascii="Times New Roman" w:hAnsi="Times New Roman"/>
          <w:iCs/>
          <w:sz w:val="22"/>
          <w:lang w:val="nl-NL"/>
        </w:rPr>
        <w:t>- Văn phòng Chính phủ;</w:t>
      </w:r>
    </w:p>
    <w:p w:rsidR="00CD5D39" w:rsidRPr="00DE27F6" w:rsidRDefault="00CD5D39" w:rsidP="00CD5D39">
      <w:pPr>
        <w:pStyle w:val="abc"/>
        <w:jc w:val="both"/>
        <w:rPr>
          <w:rFonts w:ascii="Times New Roman" w:hAnsi="Times New Roman"/>
          <w:iCs/>
          <w:sz w:val="22"/>
          <w:lang w:val="nl-NL"/>
        </w:rPr>
      </w:pPr>
      <w:r w:rsidRPr="00DE27F6">
        <w:rPr>
          <w:rFonts w:ascii="Times New Roman" w:hAnsi="Times New Roman"/>
          <w:iCs/>
          <w:sz w:val="22"/>
          <w:lang w:val="nl-NL"/>
        </w:rPr>
        <w:lastRenderedPageBreak/>
        <w:t>- Công báo;</w:t>
      </w:r>
    </w:p>
    <w:p w:rsidR="00CD5D39" w:rsidRPr="00DE27F6" w:rsidRDefault="00CD5D39" w:rsidP="00CD5D39">
      <w:pPr>
        <w:pStyle w:val="abc"/>
        <w:jc w:val="both"/>
        <w:rPr>
          <w:rFonts w:ascii="Times New Roman" w:hAnsi="Times New Roman"/>
          <w:iCs/>
          <w:sz w:val="22"/>
          <w:lang w:val="nl-NL"/>
        </w:rPr>
      </w:pPr>
      <w:r w:rsidRPr="00DE27F6">
        <w:rPr>
          <w:rFonts w:ascii="Times New Roman" w:hAnsi="Times New Roman"/>
          <w:iCs/>
          <w:sz w:val="22"/>
          <w:lang w:val="nl-NL"/>
        </w:rPr>
        <w:t>- Bộ Tư pháp (</w:t>
      </w:r>
      <w:r w:rsidRPr="00DE27F6">
        <w:rPr>
          <w:rFonts w:ascii="Times New Roman" w:hAnsi="Times New Roman"/>
          <w:i/>
          <w:iCs/>
          <w:sz w:val="22"/>
          <w:lang w:val="nl-NL"/>
        </w:rPr>
        <w:t>để kiểm tra</w:t>
      </w:r>
      <w:r w:rsidRPr="00DE27F6">
        <w:rPr>
          <w:rFonts w:ascii="Times New Roman" w:hAnsi="Times New Roman"/>
          <w:iCs/>
          <w:sz w:val="22"/>
          <w:lang w:val="nl-NL"/>
        </w:rPr>
        <w:t>);</w:t>
      </w:r>
    </w:p>
    <w:p w:rsidR="00CD5D39" w:rsidRPr="00DE27F6" w:rsidRDefault="00CD5D39" w:rsidP="00CD5D39">
      <w:pPr>
        <w:pStyle w:val="abc"/>
        <w:jc w:val="both"/>
        <w:rPr>
          <w:rFonts w:ascii="Times New Roman" w:hAnsi="Times New Roman"/>
          <w:iCs/>
          <w:sz w:val="22"/>
          <w:lang w:val="nl-NL"/>
        </w:rPr>
      </w:pPr>
      <w:r w:rsidRPr="00DE27F6">
        <w:rPr>
          <w:rFonts w:ascii="Times New Roman" w:hAnsi="Times New Roman"/>
          <w:iCs/>
          <w:sz w:val="22"/>
          <w:lang w:val="nl-NL"/>
        </w:rPr>
        <w:t>- Bộ Tài chính (</w:t>
      </w:r>
      <w:r w:rsidRPr="00DE27F6">
        <w:rPr>
          <w:rFonts w:ascii="Times New Roman" w:hAnsi="Times New Roman"/>
          <w:i/>
          <w:iCs/>
          <w:sz w:val="22"/>
          <w:lang w:val="nl-NL"/>
        </w:rPr>
        <w:t>để biết</w:t>
      </w:r>
      <w:r w:rsidRPr="00DE27F6">
        <w:rPr>
          <w:rFonts w:ascii="Times New Roman" w:hAnsi="Times New Roman"/>
          <w:iCs/>
          <w:sz w:val="22"/>
          <w:lang w:val="nl-NL"/>
        </w:rPr>
        <w:t>);</w:t>
      </w:r>
    </w:p>
    <w:p w:rsidR="00CD5D39" w:rsidRDefault="00CD5D39" w:rsidP="00CD5D39">
      <w:pPr>
        <w:pStyle w:val="abc"/>
        <w:jc w:val="both"/>
        <w:rPr>
          <w:rFonts w:ascii="Times New Roman" w:hAnsi="Times New Roman"/>
          <w:iCs/>
          <w:sz w:val="22"/>
          <w:lang w:val="nl-NL"/>
        </w:rPr>
      </w:pPr>
      <w:r w:rsidRPr="00DE27F6">
        <w:rPr>
          <w:rFonts w:ascii="Times New Roman" w:hAnsi="Times New Roman"/>
          <w:iCs/>
          <w:sz w:val="22"/>
          <w:lang w:val="nl-NL"/>
        </w:rPr>
        <w:t>- L</w:t>
      </w:r>
      <w:r w:rsidRPr="00DE27F6">
        <w:rPr>
          <w:rFonts w:ascii="Times New Roman" w:hAnsi="Times New Roman" w:hint="eastAsia"/>
          <w:iCs/>
          <w:sz w:val="22"/>
          <w:lang w:val="nl-NL"/>
        </w:rPr>
        <w:t>ư</w:t>
      </w:r>
      <w:r w:rsidRPr="00DE27F6">
        <w:rPr>
          <w:rFonts w:ascii="Times New Roman" w:hAnsi="Times New Roman"/>
          <w:iCs/>
          <w:sz w:val="22"/>
          <w:lang w:val="nl-NL"/>
        </w:rPr>
        <w:t>u: VP, PC, TCKT (10 bản).</w:t>
      </w:r>
    </w:p>
    <w:p w:rsidR="00944224" w:rsidRPr="001A4C0E" w:rsidRDefault="00944224">
      <w:pPr>
        <w:rPr>
          <w:lang w:val="nl-NL"/>
        </w:rPr>
      </w:pPr>
    </w:p>
    <w:sectPr w:rsidR="00944224" w:rsidRPr="001A4C0E" w:rsidSect="00746DF3">
      <w:footerReference w:type="default" r:id="rId9"/>
      <w:pgSz w:w="11906" w:h="16838" w:code="9"/>
      <w:pgMar w:top="1134" w:right="1134" w:bottom="1134" w:left="1701" w:header="720" w:footer="720" w:gutter="0"/>
      <w:cols w:space="708"/>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6-10-31T15:42:00Z" w:initials="U">
    <w:p w:rsidR="00CD5D39" w:rsidRPr="00425E4E" w:rsidRDefault="00CD5D39" w:rsidP="00CD5D39">
      <w:pPr>
        <w:pStyle w:val="CommentText"/>
        <w:rPr>
          <w:rFonts w:ascii="Arial" w:hAnsi="Arial" w:cs="Arial"/>
        </w:rPr>
      </w:pPr>
      <w:r>
        <w:rPr>
          <w:rStyle w:val="CommentReference"/>
        </w:rPr>
        <w:annotationRef/>
      </w:r>
      <w:r>
        <w:t>Góp ý c</w:t>
      </w:r>
      <w:r>
        <w:rPr>
          <w:rFonts w:ascii="Arial" w:hAnsi="Arial" w:cs="Arial"/>
        </w:rPr>
        <w:t>ủa VCB leasing</w:t>
      </w:r>
    </w:p>
  </w:comment>
  <w:comment w:id="1" w:author="User" w:date="2016-10-31T15:42:00Z" w:initials="U">
    <w:p w:rsidR="00CD5D39" w:rsidRPr="00D95843" w:rsidRDefault="00CD5D39" w:rsidP="00CD5D39">
      <w:pPr>
        <w:pStyle w:val="CommentText"/>
        <w:rPr>
          <w:rFonts w:ascii="Arial" w:hAnsi="Arial" w:cs="Arial"/>
        </w:rPr>
      </w:pPr>
      <w:r>
        <w:rPr>
          <w:rStyle w:val="CommentReference"/>
        </w:rPr>
        <w:annotationRef/>
      </w:r>
      <w:r>
        <w:t>Góp ý c</w:t>
      </w:r>
      <w:r>
        <w:rPr>
          <w:rFonts w:ascii="Arial" w:hAnsi="Arial" w:cs="Arial"/>
        </w:rPr>
        <w:t>ủa PC</w:t>
      </w:r>
    </w:p>
  </w:comment>
  <w:comment w:id="2" w:author="User" w:date="2016-10-31T15:42:00Z" w:initials="U">
    <w:p w:rsidR="00CD5D39" w:rsidRPr="00FE47C0" w:rsidRDefault="00CD5D39" w:rsidP="00CD5D39">
      <w:pPr>
        <w:pStyle w:val="CommentText"/>
        <w:rPr>
          <w:rFonts w:ascii="Arial" w:hAnsi="Arial" w:cs="Arial"/>
        </w:rPr>
      </w:pPr>
      <w:r>
        <w:rPr>
          <w:rStyle w:val="CommentReference"/>
        </w:rPr>
        <w:annotationRef/>
      </w:r>
      <w:r>
        <w:t>Góp ý c</w:t>
      </w:r>
      <w:r>
        <w:rPr>
          <w:rFonts w:ascii="Arial" w:hAnsi="Arial" w:cs="Arial"/>
        </w:rPr>
        <w:t>ủa Agri</w:t>
      </w:r>
    </w:p>
  </w:comment>
  <w:comment w:id="3" w:author="User" w:date="2016-10-31T15:42:00Z" w:initials="U">
    <w:p w:rsidR="00CD5D39" w:rsidRPr="003A3BD7" w:rsidRDefault="00CD5D39" w:rsidP="00CD5D39">
      <w:pPr>
        <w:pStyle w:val="CommentText"/>
        <w:rPr>
          <w:rFonts w:ascii="Arial" w:hAnsi="Arial" w:cs="Arial"/>
        </w:rPr>
      </w:pPr>
      <w:r>
        <w:rPr>
          <w:rStyle w:val="CommentReference"/>
        </w:rPr>
        <w:annotationRef/>
      </w:r>
      <w:r>
        <w:t>Góp ý c</w:t>
      </w:r>
      <w:r>
        <w:rPr>
          <w:rFonts w:ascii="Arial" w:hAnsi="Arial" w:cs="Arial"/>
        </w:rPr>
        <w:t>ủa Agri</w:t>
      </w:r>
    </w:p>
  </w:comment>
  <w:comment w:id="4" w:author="User" w:date="2016-10-31T15:42:00Z" w:initials="U">
    <w:p w:rsidR="00CD5D39" w:rsidRPr="00596CFB" w:rsidRDefault="00CD5D39" w:rsidP="00CD5D39">
      <w:pPr>
        <w:pStyle w:val="CommentText"/>
        <w:rPr>
          <w:rFonts w:ascii="Arial" w:hAnsi="Arial" w:cs="Arial"/>
        </w:rPr>
      </w:pPr>
      <w:r>
        <w:rPr>
          <w:rStyle w:val="CommentReference"/>
        </w:rPr>
        <w:annotationRef/>
      </w:r>
      <w:r>
        <w:t xml:space="preserve"> Góp ý c</w:t>
      </w:r>
      <w:r>
        <w:rPr>
          <w:rFonts w:ascii="Arial" w:hAnsi="Arial" w:cs="Arial"/>
        </w:rPr>
        <w:t>ủa SGD</w:t>
      </w:r>
    </w:p>
  </w:comment>
  <w:comment w:id="6" w:author="User" w:date="2016-10-31T15:42:00Z" w:initials="U">
    <w:p w:rsidR="00CD5D39" w:rsidRPr="002D24F9" w:rsidRDefault="00CD5D39" w:rsidP="00CD5D39">
      <w:pPr>
        <w:pStyle w:val="CommentText"/>
        <w:rPr>
          <w:rFonts w:ascii="Arial" w:hAnsi="Arial" w:cs="Arial"/>
        </w:rPr>
      </w:pPr>
      <w:r>
        <w:rPr>
          <w:rStyle w:val="CommentReference"/>
        </w:rPr>
        <w:annotationRef/>
      </w:r>
      <w:r>
        <w:t>(</w:t>
      </w:r>
      <w:r>
        <w:rPr>
          <w:rFonts w:ascii="Arial" w:hAnsi="Arial" w:cs="Arial"/>
        </w:rPr>
        <w:t>đảm bảo) phù hợp?</w:t>
      </w:r>
    </w:p>
  </w:comment>
  <w:comment w:id="7" w:author="User" w:date="2016-10-31T15:42:00Z" w:initials="U">
    <w:p w:rsidR="00CD5D39" w:rsidRPr="00F45618" w:rsidRDefault="00CD5D39" w:rsidP="00CD5D39">
      <w:pPr>
        <w:pStyle w:val="CommentText"/>
        <w:rPr>
          <w:rFonts w:ascii="Arial" w:hAnsi="Arial" w:cs="Arial"/>
        </w:rPr>
      </w:pPr>
      <w:r>
        <w:rPr>
          <w:rStyle w:val="CommentReference"/>
        </w:rPr>
        <w:annotationRef/>
      </w:r>
      <w:r>
        <w:t>theo th</w:t>
      </w:r>
      <w:r>
        <w:rPr>
          <w:rFonts w:ascii="Arial" w:hAnsi="Arial" w:cs="Arial"/>
        </w:rPr>
        <w:t>ỏa thuận? ...?</w:t>
      </w:r>
    </w:p>
  </w:comment>
  <w:comment w:id="8" w:author="User" w:date="2016-10-31T15:42:00Z" w:initials="U">
    <w:p w:rsidR="00CD5D39" w:rsidRPr="002C680D" w:rsidRDefault="00CD5D39" w:rsidP="00CD5D39">
      <w:pPr>
        <w:pStyle w:val="CommentText"/>
        <w:rPr>
          <w:rFonts w:ascii="Arial" w:hAnsi="Arial" w:cs="Arial"/>
        </w:rPr>
      </w:pPr>
      <w:r>
        <w:rPr>
          <w:rStyle w:val="CommentReference"/>
        </w:rPr>
        <w:annotationRef/>
      </w:r>
      <w:r>
        <w:t>góp ý c</w:t>
      </w:r>
      <w:r>
        <w:rPr>
          <w:rFonts w:ascii="Arial" w:hAnsi="Arial" w:cs="Arial"/>
        </w:rPr>
        <w:t>ủa KTNB</w:t>
      </w:r>
    </w:p>
  </w:comment>
  <w:comment w:id="9" w:author="User" w:date="2016-10-31T15:42:00Z" w:initials="U">
    <w:p w:rsidR="00CD5D39" w:rsidRPr="006A7E98" w:rsidRDefault="00CD5D39" w:rsidP="00CD5D39">
      <w:pPr>
        <w:pStyle w:val="CommentText"/>
        <w:rPr>
          <w:rFonts w:ascii="Arial" w:hAnsi="Arial" w:cs="Arial"/>
        </w:rPr>
      </w:pPr>
      <w:r>
        <w:rPr>
          <w:rStyle w:val="CommentReference"/>
        </w:rPr>
        <w:annotationRef/>
      </w:r>
      <w:r>
        <w:t>góp ý c</w:t>
      </w:r>
      <w:r>
        <w:rPr>
          <w:rFonts w:ascii="Arial" w:hAnsi="Arial" w:cs="Arial"/>
        </w:rPr>
        <w:t>ủa KTNB</w:t>
      </w:r>
    </w:p>
  </w:comment>
  <w:comment w:id="10" w:author="User" w:date="2016-10-31T15:42:00Z" w:initials="U">
    <w:p w:rsidR="00CD5D39" w:rsidRDefault="00CD5D39" w:rsidP="00CD5D39">
      <w:pPr>
        <w:pStyle w:val="CommentText"/>
      </w:pPr>
      <w:r>
        <w:rPr>
          <w:rStyle w:val="CommentReference"/>
        </w:rPr>
        <w:annotationRef/>
      </w:r>
      <w:r>
        <w:rPr>
          <w:rFonts w:ascii="Times New Roman" w:hAnsi="Times New Roman"/>
          <w:sz w:val="28"/>
          <w:szCs w:val="28"/>
          <w:lang w:val="nb-NO"/>
        </w:rPr>
        <w:t>(số tiền lãi không tính trên số dư gốc thực tế,...),</w:t>
      </w:r>
    </w:p>
  </w:comment>
  <w:comment w:id="11" w:author="User" w:date="2016-10-31T15:42:00Z" w:initials="U">
    <w:p w:rsidR="00CD5D39" w:rsidRPr="00D01426" w:rsidRDefault="00CD5D39" w:rsidP="00CD5D39">
      <w:pPr>
        <w:pStyle w:val="CommentText"/>
        <w:rPr>
          <w:rFonts w:ascii="Arial" w:hAnsi="Arial" w:cs="Arial"/>
        </w:rPr>
      </w:pPr>
      <w:r>
        <w:rPr>
          <w:rStyle w:val="CommentReference"/>
        </w:rPr>
        <w:annotationRef/>
      </w:r>
      <w:r>
        <w:t>B</w:t>
      </w:r>
      <w:r>
        <w:rPr>
          <w:rFonts w:ascii="Arial" w:hAnsi="Arial" w:cs="Arial"/>
        </w:rPr>
        <w:t>ỏ điều 6 tính lãi quá hạn vì TT chỉ quy định phương pháp tính, việc chuyển lãi quá hạn... được quy định ở cơ chế nghiệp vụ. (DT thay thế 1627)</w:t>
      </w:r>
    </w:p>
  </w:comment>
  <w:comment w:id="12" w:author="User" w:date="2016-10-31T15:42:00Z" w:initials="U">
    <w:p w:rsidR="00CD5D39" w:rsidRDefault="00CD5D39" w:rsidP="00CD5D39">
      <w:pPr>
        <w:pStyle w:val="CommentText"/>
      </w:pPr>
      <w:r>
        <w:rPr>
          <w:rStyle w:val="CommentReference"/>
        </w:rPr>
        <w:annotationRef/>
      </w:r>
      <w:r>
        <w:t>Góp ý SGD</w:t>
      </w:r>
    </w:p>
  </w:comment>
  <w:comment w:id="13" w:author="User" w:date="2016-10-31T15:42:00Z" w:initials="U">
    <w:p w:rsidR="00CD5D39" w:rsidRDefault="00CD5D39" w:rsidP="00CD5D39">
      <w:pPr>
        <w:pStyle w:val="CommentText"/>
      </w:pPr>
      <w:r>
        <w:rPr>
          <w:rStyle w:val="CommentReference"/>
        </w:rPr>
        <w:annotationRef/>
      </w:r>
      <w:r>
        <w:t>góp ý Ocean bank</w:t>
      </w:r>
    </w:p>
  </w:comment>
  <w:comment w:id="14" w:author="User" w:date="2016-10-31T15:42:00Z" w:initials="U">
    <w:p w:rsidR="00CD5D39" w:rsidRPr="003136BC" w:rsidRDefault="00CD5D39" w:rsidP="00CD5D39">
      <w:pPr>
        <w:pStyle w:val="CommentText"/>
        <w:rPr>
          <w:rFonts w:ascii="Arial" w:hAnsi="Arial" w:cs="Arial"/>
        </w:rPr>
      </w:pPr>
      <w:r>
        <w:rPr>
          <w:rStyle w:val="CommentReference"/>
        </w:rPr>
        <w:annotationRef/>
      </w:r>
      <w:r>
        <w:t>Góp ý c</w:t>
      </w:r>
      <w:r>
        <w:rPr>
          <w:rFonts w:ascii="Arial" w:hAnsi="Arial" w:cs="Arial"/>
        </w:rPr>
        <w:t>ủa ocean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6FB" w:rsidRDefault="00CC26FB">
      <w:r>
        <w:separator/>
      </w:r>
    </w:p>
  </w:endnote>
  <w:endnote w:type="continuationSeparator" w:id="0">
    <w:p w:rsidR="00CC26FB" w:rsidRDefault="00C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Arial">
    <w:panose1 w:val="020B7200000000000000"/>
    <w:charset w:val="00"/>
    <w:family w:val="swiss"/>
    <w:pitch w:val="variable"/>
    <w:sig w:usb0="00000007" w:usb1="00000000" w:usb2="00000000" w:usb3="00000000" w:csb0="00000011" w:csb1="00000000"/>
  </w:font>
  <w:font w:name=".VnSouthern">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69" w:rsidRPr="004B7D9A" w:rsidRDefault="000871E3">
    <w:pPr>
      <w:pStyle w:val="Footer"/>
      <w:jc w:val="right"/>
      <w:rPr>
        <w:rFonts w:ascii="Times New Roman" w:hAnsi="Times New Roman"/>
        <w:sz w:val="28"/>
        <w:szCs w:val="28"/>
      </w:rPr>
    </w:pPr>
    <w:r w:rsidRPr="004B7D9A">
      <w:rPr>
        <w:rFonts w:ascii="Times New Roman" w:hAnsi="Times New Roman"/>
        <w:sz w:val="28"/>
        <w:szCs w:val="28"/>
      </w:rPr>
      <w:fldChar w:fldCharType="begin"/>
    </w:r>
    <w:r w:rsidRPr="004B7D9A">
      <w:rPr>
        <w:rFonts w:ascii="Times New Roman" w:hAnsi="Times New Roman"/>
        <w:sz w:val="28"/>
        <w:szCs w:val="28"/>
      </w:rPr>
      <w:instrText xml:space="preserve"> PAGE   \* MERGEFORMAT </w:instrText>
    </w:r>
    <w:r w:rsidRPr="004B7D9A">
      <w:rPr>
        <w:rFonts w:ascii="Times New Roman" w:hAnsi="Times New Roman"/>
        <w:sz w:val="28"/>
        <w:szCs w:val="28"/>
      </w:rPr>
      <w:fldChar w:fldCharType="separate"/>
    </w:r>
    <w:r w:rsidR="000B3E34">
      <w:rPr>
        <w:rFonts w:ascii="Times New Roman" w:hAnsi="Times New Roman"/>
        <w:noProof/>
        <w:sz w:val="28"/>
        <w:szCs w:val="28"/>
      </w:rPr>
      <w:t>2</w:t>
    </w:r>
    <w:r w:rsidRPr="004B7D9A">
      <w:rPr>
        <w:rFonts w:ascii="Times New Roman" w:hAnsi="Times New Roman"/>
        <w:noProof/>
        <w:sz w:val="28"/>
        <w:szCs w:val="28"/>
      </w:rPr>
      <w:fldChar w:fldCharType="end"/>
    </w:r>
  </w:p>
  <w:p w:rsidR="00E71A69" w:rsidRDefault="00CC2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6FB" w:rsidRDefault="00CC26FB">
      <w:r>
        <w:separator/>
      </w:r>
    </w:p>
  </w:footnote>
  <w:footnote w:type="continuationSeparator" w:id="0">
    <w:p w:rsidR="00CC26FB" w:rsidRDefault="00CC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6081"/>
    <w:multiLevelType w:val="hybridMultilevel"/>
    <w:tmpl w:val="D9985482"/>
    <w:lvl w:ilvl="0" w:tplc="ADD082A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0A0211C0"/>
    <w:multiLevelType w:val="hybridMultilevel"/>
    <w:tmpl w:val="E1921EB8"/>
    <w:lvl w:ilvl="0" w:tplc="2A64BA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12213E95"/>
    <w:multiLevelType w:val="multilevel"/>
    <w:tmpl w:val="2D1C0E2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14BF1E1C"/>
    <w:multiLevelType w:val="hybridMultilevel"/>
    <w:tmpl w:val="122A4892"/>
    <w:lvl w:ilvl="0" w:tplc="F654862E">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nsid w:val="18106543"/>
    <w:multiLevelType w:val="multilevel"/>
    <w:tmpl w:val="A890104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4475512"/>
    <w:multiLevelType w:val="multilevel"/>
    <w:tmpl w:val="FD5C79F4"/>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E1E141E"/>
    <w:multiLevelType w:val="hybridMultilevel"/>
    <w:tmpl w:val="3F74A7F8"/>
    <w:lvl w:ilvl="0" w:tplc="71509F7A">
      <w:start w:val="1"/>
      <w:numFmt w:val="decimal"/>
      <w:lvlText w:val="%1."/>
      <w:lvlJc w:val="left"/>
      <w:pPr>
        <w:ind w:left="927" w:hanging="360"/>
      </w:pPr>
      <w:rPr>
        <w:rFonts w:ascii="Times New Roman" w:eastAsia="Times New Roman" w:hAnsi="Times New Roman" w:cs="Times New Roman"/>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nsid w:val="6795055E"/>
    <w:multiLevelType w:val="multilevel"/>
    <w:tmpl w:val="932EBAF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5"/>
  </w:num>
  <w:num w:numId="2">
    <w:abstractNumId w:val="2"/>
  </w:num>
  <w:num w:numId="3">
    <w:abstractNumId w:val="6"/>
  </w:num>
  <w:num w:numId="4">
    <w:abstractNumId w:val="4"/>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39"/>
    <w:rsid w:val="000121FF"/>
    <w:rsid w:val="00021191"/>
    <w:rsid w:val="0003033A"/>
    <w:rsid w:val="000416A1"/>
    <w:rsid w:val="00051642"/>
    <w:rsid w:val="00062C03"/>
    <w:rsid w:val="00084189"/>
    <w:rsid w:val="000871E3"/>
    <w:rsid w:val="00094DBE"/>
    <w:rsid w:val="000952B8"/>
    <w:rsid w:val="00096D71"/>
    <w:rsid w:val="000B3E34"/>
    <w:rsid w:val="000C6B50"/>
    <w:rsid w:val="000C7161"/>
    <w:rsid w:val="000C7EA9"/>
    <w:rsid w:val="00104651"/>
    <w:rsid w:val="00104D42"/>
    <w:rsid w:val="001205D0"/>
    <w:rsid w:val="00123D5C"/>
    <w:rsid w:val="00127288"/>
    <w:rsid w:val="00131317"/>
    <w:rsid w:val="001603A1"/>
    <w:rsid w:val="00194E0F"/>
    <w:rsid w:val="001965F9"/>
    <w:rsid w:val="001A40EB"/>
    <w:rsid w:val="001A4C0E"/>
    <w:rsid w:val="001C05C3"/>
    <w:rsid w:val="001C1595"/>
    <w:rsid w:val="001E2FC8"/>
    <w:rsid w:val="001E5348"/>
    <w:rsid w:val="001F70D3"/>
    <w:rsid w:val="002074A1"/>
    <w:rsid w:val="00227487"/>
    <w:rsid w:val="00231877"/>
    <w:rsid w:val="002447FB"/>
    <w:rsid w:val="00254F34"/>
    <w:rsid w:val="00261855"/>
    <w:rsid w:val="00286B5C"/>
    <w:rsid w:val="002A7578"/>
    <w:rsid w:val="002C59AD"/>
    <w:rsid w:val="002D06C4"/>
    <w:rsid w:val="002F2761"/>
    <w:rsid w:val="002F7A84"/>
    <w:rsid w:val="00301D49"/>
    <w:rsid w:val="00312556"/>
    <w:rsid w:val="003266B4"/>
    <w:rsid w:val="00354B09"/>
    <w:rsid w:val="00362C4B"/>
    <w:rsid w:val="00365A1E"/>
    <w:rsid w:val="00370A32"/>
    <w:rsid w:val="0037621F"/>
    <w:rsid w:val="00384C9C"/>
    <w:rsid w:val="0038761F"/>
    <w:rsid w:val="00387AF8"/>
    <w:rsid w:val="00390D85"/>
    <w:rsid w:val="003915FC"/>
    <w:rsid w:val="003B4FD2"/>
    <w:rsid w:val="003B5DCF"/>
    <w:rsid w:val="003B78DF"/>
    <w:rsid w:val="003C1A06"/>
    <w:rsid w:val="00412A93"/>
    <w:rsid w:val="00434969"/>
    <w:rsid w:val="00437F48"/>
    <w:rsid w:val="00441AF9"/>
    <w:rsid w:val="004428AB"/>
    <w:rsid w:val="0046215B"/>
    <w:rsid w:val="00477653"/>
    <w:rsid w:val="00490FDB"/>
    <w:rsid w:val="004D1393"/>
    <w:rsid w:val="004D5858"/>
    <w:rsid w:val="005022A0"/>
    <w:rsid w:val="00502609"/>
    <w:rsid w:val="00513EDE"/>
    <w:rsid w:val="0053606B"/>
    <w:rsid w:val="00550F21"/>
    <w:rsid w:val="00580350"/>
    <w:rsid w:val="0058396F"/>
    <w:rsid w:val="00583AB0"/>
    <w:rsid w:val="00585F99"/>
    <w:rsid w:val="00590604"/>
    <w:rsid w:val="00593CF8"/>
    <w:rsid w:val="005A07BE"/>
    <w:rsid w:val="005A29C6"/>
    <w:rsid w:val="005B081F"/>
    <w:rsid w:val="005B7354"/>
    <w:rsid w:val="005E16C9"/>
    <w:rsid w:val="005F0FC0"/>
    <w:rsid w:val="005F5EC7"/>
    <w:rsid w:val="00607656"/>
    <w:rsid w:val="006224D4"/>
    <w:rsid w:val="006365FC"/>
    <w:rsid w:val="0067595A"/>
    <w:rsid w:val="00675A81"/>
    <w:rsid w:val="0069183A"/>
    <w:rsid w:val="00717961"/>
    <w:rsid w:val="00723A99"/>
    <w:rsid w:val="00731427"/>
    <w:rsid w:val="007527C5"/>
    <w:rsid w:val="00753061"/>
    <w:rsid w:val="0076095F"/>
    <w:rsid w:val="0076410F"/>
    <w:rsid w:val="00765A68"/>
    <w:rsid w:val="00773548"/>
    <w:rsid w:val="0079247E"/>
    <w:rsid w:val="00794E58"/>
    <w:rsid w:val="00797E2B"/>
    <w:rsid w:val="007A3BCE"/>
    <w:rsid w:val="007C289A"/>
    <w:rsid w:val="007C3789"/>
    <w:rsid w:val="007F02D0"/>
    <w:rsid w:val="007F5752"/>
    <w:rsid w:val="007F5911"/>
    <w:rsid w:val="0080760B"/>
    <w:rsid w:val="00814FBB"/>
    <w:rsid w:val="00816F8B"/>
    <w:rsid w:val="00852D32"/>
    <w:rsid w:val="0085714B"/>
    <w:rsid w:val="00866087"/>
    <w:rsid w:val="008706B0"/>
    <w:rsid w:val="00880FF2"/>
    <w:rsid w:val="00881220"/>
    <w:rsid w:val="008D102C"/>
    <w:rsid w:val="00901532"/>
    <w:rsid w:val="00906951"/>
    <w:rsid w:val="009120AD"/>
    <w:rsid w:val="009137F3"/>
    <w:rsid w:val="00917576"/>
    <w:rsid w:val="00922CFA"/>
    <w:rsid w:val="00934617"/>
    <w:rsid w:val="00936E94"/>
    <w:rsid w:val="00944224"/>
    <w:rsid w:val="00947922"/>
    <w:rsid w:val="00951E0A"/>
    <w:rsid w:val="00954438"/>
    <w:rsid w:val="00964DAF"/>
    <w:rsid w:val="009A780E"/>
    <w:rsid w:val="009B3754"/>
    <w:rsid w:val="009D3BC7"/>
    <w:rsid w:val="009D5780"/>
    <w:rsid w:val="009D5D0E"/>
    <w:rsid w:val="009E6D0A"/>
    <w:rsid w:val="009F0943"/>
    <w:rsid w:val="00A02010"/>
    <w:rsid w:val="00A37E69"/>
    <w:rsid w:val="00A52225"/>
    <w:rsid w:val="00A8104A"/>
    <w:rsid w:val="00A81646"/>
    <w:rsid w:val="00AB00BD"/>
    <w:rsid w:val="00AB0F0A"/>
    <w:rsid w:val="00AB1286"/>
    <w:rsid w:val="00AC571E"/>
    <w:rsid w:val="00AC6515"/>
    <w:rsid w:val="00AD1354"/>
    <w:rsid w:val="00AD4C9C"/>
    <w:rsid w:val="00AE4B6B"/>
    <w:rsid w:val="00AF2803"/>
    <w:rsid w:val="00AF5A97"/>
    <w:rsid w:val="00AF7599"/>
    <w:rsid w:val="00B25E17"/>
    <w:rsid w:val="00B3110C"/>
    <w:rsid w:val="00B517BD"/>
    <w:rsid w:val="00B66EA6"/>
    <w:rsid w:val="00B82824"/>
    <w:rsid w:val="00B959D3"/>
    <w:rsid w:val="00BC3EFD"/>
    <w:rsid w:val="00BD5F2E"/>
    <w:rsid w:val="00BE0C11"/>
    <w:rsid w:val="00BE2453"/>
    <w:rsid w:val="00C03FBC"/>
    <w:rsid w:val="00C04F3C"/>
    <w:rsid w:val="00C069D1"/>
    <w:rsid w:val="00C41986"/>
    <w:rsid w:val="00C46756"/>
    <w:rsid w:val="00C516F0"/>
    <w:rsid w:val="00C7759E"/>
    <w:rsid w:val="00C80BFA"/>
    <w:rsid w:val="00C87BD4"/>
    <w:rsid w:val="00CC26FB"/>
    <w:rsid w:val="00CD0418"/>
    <w:rsid w:val="00CD5D39"/>
    <w:rsid w:val="00CE5175"/>
    <w:rsid w:val="00CE7DE4"/>
    <w:rsid w:val="00D31416"/>
    <w:rsid w:val="00D40D01"/>
    <w:rsid w:val="00D438C2"/>
    <w:rsid w:val="00D5335E"/>
    <w:rsid w:val="00D83F55"/>
    <w:rsid w:val="00D8502B"/>
    <w:rsid w:val="00D946B1"/>
    <w:rsid w:val="00DB2B60"/>
    <w:rsid w:val="00DB7255"/>
    <w:rsid w:val="00DC7A63"/>
    <w:rsid w:val="00DD0E1B"/>
    <w:rsid w:val="00DD2AAB"/>
    <w:rsid w:val="00DD55BB"/>
    <w:rsid w:val="00DF3548"/>
    <w:rsid w:val="00DF3DE1"/>
    <w:rsid w:val="00E1030B"/>
    <w:rsid w:val="00E4586E"/>
    <w:rsid w:val="00E51B00"/>
    <w:rsid w:val="00E55B78"/>
    <w:rsid w:val="00E83823"/>
    <w:rsid w:val="00E84F06"/>
    <w:rsid w:val="00EA6646"/>
    <w:rsid w:val="00EB1216"/>
    <w:rsid w:val="00EC7C47"/>
    <w:rsid w:val="00EF2401"/>
    <w:rsid w:val="00F00B85"/>
    <w:rsid w:val="00F21E9C"/>
    <w:rsid w:val="00F51D95"/>
    <w:rsid w:val="00F56725"/>
    <w:rsid w:val="00F95136"/>
    <w:rsid w:val="00FC5EDA"/>
    <w:rsid w:val="00FF20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39"/>
    <w:pPr>
      <w:spacing w:after="0" w:line="240" w:lineRule="auto"/>
    </w:pPr>
    <w:rPr>
      <w:rFonts w:ascii=".VnArial" w:eastAsia="Times New Roman" w:hAnsi=".Vn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CD5D39"/>
    <w:pPr>
      <w:autoSpaceDE w:val="0"/>
      <w:autoSpaceDN w:val="0"/>
    </w:pPr>
    <w:rPr>
      <w:rFonts w:ascii=".VnSouthern" w:hAnsi=".VnSouthern"/>
      <w:sz w:val="20"/>
    </w:rPr>
  </w:style>
  <w:style w:type="paragraph" w:styleId="ListParagraph">
    <w:name w:val="List Paragraph"/>
    <w:basedOn w:val="Normal"/>
    <w:uiPriority w:val="34"/>
    <w:qFormat/>
    <w:rsid w:val="00CD5D39"/>
    <w:pPr>
      <w:ind w:left="720"/>
      <w:contextualSpacing/>
    </w:pPr>
  </w:style>
  <w:style w:type="paragraph" w:styleId="Footer">
    <w:name w:val="footer"/>
    <w:basedOn w:val="Normal"/>
    <w:link w:val="FooterChar"/>
    <w:uiPriority w:val="99"/>
    <w:unhideWhenUsed/>
    <w:rsid w:val="00CD5D39"/>
    <w:pPr>
      <w:tabs>
        <w:tab w:val="center" w:pos="4513"/>
        <w:tab w:val="right" w:pos="9026"/>
      </w:tabs>
    </w:pPr>
  </w:style>
  <w:style w:type="character" w:customStyle="1" w:styleId="FooterChar">
    <w:name w:val="Footer Char"/>
    <w:basedOn w:val="DefaultParagraphFont"/>
    <w:link w:val="Footer"/>
    <w:uiPriority w:val="99"/>
    <w:rsid w:val="00CD5D39"/>
    <w:rPr>
      <w:rFonts w:ascii=".VnArial" w:eastAsia="Times New Roman" w:hAnsi=".VnArial" w:cs="Times New Roman"/>
      <w:sz w:val="24"/>
      <w:szCs w:val="24"/>
      <w:lang w:val="en-US"/>
    </w:rPr>
  </w:style>
  <w:style w:type="paragraph" w:customStyle="1" w:styleId="2dongcach">
    <w:name w:val="2 dong cach"/>
    <w:basedOn w:val="Normal"/>
    <w:rsid w:val="00CD5D39"/>
    <w:pPr>
      <w:widowControl w:val="0"/>
      <w:overflowPunct w:val="0"/>
      <w:adjustRightInd w:val="0"/>
      <w:jc w:val="center"/>
    </w:pPr>
    <w:rPr>
      <w:rFonts w:ascii=".VnCentury Schoolbook" w:hAnsi=".VnCentury Schoolbook"/>
      <w:bCs/>
      <w:color w:val="000000"/>
      <w:sz w:val="22"/>
      <w:szCs w:val="22"/>
    </w:rPr>
  </w:style>
  <w:style w:type="paragraph" w:styleId="CommentText">
    <w:name w:val="annotation text"/>
    <w:basedOn w:val="Normal"/>
    <w:link w:val="CommentTextChar"/>
    <w:rsid w:val="00CD5D39"/>
    <w:rPr>
      <w:rFonts w:ascii=".VnTime" w:hAnsi=".VnTime"/>
      <w:sz w:val="20"/>
      <w:szCs w:val="20"/>
    </w:rPr>
  </w:style>
  <w:style w:type="character" w:customStyle="1" w:styleId="CommentTextChar">
    <w:name w:val="Comment Text Char"/>
    <w:basedOn w:val="DefaultParagraphFont"/>
    <w:link w:val="CommentText"/>
    <w:rsid w:val="00CD5D39"/>
    <w:rPr>
      <w:rFonts w:ascii=".VnTime" w:eastAsia="Times New Roman" w:hAnsi=".VnTime" w:cs="Times New Roman"/>
      <w:sz w:val="20"/>
      <w:szCs w:val="20"/>
      <w:lang w:val="en-US"/>
    </w:rPr>
  </w:style>
  <w:style w:type="character" w:styleId="CommentReference">
    <w:name w:val="annotation reference"/>
    <w:uiPriority w:val="99"/>
    <w:semiHidden/>
    <w:unhideWhenUsed/>
    <w:rsid w:val="00CD5D39"/>
    <w:rPr>
      <w:sz w:val="16"/>
      <w:szCs w:val="16"/>
    </w:rPr>
  </w:style>
  <w:style w:type="table" w:styleId="TableGrid">
    <w:name w:val="Table Grid"/>
    <w:basedOn w:val="TableNormal"/>
    <w:uiPriority w:val="59"/>
    <w:rsid w:val="00CD5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5D39"/>
    <w:rPr>
      <w:rFonts w:ascii="Tahoma" w:hAnsi="Tahoma" w:cs="Tahoma"/>
      <w:sz w:val="16"/>
      <w:szCs w:val="16"/>
    </w:rPr>
  </w:style>
  <w:style w:type="character" w:customStyle="1" w:styleId="BalloonTextChar">
    <w:name w:val="Balloon Text Char"/>
    <w:basedOn w:val="DefaultParagraphFont"/>
    <w:link w:val="BalloonText"/>
    <w:uiPriority w:val="99"/>
    <w:semiHidden/>
    <w:rsid w:val="00CD5D39"/>
    <w:rPr>
      <w:rFonts w:ascii="Tahoma" w:eastAsia="Times New Roman" w:hAnsi="Tahoma" w:cs="Tahoma"/>
      <w:sz w:val="16"/>
      <w:szCs w:val="16"/>
      <w:lang w:val="en-US"/>
    </w:rPr>
  </w:style>
  <w:style w:type="character" w:styleId="PlaceholderText">
    <w:name w:val="Placeholder Text"/>
    <w:basedOn w:val="DefaultParagraphFont"/>
    <w:uiPriority w:val="99"/>
    <w:semiHidden/>
    <w:rsid w:val="002F7A84"/>
    <w:rPr>
      <w:color w:val="808080"/>
    </w:rPr>
  </w:style>
  <w:style w:type="paragraph" w:styleId="CommentSubject">
    <w:name w:val="annotation subject"/>
    <w:basedOn w:val="CommentText"/>
    <w:next w:val="CommentText"/>
    <w:link w:val="CommentSubjectChar"/>
    <w:uiPriority w:val="99"/>
    <w:semiHidden/>
    <w:unhideWhenUsed/>
    <w:rsid w:val="002074A1"/>
    <w:rPr>
      <w:rFonts w:ascii=".VnArial" w:hAnsi=".VnArial"/>
      <w:b/>
      <w:bCs/>
    </w:rPr>
  </w:style>
  <w:style w:type="character" w:customStyle="1" w:styleId="CommentSubjectChar">
    <w:name w:val="Comment Subject Char"/>
    <w:basedOn w:val="CommentTextChar"/>
    <w:link w:val="CommentSubject"/>
    <w:uiPriority w:val="99"/>
    <w:semiHidden/>
    <w:rsid w:val="002074A1"/>
    <w:rPr>
      <w:rFonts w:ascii=".VnArial" w:eastAsia="Times New Roman" w:hAnsi=".VnArial" w:cs="Times New Roman"/>
      <w:b/>
      <w:bCs/>
      <w:sz w:val="20"/>
      <w:szCs w:val="20"/>
      <w:lang w:val="en-US"/>
    </w:rPr>
  </w:style>
  <w:style w:type="paragraph" w:styleId="Revision">
    <w:name w:val="Revision"/>
    <w:hidden/>
    <w:uiPriority w:val="99"/>
    <w:semiHidden/>
    <w:rsid w:val="002074A1"/>
    <w:pPr>
      <w:spacing w:after="0" w:line="240" w:lineRule="auto"/>
    </w:pPr>
    <w:rPr>
      <w:rFonts w:ascii=".VnArial" w:eastAsia="Times New Roman" w:hAnsi=".VnArial"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39"/>
    <w:pPr>
      <w:spacing w:after="0" w:line="240" w:lineRule="auto"/>
    </w:pPr>
    <w:rPr>
      <w:rFonts w:ascii=".VnArial" w:eastAsia="Times New Roman" w:hAnsi=".Vn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CD5D39"/>
    <w:pPr>
      <w:autoSpaceDE w:val="0"/>
      <w:autoSpaceDN w:val="0"/>
    </w:pPr>
    <w:rPr>
      <w:rFonts w:ascii=".VnSouthern" w:hAnsi=".VnSouthern"/>
      <w:sz w:val="20"/>
    </w:rPr>
  </w:style>
  <w:style w:type="paragraph" w:styleId="ListParagraph">
    <w:name w:val="List Paragraph"/>
    <w:basedOn w:val="Normal"/>
    <w:uiPriority w:val="34"/>
    <w:qFormat/>
    <w:rsid w:val="00CD5D39"/>
    <w:pPr>
      <w:ind w:left="720"/>
      <w:contextualSpacing/>
    </w:pPr>
  </w:style>
  <w:style w:type="paragraph" w:styleId="Footer">
    <w:name w:val="footer"/>
    <w:basedOn w:val="Normal"/>
    <w:link w:val="FooterChar"/>
    <w:uiPriority w:val="99"/>
    <w:unhideWhenUsed/>
    <w:rsid w:val="00CD5D39"/>
    <w:pPr>
      <w:tabs>
        <w:tab w:val="center" w:pos="4513"/>
        <w:tab w:val="right" w:pos="9026"/>
      </w:tabs>
    </w:pPr>
  </w:style>
  <w:style w:type="character" w:customStyle="1" w:styleId="FooterChar">
    <w:name w:val="Footer Char"/>
    <w:basedOn w:val="DefaultParagraphFont"/>
    <w:link w:val="Footer"/>
    <w:uiPriority w:val="99"/>
    <w:rsid w:val="00CD5D39"/>
    <w:rPr>
      <w:rFonts w:ascii=".VnArial" w:eastAsia="Times New Roman" w:hAnsi=".VnArial" w:cs="Times New Roman"/>
      <w:sz w:val="24"/>
      <w:szCs w:val="24"/>
      <w:lang w:val="en-US"/>
    </w:rPr>
  </w:style>
  <w:style w:type="paragraph" w:customStyle="1" w:styleId="2dongcach">
    <w:name w:val="2 dong cach"/>
    <w:basedOn w:val="Normal"/>
    <w:rsid w:val="00CD5D39"/>
    <w:pPr>
      <w:widowControl w:val="0"/>
      <w:overflowPunct w:val="0"/>
      <w:adjustRightInd w:val="0"/>
      <w:jc w:val="center"/>
    </w:pPr>
    <w:rPr>
      <w:rFonts w:ascii=".VnCentury Schoolbook" w:hAnsi=".VnCentury Schoolbook"/>
      <w:bCs/>
      <w:color w:val="000000"/>
      <w:sz w:val="22"/>
      <w:szCs w:val="22"/>
    </w:rPr>
  </w:style>
  <w:style w:type="paragraph" w:styleId="CommentText">
    <w:name w:val="annotation text"/>
    <w:basedOn w:val="Normal"/>
    <w:link w:val="CommentTextChar"/>
    <w:rsid w:val="00CD5D39"/>
    <w:rPr>
      <w:rFonts w:ascii=".VnTime" w:hAnsi=".VnTime"/>
      <w:sz w:val="20"/>
      <w:szCs w:val="20"/>
    </w:rPr>
  </w:style>
  <w:style w:type="character" w:customStyle="1" w:styleId="CommentTextChar">
    <w:name w:val="Comment Text Char"/>
    <w:basedOn w:val="DefaultParagraphFont"/>
    <w:link w:val="CommentText"/>
    <w:rsid w:val="00CD5D39"/>
    <w:rPr>
      <w:rFonts w:ascii=".VnTime" w:eastAsia="Times New Roman" w:hAnsi=".VnTime" w:cs="Times New Roman"/>
      <w:sz w:val="20"/>
      <w:szCs w:val="20"/>
      <w:lang w:val="en-US"/>
    </w:rPr>
  </w:style>
  <w:style w:type="character" w:styleId="CommentReference">
    <w:name w:val="annotation reference"/>
    <w:uiPriority w:val="99"/>
    <w:semiHidden/>
    <w:unhideWhenUsed/>
    <w:rsid w:val="00CD5D39"/>
    <w:rPr>
      <w:sz w:val="16"/>
      <w:szCs w:val="16"/>
    </w:rPr>
  </w:style>
  <w:style w:type="table" w:styleId="TableGrid">
    <w:name w:val="Table Grid"/>
    <w:basedOn w:val="TableNormal"/>
    <w:uiPriority w:val="59"/>
    <w:rsid w:val="00CD5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5D39"/>
    <w:rPr>
      <w:rFonts w:ascii="Tahoma" w:hAnsi="Tahoma" w:cs="Tahoma"/>
      <w:sz w:val="16"/>
      <w:szCs w:val="16"/>
    </w:rPr>
  </w:style>
  <w:style w:type="character" w:customStyle="1" w:styleId="BalloonTextChar">
    <w:name w:val="Balloon Text Char"/>
    <w:basedOn w:val="DefaultParagraphFont"/>
    <w:link w:val="BalloonText"/>
    <w:uiPriority w:val="99"/>
    <w:semiHidden/>
    <w:rsid w:val="00CD5D39"/>
    <w:rPr>
      <w:rFonts w:ascii="Tahoma" w:eastAsia="Times New Roman" w:hAnsi="Tahoma" w:cs="Tahoma"/>
      <w:sz w:val="16"/>
      <w:szCs w:val="16"/>
      <w:lang w:val="en-US"/>
    </w:rPr>
  </w:style>
  <w:style w:type="character" w:styleId="PlaceholderText">
    <w:name w:val="Placeholder Text"/>
    <w:basedOn w:val="DefaultParagraphFont"/>
    <w:uiPriority w:val="99"/>
    <w:semiHidden/>
    <w:rsid w:val="002F7A84"/>
    <w:rPr>
      <w:color w:val="808080"/>
    </w:rPr>
  </w:style>
  <w:style w:type="paragraph" w:styleId="CommentSubject">
    <w:name w:val="annotation subject"/>
    <w:basedOn w:val="CommentText"/>
    <w:next w:val="CommentText"/>
    <w:link w:val="CommentSubjectChar"/>
    <w:uiPriority w:val="99"/>
    <w:semiHidden/>
    <w:unhideWhenUsed/>
    <w:rsid w:val="002074A1"/>
    <w:rPr>
      <w:rFonts w:ascii=".VnArial" w:hAnsi=".VnArial"/>
      <w:b/>
      <w:bCs/>
    </w:rPr>
  </w:style>
  <w:style w:type="character" w:customStyle="1" w:styleId="CommentSubjectChar">
    <w:name w:val="Comment Subject Char"/>
    <w:basedOn w:val="CommentTextChar"/>
    <w:link w:val="CommentSubject"/>
    <w:uiPriority w:val="99"/>
    <w:semiHidden/>
    <w:rsid w:val="002074A1"/>
    <w:rPr>
      <w:rFonts w:ascii=".VnArial" w:eastAsia="Times New Roman" w:hAnsi=".VnArial" w:cs="Times New Roman"/>
      <w:b/>
      <w:bCs/>
      <w:sz w:val="20"/>
      <w:szCs w:val="20"/>
      <w:lang w:val="en-US"/>
    </w:rPr>
  </w:style>
  <w:style w:type="paragraph" w:styleId="Revision">
    <w:name w:val="Revision"/>
    <w:hidden/>
    <w:uiPriority w:val="99"/>
    <w:semiHidden/>
    <w:rsid w:val="002074A1"/>
    <w:pPr>
      <w:spacing w:after="0" w:line="240" w:lineRule="auto"/>
    </w:pPr>
    <w:rPr>
      <w:rFonts w:ascii=".VnArial" w:eastAsia="Times New Roman" w:hAnsi=".Vn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2D17E-CEEB-4630-9AB4-FF8EA5E423FC}"/>
</file>

<file path=customXml/itemProps2.xml><?xml version="1.0" encoding="utf-8"?>
<ds:datastoreItem xmlns:ds="http://schemas.openxmlformats.org/officeDocument/2006/customXml" ds:itemID="{520A1689-0E84-425D-887E-6493764B973C}"/>
</file>

<file path=customXml/itemProps3.xml><?xml version="1.0" encoding="utf-8"?>
<ds:datastoreItem xmlns:ds="http://schemas.openxmlformats.org/officeDocument/2006/customXml" ds:itemID="{5E7B676F-8AEC-437D-AE90-AC66043334FC}"/>
</file>

<file path=docProps/app.xml><?xml version="1.0" encoding="utf-8"?>
<Properties xmlns="http://schemas.openxmlformats.org/officeDocument/2006/extended-properties" xmlns:vt="http://schemas.openxmlformats.org/officeDocument/2006/docPropsVTypes">
  <Template>Normal</Template>
  <TotalTime>352</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355</cp:revision>
  <cp:lastPrinted>2017-03-22T04:04:00Z</cp:lastPrinted>
  <dcterms:created xsi:type="dcterms:W3CDTF">2017-03-13T08:00:00Z</dcterms:created>
  <dcterms:modified xsi:type="dcterms:W3CDTF">2017-03-22T04:22:00Z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