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49" w:rsidRPr="009F691E" w:rsidRDefault="008B57E8" w:rsidP="0052447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F691E">
        <w:rPr>
          <w:rFonts w:ascii="Arial" w:hAnsi="Arial" w:cs="Arial"/>
          <w:b/>
          <w:sz w:val="20"/>
          <w:szCs w:val="20"/>
        </w:rPr>
        <w:t>Press release on the issuance of Circular No.04/2017/TT-NHNN</w:t>
      </w:r>
    </w:p>
    <w:p w:rsidR="00FC3DFD" w:rsidRPr="009F691E" w:rsidRDefault="00FC3DFD" w:rsidP="00524479">
      <w:p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The Governor of the State Bank of Vietnam (SBV) issued Circular No.04/2017/TT-NHNN </w:t>
      </w:r>
      <w:r w:rsidR="00941455" w:rsidRPr="009F691E">
        <w:rPr>
          <w:rFonts w:ascii="Arial" w:hAnsi="Arial" w:cs="Arial"/>
          <w:sz w:val="20"/>
          <w:szCs w:val="20"/>
        </w:rPr>
        <w:t xml:space="preserve">dated June 28, 2017 </w:t>
      </w:r>
      <w:r w:rsidRPr="009F691E">
        <w:rPr>
          <w:rFonts w:ascii="Arial" w:hAnsi="Arial" w:cs="Arial"/>
          <w:sz w:val="20"/>
          <w:szCs w:val="20"/>
        </w:rPr>
        <w:t>to abolish several legal documents issued</w:t>
      </w:r>
      <w:r w:rsidR="00F205AF" w:rsidRPr="009F691E">
        <w:rPr>
          <w:rFonts w:ascii="Arial" w:hAnsi="Arial" w:cs="Arial"/>
          <w:sz w:val="20"/>
          <w:szCs w:val="20"/>
        </w:rPr>
        <w:t xml:space="preserve"> or</w:t>
      </w:r>
      <w:r w:rsidRPr="009F691E">
        <w:rPr>
          <w:rFonts w:ascii="Arial" w:hAnsi="Arial" w:cs="Arial"/>
          <w:sz w:val="20"/>
          <w:szCs w:val="20"/>
        </w:rPr>
        <w:t xml:space="preserve"> joint</w:t>
      </w:r>
      <w:r w:rsidR="003D3C7B" w:rsidRPr="009F691E">
        <w:rPr>
          <w:rFonts w:ascii="Arial" w:hAnsi="Arial" w:cs="Arial"/>
          <w:sz w:val="20"/>
          <w:szCs w:val="20"/>
        </w:rPr>
        <w:t>ly</w:t>
      </w:r>
      <w:r w:rsidRPr="009F691E">
        <w:rPr>
          <w:rFonts w:ascii="Arial" w:hAnsi="Arial" w:cs="Arial"/>
          <w:sz w:val="20"/>
          <w:szCs w:val="20"/>
        </w:rPr>
        <w:t xml:space="preserve"> issued by SBV Governor.</w:t>
      </w:r>
    </w:p>
    <w:p w:rsidR="00FC3DFD" w:rsidRPr="009F691E" w:rsidRDefault="00FC3DFD" w:rsidP="00524479">
      <w:p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>This Circular includes 3 Articles with the substances on abolishing 20 legal documents those issued</w:t>
      </w:r>
      <w:r w:rsidR="00BF4D78" w:rsidRPr="009F691E">
        <w:rPr>
          <w:rFonts w:ascii="Arial" w:hAnsi="Arial" w:cs="Arial"/>
          <w:sz w:val="20"/>
          <w:szCs w:val="20"/>
        </w:rPr>
        <w:t xml:space="preserve"> or jointly</w:t>
      </w:r>
      <w:r w:rsidRPr="009F691E">
        <w:rPr>
          <w:rFonts w:ascii="Arial" w:hAnsi="Arial" w:cs="Arial"/>
          <w:sz w:val="20"/>
          <w:szCs w:val="20"/>
        </w:rPr>
        <w:t xml:space="preserve"> issued by SBV Governor are </w:t>
      </w:r>
      <w:r w:rsidR="00941455" w:rsidRPr="009F691E">
        <w:rPr>
          <w:rFonts w:ascii="Arial" w:hAnsi="Arial" w:cs="Arial"/>
          <w:sz w:val="20"/>
          <w:szCs w:val="20"/>
        </w:rPr>
        <w:t>no longer practically applicable, including:</w:t>
      </w:r>
    </w:p>
    <w:p w:rsidR="00E47995" w:rsidRPr="009F691E" w:rsidRDefault="00941455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>Decision No.181/Q</w:t>
      </w:r>
      <w:r w:rsidR="001954CA" w:rsidRPr="009F691E">
        <w:rPr>
          <w:rFonts w:ascii="Arial" w:hAnsi="Arial" w:cs="Arial"/>
          <w:sz w:val="20"/>
          <w:szCs w:val="20"/>
        </w:rPr>
        <w:t>D</w:t>
      </w:r>
      <w:r w:rsidRPr="009F691E">
        <w:rPr>
          <w:rFonts w:ascii="Arial" w:hAnsi="Arial" w:cs="Arial"/>
          <w:sz w:val="20"/>
          <w:szCs w:val="20"/>
        </w:rPr>
        <w:t xml:space="preserve">-NH dated </w:t>
      </w:r>
      <w:r w:rsidR="001954CA" w:rsidRPr="009F691E">
        <w:rPr>
          <w:rFonts w:ascii="Arial" w:hAnsi="Arial" w:cs="Arial"/>
          <w:sz w:val="20"/>
          <w:szCs w:val="20"/>
        </w:rPr>
        <w:t>October 10, 1991</w:t>
      </w:r>
      <w:r w:rsidR="00D53385" w:rsidRPr="009F691E">
        <w:rPr>
          <w:rFonts w:ascii="Arial" w:hAnsi="Arial" w:cs="Arial"/>
          <w:sz w:val="20"/>
          <w:szCs w:val="20"/>
        </w:rPr>
        <w:t xml:space="preserve"> </w:t>
      </w:r>
      <w:r w:rsidR="00E47995" w:rsidRPr="009F691E">
        <w:rPr>
          <w:rFonts w:ascii="Arial" w:hAnsi="Arial" w:cs="Arial"/>
          <w:sz w:val="20"/>
          <w:szCs w:val="20"/>
        </w:rPr>
        <w:t xml:space="preserve">on issuing regulations on </w:t>
      </w:r>
      <w:r w:rsidR="00984BAC">
        <w:rPr>
          <w:rFonts w:ascii="Arial" w:hAnsi="Arial" w:cs="Arial"/>
          <w:sz w:val="20"/>
          <w:szCs w:val="20"/>
        </w:rPr>
        <w:t>organization and technical principles of</w:t>
      </w:r>
      <w:r w:rsidR="00E47995" w:rsidRPr="009F691E">
        <w:rPr>
          <w:rFonts w:ascii="Arial" w:hAnsi="Arial" w:cs="Arial"/>
          <w:sz w:val="20"/>
          <w:szCs w:val="20"/>
        </w:rPr>
        <w:t xml:space="preserve"> clearing operations between banks.</w:t>
      </w:r>
    </w:p>
    <w:p w:rsidR="00984BAC" w:rsidRDefault="00E47995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 Decision No.39</w:t>
      </w:r>
      <w:r w:rsidR="00B25A08">
        <w:rPr>
          <w:rFonts w:ascii="Arial" w:hAnsi="Arial" w:cs="Arial"/>
          <w:sz w:val="20"/>
          <w:szCs w:val="20"/>
        </w:rPr>
        <w:t>4</w:t>
      </w:r>
      <w:r w:rsidRPr="009F691E">
        <w:rPr>
          <w:rFonts w:ascii="Arial" w:hAnsi="Arial" w:cs="Arial"/>
          <w:sz w:val="20"/>
          <w:szCs w:val="20"/>
        </w:rPr>
        <w:t>/1997/QD-NHNN1 dated November 28, 1997 on</w:t>
      </w:r>
      <w:r w:rsidR="005529B6" w:rsidRPr="009F691E">
        <w:rPr>
          <w:rFonts w:ascii="Arial" w:hAnsi="Arial" w:cs="Arial"/>
          <w:sz w:val="20"/>
          <w:szCs w:val="20"/>
        </w:rPr>
        <w:t xml:space="preserve"> assign</w:t>
      </w:r>
      <w:r w:rsidR="00984BAC">
        <w:rPr>
          <w:rFonts w:ascii="Arial" w:hAnsi="Arial" w:cs="Arial"/>
          <w:sz w:val="20"/>
          <w:szCs w:val="20"/>
        </w:rPr>
        <w:t>ing state-owned commercial banks to be lenders of phrase 1 to solve the consequence of the storm No.5.</w:t>
      </w:r>
      <w:r w:rsidRPr="009F691E">
        <w:rPr>
          <w:rFonts w:ascii="Arial" w:hAnsi="Arial" w:cs="Arial"/>
          <w:sz w:val="20"/>
          <w:szCs w:val="20"/>
        </w:rPr>
        <w:t xml:space="preserve"> </w:t>
      </w:r>
    </w:p>
    <w:p w:rsidR="005529B6" w:rsidRPr="009F691E" w:rsidRDefault="005529B6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Decision No.218/1998/QD-NHNN1 dated July 1, 1998 on assigning the Vietnam Joint – Stock Commercial Bank for Industry and Trade </w:t>
      </w:r>
      <w:r w:rsidR="00984BAC">
        <w:rPr>
          <w:rFonts w:ascii="Arial" w:hAnsi="Arial" w:cs="Arial"/>
          <w:sz w:val="20"/>
          <w:szCs w:val="20"/>
        </w:rPr>
        <w:t>(</w:t>
      </w:r>
      <w:proofErr w:type="spellStart"/>
      <w:r w:rsidR="00984BAC">
        <w:rPr>
          <w:rFonts w:ascii="Arial" w:hAnsi="Arial" w:cs="Arial"/>
          <w:sz w:val="20"/>
          <w:szCs w:val="20"/>
        </w:rPr>
        <w:t>Vietinbank</w:t>
      </w:r>
      <w:proofErr w:type="spellEnd"/>
      <w:r w:rsidR="00984BAC">
        <w:rPr>
          <w:rFonts w:ascii="Arial" w:hAnsi="Arial" w:cs="Arial"/>
          <w:sz w:val="20"/>
          <w:szCs w:val="20"/>
        </w:rPr>
        <w:t>) to manage and lend</w:t>
      </w:r>
      <w:r w:rsidRPr="009F691E">
        <w:rPr>
          <w:rFonts w:ascii="Arial" w:hAnsi="Arial" w:cs="Arial"/>
          <w:sz w:val="20"/>
          <w:szCs w:val="20"/>
        </w:rPr>
        <w:t xml:space="preserve"> capital resources from training credit Fund.</w:t>
      </w:r>
    </w:p>
    <w:p w:rsidR="005529B6" w:rsidRPr="009F691E" w:rsidRDefault="005529B6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>Decision No.134/2000/QD-NHNN2 dated April 18, 2000 on the issuance of the technical process of electronic money transfer</w:t>
      </w:r>
      <w:r w:rsidR="00C77694" w:rsidRPr="009F691E">
        <w:rPr>
          <w:rFonts w:ascii="Arial" w:hAnsi="Arial" w:cs="Arial"/>
          <w:sz w:val="20"/>
          <w:szCs w:val="20"/>
        </w:rPr>
        <w:t xml:space="preserve"> operation</w:t>
      </w:r>
      <w:r w:rsidRPr="009F691E">
        <w:rPr>
          <w:rFonts w:ascii="Arial" w:hAnsi="Arial" w:cs="Arial"/>
          <w:sz w:val="20"/>
          <w:szCs w:val="20"/>
        </w:rPr>
        <w:t xml:space="preserve"> in the SBV system.</w:t>
      </w:r>
    </w:p>
    <w:p w:rsidR="00C77694" w:rsidRPr="009F691E" w:rsidRDefault="00C77694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Decision No.1234/2001/QD-NHNN dated September </w:t>
      </w:r>
      <w:r w:rsidR="004A1E50" w:rsidRPr="009F691E">
        <w:rPr>
          <w:rFonts w:ascii="Arial" w:hAnsi="Arial" w:cs="Arial"/>
          <w:sz w:val="20"/>
          <w:szCs w:val="20"/>
        </w:rPr>
        <w:t>26, 2001 on the issuance of the lending regulation applied for pupils, students of universities, colleges and vocational schools.</w:t>
      </w:r>
    </w:p>
    <w:p w:rsidR="004A1E50" w:rsidRPr="009F691E" w:rsidRDefault="004A1E50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>Circular No.11/2003/TT-NHNN dated December 11, 2003</w:t>
      </w:r>
      <w:r w:rsidR="00D4371A" w:rsidRPr="009F691E">
        <w:rPr>
          <w:rFonts w:ascii="Arial" w:hAnsi="Arial" w:cs="Arial"/>
          <w:sz w:val="20"/>
          <w:szCs w:val="20"/>
        </w:rPr>
        <w:t xml:space="preserve"> on providing guidance on foreign exchange </w:t>
      </w:r>
      <w:r w:rsidR="00984BAC">
        <w:rPr>
          <w:rFonts w:ascii="Arial" w:hAnsi="Arial" w:cs="Arial"/>
          <w:sz w:val="20"/>
          <w:szCs w:val="20"/>
        </w:rPr>
        <w:t xml:space="preserve">management </w:t>
      </w:r>
      <w:r w:rsidR="00D4371A" w:rsidRPr="009F691E">
        <w:rPr>
          <w:rFonts w:ascii="Arial" w:hAnsi="Arial" w:cs="Arial"/>
          <w:sz w:val="20"/>
          <w:szCs w:val="20"/>
        </w:rPr>
        <w:t>for purchase of government bonds in foreign currency by organizations, individuals in accordance with the Decision No.182/2003/QD-TTG dated September 5, 2003 by the Prime Minister.</w:t>
      </w:r>
    </w:p>
    <w:p w:rsidR="00D4371A" w:rsidRPr="009F691E" w:rsidRDefault="00D4371A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Directive No.03/2004/CT-NHNN dated February 9, 2004 on </w:t>
      </w:r>
      <w:r w:rsidR="00984BAC">
        <w:rPr>
          <w:rFonts w:ascii="Arial" w:hAnsi="Arial" w:cs="Arial"/>
          <w:sz w:val="20"/>
          <w:szCs w:val="20"/>
        </w:rPr>
        <w:t>providing loans to</w:t>
      </w:r>
      <w:r w:rsidRPr="009F691E">
        <w:rPr>
          <w:rFonts w:ascii="Arial" w:hAnsi="Arial" w:cs="Arial"/>
          <w:sz w:val="20"/>
          <w:szCs w:val="20"/>
        </w:rPr>
        <w:t xml:space="preserve"> State-owned agricultural, forest farms</w:t>
      </w:r>
      <w:r w:rsidR="00EE2449" w:rsidRPr="009F691E">
        <w:rPr>
          <w:rFonts w:ascii="Arial" w:hAnsi="Arial" w:cs="Arial"/>
          <w:sz w:val="20"/>
          <w:szCs w:val="20"/>
        </w:rPr>
        <w:t>.</w:t>
      </w:r>
    </w:p>
    <w:p w:rsidR="00EE2449" w:rsidRPr="009F691E" w:rsidRDefault="00D4371A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>Circular No.06/2004/TT-NHNN dated September 27, 2004 on internal credit</w:t>
      </w:r>
      <w:r w:rsidR="004B58CE">
        <w:rPr>
          <w:rFonts w:ascii="Arial" w:hAnsi="Arial" w:cs="Arial"/>
          <w:sz w:val="20"/>
          <w:szCs w:val="20"/>
        </w:rPr>
        <w:t xml:space="preserve"> of cooperatives</w:t>
      </w:r>
      <w:r w:rsidRPr="009F691E">
        <w:rPr>
          <w:rFonts w:ascii="Arial" w:hAnsi="Arial" w:cs="Arial"/>
          <w:sz w:val="20"/>
          <w:szCs w:val="20"/>
        </w:rPr>
        <w:t>. </w:t>
      </w:r>
    </w:p>
    <w:p w:rsidR="00EE2449" w:rsidRPr="009F691E" w:rsidRDefault="00D4371A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Decision No.19/2006/QD-NHNN dated May </w:t>
      </w:r>
      <w:r w:rsidR="00B67656" w:rsidRPr="009F691E">
        <w:rPr>
          <w:rFonts w:ascii="Arial" w:hAnsi="Arial" w:cs="Arial"/>
          <w:sz w:val="20"/>
          <w:szCs w:val="20"/>
        </w:rPr>
        <w:t xml:space="preserve">4, 2006 on the issuance of Action Program of banking industry on </w:t>
      </w:r>
      <w:r w:rsidR="00EE2449" w:rsidRPr="009F691E">
        <w:rPr>
          <w:rFonts w:ascii="Arial" w:hAnsi="Arial" w:cs="Arial"/>
          <w:sz w:val="20"/>
          <w:szCs w:val="20"/>
        </w:rPr>
        <w:t>thrift practice and waste combat</w:t>
      </w:r>
      <w:r w:rsidR="00524479">
        <w:rPr>
          <w:rFonts w:ascii="Arial" w:hAnsi="Arial" w:cs="Arial"/>
          <w:sz w:val="20"/>
          <w:szCs w:val="20"/>
        </w:rPr>
        <w:t>.</w:t>
      </w:r>
    </w:p>
    <w:p w:rsidR="00D4371A" w:rsidRPr="009F691E" w:rsidRDefault="00EE2449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 Directive No.05/2006/CT-NHNN dated December 21, 2006 on enhancing</w:t>
      </w:r>
      <w:r w:rsidR="004B58CE">
        <w:rPr>
          <w:rFonts w:ascii="Arial" w:hAnsi="Arial" w:cs="Arial"/>
          <w:sz w:val="20"/>
          <w:szCs w:val="20"/>
        </w:rPr>
        <w:t xml:space="preserve"> the education of legal literacy</w:t>
      </w:r>
      <w:r w:rsidRPr="009F691E">
        <w:rPr>
          <w:rFonts w:ascii="Arial" w:hAnsi="Arial" w:cs="Arial"/>
          <w:sz w:val="20"/>
          <w:szCs w:val="20"/>
        </w:rPr>
        <w:t xml:space="preserve"> in banking sector.</w:t>
      </w:r>
    </w:p>
    <w:p w:rsidR="00EE2449" w:rsidRPr="009F691E" w:rsidRDefault="00EE2449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>Circular No.04/2007/TT-NHNN dated June 13, 2007 on revising Circular No.06/2004/TT-NHNN dated September 27, 2004 on internal credit</w:t>
      </w:r>
      <w:r w:rsidR="004B58CE">
        <w:rPr>
          <w:rFonts w:ascii="Arial" w:hAnsi="Arial" w:cs="Arial"/>
          <w:sz w:val="20"/>
          <w:szCs w:val="20"/>
        </w:rPr>
        <w:t xml:space="preserve"> of</w:t>
      </w:r>
      <w:r w:rsidR="004B58CE" w:rsidRPr="004B58CE">
        <w:rPr>
          <w:rFonts w:ascii="Arial" w:hAnsi="Arial" w:cs="Arial"/>
          <w:sz w:val="20"/>
          <w:szCs w:val="20"/>
        </w:rPr>
        <w:t xml:space="preserve"> </w:t>
      </w:r>
      <w:r w:rsidR="004B58CE" w:rsidRPr="009F691E">
        <w:rPr>
          <w:rFonts w:ascii="Arial" w:hAnsi="Arial" w:cs="Arial"/>
          <w:sz w:val="20"/>
          <w:szCs w:val="20"/>
        </w:rPr>
        <w:t>cooperatives</w:t>
      </w:r>
      <w:r w:rsidRPr="009F691E">
        <w:rPr>
          <w:rFonts w:ascii="Arial" w:hAnsi="Arial" w:cs="Arial"/>
          <w:sz w:val="20"/>
          <w:szCs w:val="20"/>
        </w:rPr>
        <w:t>. </w:t>
      </w:r>
    </w:p>
    <w:p w:rsidR="00EE2449" w:rsidRPr="009F691E" w:rsidRDefault="00EE2449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>Directive No.04/2007/CT-NHNN dated October 8, 2007 on execution of laws on traffic safety.</w:t>
      </w:r>
    </w:p>
    <w:p w:rsidR="00EE2449" w:rsidRPr="009F691E" w:rsidRDefault="00EE2449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>Decision No.47/2007/QD-NHNN dated December 25, 2007 on the fee</w:t>
      </w:r>
      <w:r w:rsidR="004B58CE">
        <w:rPr>
          <w:rFonts w:ascii="Arial" w:hAnsi="Arial" w:cs="Arial"/>
          <w:sz w:val="20"/>
          <w:szCs w:val="20"/>
        </w:rPr>
        <w:t>s</w:t>
      </w:r>
      <w:r w:rsidRPr="009F691E">
        <w:rPr>
          <w:rFonts w:ascii="Arial" w:hAnsi="Arial" w:cs="Arial"/>
          <w:sz w:val="20"/>
          <w:szCs w:val="20"/>
        </w:rPr>
        <w:t xml:space="preserve"> charged on credit information service</w:t>
      </w:r>
      <w:r w:rsidR="004B58CE">
        <w:rPr>
          <w:rFonts w:ascii="Arial" w:hAnsi="Arial" w:cs="Arial"/>
          <w:sz w:val="20"/>
          <w:szCs w:val="20"/>
        </w:rPr>
        <w:t>s</w:t>
      </w:r>
      <w:r w:rsidRPr="009F691E">
        <w:rPr>
          <w:rFonts w:ascii="Arial" w:hAnsi="Arial" w:cs="Arial"/>
          <w:sz w:val="20"/>
          <w:szCs w:val="20"/>
        </w:rPr>
        <w:t>.</w:t>
      </w:r>
    </w:p>
    <w:p w:rsidR="00EE2449" w:rsidRPr="009F691E" w:rsidRDefault="0096031C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 The Joint Circular No.01/2008/TTLT-BCT-BTC-BGTVT-BNN&amp;PTNT-BYT-NHNN dated January 31, 2008 on guiding Decision No.254/2006QD-TTg dated November 7, 2006 </w:t>
      </w:r>
      <w:r w:rsidR="004B58CE">
        <w:rPr>
          <w:rFonts w:ascii="Arial" w:hAnsi="Arial" w:cs="Arial"/>
          <w:sz w:val="20"/>
          <w:szCs w:val="20"/>
        </w:rPr>
        <w:t>of</w:t>
      </w:r>
      <w:r w:rsidRPr="009F691E">
        <w:rPr>
          <w:rFonts w:ascii="Arial" w:hAnsi="Arial" w:cs="Arial"/>
          <w:sz w:val="20"/>
          <w:szCs w:val="20"/>
        </w:rPr>
        <w:t xml:space="preserve"> the Prime Minister on management the border trading activities with bordering countries.</w:t>
      </w:r>
    </w:p>
    <w:p w:rsidR="002A2E85" w:rsidRPr="009F691E" w:rsidRDefault="002A2E85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>Directive No.03/2008/CT-NHNN dated April 22, 2008 on improving the supervision and inspection activities of the SBV.</w:t>
      </w:r>
    </w:p>
    <w:p w:rsidR="002A2E85" w:rsidRPr="009F691E" w:rsidRDefault="002A2E85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Decision No.17/2008/QD-NHNN dated May 16, 2008 </w:t>
      </w:r>
      <w:r w:rsidR="00FB4986" w:rsidRPr="009F691E">
        <w:rPr>
          <w:rFonts w:ascii="Arial" w:hAnsi="Arial" w:cs="Arial"/>
          <w:sz w:val="20"/>
          <w:szCs w:val="20"/>
        </w:rPr>
        <w:t>on providing information of interest rates serving the determination of prime interest rates.</w:t>
      </w:r>
    </w:p>
    <w:p w:rsidR="003D7109" w:rsidRPr="009F691E" w:rsidRDefault="008857C3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 Decision No.19/2008/QD-NHNN dated July 1, 2008 on the issuance </w:t>
      </w:r>
      <w:r w:rsidR="00FE176C" w:rsidRPr="009F691E">
        <w:rPr>
          <w:rFonts w:ascii="Arial" w:hAnsi="Arial" w:cs="Arial"/>
          <w:sz w:val="20"/>
          <w:szCs w:val="20"/>
        </w:rPr>
        <w:t xml:space="preserve">of </w:t>
      </w:r>
      <w:r w:rsidR="004B58CE">
        <w:rPr>
          <w:rFonts w:ascii="Arial" w:hAnsi="Arial" w:cs="Arial"/>
          <w:sz w:val="20"/>
          <w:szCs w:val="20"/>
        </w:rPr>
        <w:t xml:space="preserve">enhancing the education of legal literacy </w:t>
      </w:r>
      <w:r w:rsidR="003D7109" w:rsidRPr="009F691E">
        <w:rPr>
          <w:rFonts w:ascii="Arial" w:hAnsi="Arial" w:cs="Arial"/>
          <w:sz w:val="20"/>
          <w:szCs w:val="20"/>
        </w:rPr>
        <w:t>in banking sector (period of 2008- 2012).</w:t>
      </w:r>
    </w:p>
    <w:p w:rsidR="003D7109" w:rsidRPr="009F691E" w:rsidRDefault="003D7109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lastRenderedPageBreak/>
        <w:t xml:space="preserve">Directive No.04/2008/CT-NHNN on </w:t>
      </w:r>
      <w:r w:rsidR="004B58CE">
        <w:rPr>
          <w:rFonts w:ascii="Arial" w:hAnsi="Arial" w:cs="Arial"/>
          <w:sz w:val="20"/>
          <w:szCs w:val="20"/>
        </w:rPr>
        <w:t>strengthening</w:t>
      </w:r>
      <w:r w:rsidRPr="009F691E">
        <w:rPr>
          <w:rFonts w:ascii="Arial" w:hAnsi="Arial" w:cs="Arial"/>
          <w:sz w:val="20"/>
          <w:szCs w:val="20"/>
        </w:rPr>
        <w:t xml:space="preserve"> People Credit Fund.</w:t>
      </w:r>
    </w:p>
    <w:p w:rsidR="003D7109" w:rsidRPr="009F691E" w:rsidRDefault="003D7109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Directive No.05/2008/CT-NHNN dated October 9, 2008 on measures </w:t>
      </w:r>
      <w:r w:rsidR="004B58CE">
        <w:rPr>
          <w:rFonts w:ascii="Arial" w:hAnsi="Arial" w:cs="Arial"/>
          <w:sz w:val="20"/>
          <w:szCs w:val="20"/>
        </w:rPr>
        <w:t>to ensure</w:t>
      </w:r>
      <w:r w:rsidRPr="009F691E">
        <w:rPr>
          <w:rFonts w:ascii="Arial" w:hAnsi="Arial" w:cs="Arial"/>
          <w:sz w:val="20"/>
          <w:szCs w:val="20"/>
        </w:rPr>
        <w:t xml:space="preserve"> safe and effective business of credit institutions.</w:t>
      </w:r>
    </w:p>
    <w:p w:rsidR="008503BC" w:rsidRPr="009F691E" w:rsidRDefault="008503BC" w:rsidP="0052447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 Circular No.18/2009/TT-NHNN dated August 14, 2009 on lending activities </w:t>
      </w:r>
      <w:r w:rsidR="004B58CE">
        <w:rPr>
          <w:rFonts w:ascii="Arial" w:hAnsi="Arial" w:cs="Arial"/>
          <w:sz w:val="20"/>
          <w:szCs w:val="20"/>
        </w:rPr>
        <w:t>of</w:t>
      </w:r>
      <w:r w:rsidRPr="009F691E">
        <w:rPr>
          <w:rFonts w:ascii="Arial" w:hAnsi="Arial" w:cs="Arial"/>
          <w:sz w:val="20"/>
          <w:szCs w:val="20"/>
        </w:rPr>
        <w:t xml:space="preserve"> commercial banks </w:t>
      </w:r>
      <w:r w:rsidR="004B58CE">
        <w:rPr>
          <w:rFonts w:ascii="Arial" w:hAnsi="Arial" w:cs="Arial"/>
          <w:sz w:val="20"/>
          <w:szCs w:val="20"/>
        </w:rPr>
        <w:t>with</w:t>
      </w:r>
      <w:r w:rsidRPr="009F691E">
        <w:rPr>
          <w:rFonts w:ascii="Arial" w:hAnsi="Arial" w:cs="Arial"/>
          <w:sz w:val="20"/>
          <w:szCs w:val="20"/>
        </w:rPr>
        <w:t xml:space="preserve"> borrowers for purchase</w:t>
      </w:r>
      <w:r w:rsidR="004B58CE">
        <w:rPr>
          <w:rFonts w:ascii="Arial" w:hAnsi="Arial" w:cs="Arial"/>
          <w:sz w:val="20"/>
          <w:szCs w:val="20"/>
        </w:rPr>
        <w:t xml:space="preserve"> and leasing houses</w:t>
      </w:r>
      <w:r w:rsidRPr="009F691E">
        <w:rPr>
          <w:rFonts w:ascii="Arial" w:hAnsi="Arial" w:cs="Arial"/>
          <w:sz w:val="20"/>
          <w:szCs w:val="20"/>
        </w:rPr>
        <w:t xml:space="preserve"> urban areas.</w:t>
      </w:r>
    </w:p>
    <w:p w:rsidR="008503BC" w:rsidRPr="009F691E" w:rsidRDefault="008503BC" w:rsidP="00524479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>Circular takes effect from August 12, 2017.</w:t>
      </w:r>
    </w:p>
    <w:p w:rsidR="00DC1465" w:rsidRPr="009F691E" w:rsidRDefault="00DC1465" w:rsidP="00524479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F691E">
        <w:rPr>
          <w:rFonts w:ascii="Arial" w:hAnsi="Arial" w:cs="Arial"/>
          <w:sz w:val="20"/>
          <w:szCs w:val="20"/>
        </w:rPr>
        <w:t>The State Bank of Vietnam</w:t>
      </w:r>
    </w:p>
    <w:p w:rsidR="009F691E" w:rsidRPr="009F691E" w:rsidRDefault="009F691E" w:rsidP="00524479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9F691E">
        <w:rPr>
          <w:rFonts w:ascii="Arial" w:hAnsi="Arial" w:cs="Arial"/>
          <w:sz w:val="20"/>
          <w:szCs w:val="20"/>
        </w:rPr>
        <w:t xml:space="preserve">Translated by </w:t>
      </w:r>
      <w:proofErr w:type="spellStart"/>
      <w:r w:rsidRPr="009F691E">
        <w:rPr>
          <w:rFonts w:ascii="Arial" w:hAnsi="Arial" w:cs="Arial"/>
          <w:sz w:val="20"/>
          <w:szCs w:val="20"/>
        </w:rPr>
        <w:t>Thoa</w:t>
      </w:r>
      <w:proofErr w:type="spellEnd"/>
      <w:r w:rsidRPr="009F691E">
        <w:rPr>
          <w:rFonts w:ascii="Arial" w:hAnsi="Arial" w:cs="Arial"/>
          <w:sz w:val="20"/>
          <w:szCs w:val="20"/>
        </w:rPr>
        <w:t xml:space="preserve"> Le</w:t>
      </w:r>
    </w:p>
    <w:sectPr w:rsidR="009F691E" w:rsidRPr="009F691E" w:rsidSect="003B5E1B">
      <w:pgSz w:w="11907" w:h="16839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6D8A"/>
    <w:multiLevelType w:val="hybridMultilevel"/>
    <w:tmpl w:val="E7462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E8"/>
    <w:rsid w:val="00015A33"/>
    <w:rsid w:val="001954CA"/>
    <w:rsid w:val="00230886"/>
    <w:rsid w:val="002A2E85"/>
    <w:rsid w:val="003B5E1B"/>
    <w:rsid w:val="003D3C7B"/>
    <w:rsid w:val="003D7109"/>
    <w:rsid w:val="00471C28"/>
    <w:rsid w:val="004A1E50"/>
    <w:rsid w:val="004B58CE"/>
    <w:rsid w:val="00524479"/>
    <w:rsid w:val="005529B6"/>
    <w:rsid w:val="008503BC"/>
    <w:rsid w:val="008857C3"/>
    <w:rsid w:val="00890A8C"/>
    <w:rsid w:val="008B57E8"/>
    <w:rsid w:val="00941455"/>
    <w:rsid w:val="0096031C"/>
    <w:rsid w:val="00984BAC"/>
    <w:rsid w:val="009F691E"/>
    <w:rsid w:val="00A51A49"/>
    <w:rsid w:val="00B25A08"/>
    <w:rsid w:val="00B51086"/>
    <w:rsid w:val="00B67656"/>
    <w:rsid w:val="00BF4D78"/>
    <w:rsid w:val="00C77694"/>
    <w:rsid w:val="00D408FE"/>
    <w:rsid w:val="00D4371A"/>
    <w:rsid w:val="00D53385"/>
    <w:rsid w:val="00DC1465"/>
    <w:rsid w:val="00E03026"/>
    <w:rsid w:val="00E47995"/>
    <w:rsid w:val="00EE2449"/>
    <w:rsid w:val="00F205AF"/>
    <w:rsid w:val="00FB4986"/>
    <w:rsid w:val="00FC3DFD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7694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4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4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7694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371A"/>
    <w:rPr>
      <w:color w:val="0000FF"/>
      <w:u w:val="single"/>
    </w:rPr>
  </w:style>
  <w:style w:type="character" w:customStyle="1" w:styleId="f">
    <w:name w:val="f"/>
    <w:basedOn w:val="DefaultParagraphFont"/>
    <w:rsid w:val="00D4371A"/>
  </w:style>
  <w:style w:type="character" w:styleId="Emphasis">
    <w:name w:val="Emphasis"/>
    <w:basedOn w:val="DefaultParagraphFont"/>
    <w:uiPriority w:val="20"/>
    <w:qFormat/>
    <w:rsid w:val="00D4371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4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A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7694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4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4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7694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371A"/>
    <w:rPr>
      <w:color w:val="0000FF"/>
      <w:u w:val="single"/>
    </w:rPr>
  </w:style>
  <w:style w:type="character" w:customStyle="1" w:styleId="f">
    <w:name w:val="f"/>
    <w:basedOn w:val="DefaultParagraphFont"/>
    <w:rsid w:val="00D4371A"/>
  </w:style>
  <w:style w:type="character" w:styleId="Emphasis">
    <w:name w:val="Emphasis"/>
    <w:basedOn w:val="DefaultParagraphFont"/>
    <w:uiPriority w:val="20"/>
    <w:qFormat/>
    <w:rsid w:val="00D4371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4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A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TTBC</dc:creator>
  <cp:lastModifiedBy>TTBC</cp:lastModifiedBy>
  <cp:revision>21</cp:revision>
  <cp:lastPrinted>2017-07-03T04:13:00Z</cp:lastPrinted>
  <dcterms:created xsi:type="dcterms:W3CDTF">2017-06-30T04:20:00Z</dcterms:created>
  <dcterms:modified xsi:type="dcterms:W3CDTF">2017-07-04T09:29:00Z</dcterms:modified>
</cp:coreProperties>
</file>