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8"/>
      </w:tblGrid>
      <w:tr w:rsidR="00CD5D39" w:rsidRPr="00EF3141" w:rsidTr="009C1262">
        <w:tc>
          <w:tcPr>
            <w:tcW w:w="3369" w:type="dxa"/>
          </w:tcPr>
          <w:p w:rsidR="00CD5D39" w:rsidRPr="00EF3141" w:rsidRDefault="00CD5D39" w:rsidP="009C1262">
            <w:pPr>
              <w:jc w:val="center"/>
              <w:rPr>
                <w:rFonts w:ascii="Times New Roman" w:hAnsi="Times New Roman"/>
                <w:b/>
                <w:bCs/>
                <w:sz w:val="26"/>
                <w:szCs w:val="26"/>
              </w:rPr>
            </w:pPr>
            <w:bookmarkStart w:id="0" w:name="_GoBack"/>
            <w:bookmarkEnd w:id="0"/>
            <w:r w:rsidRPr="00EF3141">
              <w:rPr>
                <w:rFonts w:ascii="Times New Roman" w:hAnsi="Times New Roman"/>
                <w:b/>
                <w:bCs/>
                <w:sz w:val="26"/>
                <w:szCs w:val="26"/>
              </w:rPr>
              <w:t>NGÂN HÀNG NHÀ NƯỚC</w:t>
            </w:r>
          </w:p>
          <w:p w:rsidR="00CD5D39" w:rsidRPr="00EF3141" w:rsidRDefault="00CD5D39" w:rsidP="009C1262">
            <w:pPr>
              <w:jc w:val="center"/>
              <w:rPr>
                <w:rFonts w:ascii="Times New Roman" w:hAnsi="Times New Roman"/>
                <w:b/>
                <w:bCs/>
                <w:sz w:val="26"/>
                <w:szCs w:val="26"/>
              </w:rPr>
            </w:pPr>
            <w:r w:rsidRPr="00EF3141">
              <w:rPr>
                <w:rFonts w:ascii="Times New Roman" w:hAnsi="Times New Roman"/>
                <w:b/>
                <w:bCs/>
                <w:sz w:val="26"/>
                <w:szCs w:val="26"/>
              </w:rPr>
              <w:t>VIỆT NAM</w:t>
            </w:r>
          </w:p>
          <w:p w:rsidR="00CD5D39" w:rsidRPr="00EF3141" w:rsidRDefault="001455DB" w:rsidP="009C1262">
            <w:pPr>
              <w:jc w:val="center"/>
              <w:rPr>
                <w:rFonts w:ascii="Times New Roman" w:hAnsi="Times New Roman"/>
                <w:b/>
                <w:bCs/>
                <w:sz w:val="26"/>
                <w:szCs w:val="26"/>
              </w:rPr>
            </w:pPr>
            <w:r>
              <w:rPr>
                <w:rFonts w:ascii="Times New Roman" w:hAnsi="Times New Roman"/>
                <w:noProof/>
                <w:sz w:val="28"/>
                <w:szCs w:val="28"/>
              </w:rPr>
              <mc:AlternateContent>
                <mc:Choice Requires="wps">
                  <w:drawing>
                    <wp:anchor distT="4294967291" distB="4294967291" distL="114300" distR="114300" simplePos="0" relativeHeight="251659264" behindDoc="0" locked="0" layoutInCell="1" allowOverlap="1" wp14:anchorId="0F373472">
                      <wp:simplePos x="0" y="0"/>
                      <wp:positionH relativeFrom="column">
                        <wp:posOffset>690245</wp:posOffset>
                      </wp:positionH>
                      <wp:positionV relativeFrom="paragraph">
                        <wp:posOffset>14604</wp:posOffset>
                      </wp:positionV>
                      <wp:extent cx="591820" cy="0"/>
                      <wp:effectExtent l="0" t="0" r="3683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2FCF5"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35pt,1.15pt" to="10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8UEHA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"/>
                  </w:pict>
                </mc:Fallback>
              </mc:AlternateContent>
            </w:r>
          </w:p>
          <w:p w:rsidR="00CD5D39" w:rsidRPr="00EF3141" w:rsidRDefault="00CD5D39" w:rsidP="00717961">
            <w:pPr>
              <w:rPr>
                <w:rFonts w:ascii="Times New Roman" w:hAnsi="Times New Roman"/>
                <w:b/>
                <w:bCs/>
                <w:sz w:val="26"/>
                <w:szCs w:val="26"/>
              </w:rPr>
            </w:pPr>
            <w:r w:rsidRPr="00EF3141">
              <w:rPr>
                <w:rFonts w:ascii="Times New Roman" w:hAnsi="Times New Roman"/>
                <w:sz w:val="28"/>
                <w:szCs w:val="28"/>
              </w:rPr>
              <w:t>Số:       /201</w:t>
            </w:r>
            <w:r w:rsidR="00717961" w:rsidRPr="00EF3141">
              <w:rPr>
                <w:rFonts w:ascii="Times New Roman" w:hAnsi="Times New Roman"/>
                <w:sz w:val="28"/>
                <w:szCs w:val="28"/>
              </w:rPr>
              <w:t>7</w:t>
            </w:r>
            <w:r w:rsidRPr="00EF3141">
              <w:rPr>
                <w:rFonts w:ascii="Times New Roman" w:hAnsi="Times New Roman"/>
                <w:sz w:val="28"/>
                <w:szCs w:val="28"/>
              </w:rPr>
              <w:t>/TT-NHNN</w:t>
            </w:r>
          </w:p>
        </w:tc>
        <w:tc>
          <w:tcPr>
            <w:tcW w:w="5918" w:type="dxa"/>
          </w:tcPr>
          <w:p w:rsidR="00CD5D39" w:rsidRPr="00EF3141" w:rsidRDefault="00CD5D39" w:rsidP="009C1262">
            <w:pPr>
              <w:jc w:val="center"/>
              <w:rPr>
                <w:rFonts w:ascii="Times New Roman" w:hAnsi="Times New Roman"/>
                <w:b/>
                <w:bCs/>
                <w:sz w:val="26"/>
                <w:szCs w:val="26"/>
              </w:rPr>
            </w:pPr>
            <w:r w:rsidRPr="00EF3141">
              <w:rPr>
                <w:rFonts w:ascii="Times New Roman" w:hAnsi="Times New Roman"/>
                <w:b/>
                <w:bCs/>
                <w:sz w:val="26"/>
                <w:szCs w:val="26"/>
              </w:rPr>
              <w:t>CỘNG HÒA XÃ HỘI CHỦ NGHĨA VIỆT NAM</w:t>
            </w:r>
          </w:p>
          <w:p w:rsidR="00CD5D39" w:rsidRPr="00EF3141" w:rsidRDefault="00CD5D39" w:rsidP="009C1262">
            <w:pPr>
              <w:jc w:val="center"/>
              <w:rPr>
                <w:rFonts w:ascii="Times New Roman" w:hAnsi="Times New Roman"/>
                <w:b/>
                <w:bCs/>
                <w:sz w:val="28"/>
                <w:szCs w:val="28"/>
              </w:rPr>
            </w:pPr>
            <w:r w:rsidRPr="00EF3141">
              <w:rPr>
                <w:rFonts w:ascii="Times New Roman" w:hAnsi="Times New Roman"/>
                <w:b/>
                <w:bCs/>
                <w:sz w:val="28"/>
                <w:szCs w:val="28"/>
              </w:rPr>
              <w:t>Độc lập - Tự do - Hạnh phúc</w:t>
            </w:r>
          </w:p>
          <w:p w:rsidR="00CD5D39" w:rsidRPr="00EF3141" w:rsidRDefault="001455DB" w:rsidP="009C1262">
            <w:pPr>
              <w:jc w:val="center"/>
              <w:rPr>
                <w:rFonts w:ascii="Times New Roman" w:hAnsi="Times New Roman"/>
                <w:b/>
                <w:bCs/>
                <w:sz w:val="26"/>
                <w:szCs w:val="26"/>
              </w:rPr>
            </w:pPr>
            <w:r>
              <w:rPr>
                <w:rFonts w:ascii="Times New Roman" w:hAnsi="Times New Roman"/>
                <w:noProof/>
                <w:sz w:val="28"/>
                <w:szCs w:val="28"/>
              </w:rPr>
              <mc:AlternateContent>
                <mc:Choice Requires="wps">
                  <w:drawing>
                    <wp:anchor distT="4294967291" distB="4294967291" distL="114300" distR="114300" simplePos="0" relativeHeight="251660288" behindDoc="0" locked="0" layoutInCell="1" allowOverlap="1" wp14:anchorId="04AF3098">
                      <wp:simplePos x="0" y="0"/>
                      <wp:positionH relativeFrom="column">
                        <wp:posOffset>1045845</wp:posOffset>
                      </wp:positionH>
                      <wp:positionV relativeFrom="paragraph">
                        <wp:posOffset>26669</wp:posOffset>
                      </wp:positionV>
                      <wp:extent cx="1683385" cy="0"/>
                      <wp:effectExtent l="0" t="0" r="3111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03144" id="Straight Connector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2.35pt,2.1pt" to="214.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Nu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"/>
                  </w:pict>
                </mc:Fallback>
              </mc:AlternateContent>
            </w:r>
          </w:p>
          <w:p w:rsidR="001D6086" w:rsidRDefault="00CD5D39" w:rsidP="00A7261B">
            <w:pPr>
              <w:jc w:val="center"/>
              <w:rPr>
                <w:rFonts w:ascii="Times New Roman" w:hAnsi="Times New Roman"/>
                <w:b/>
                <w:bCs/>
                <w:sz w:val="26"/>
                <w:szCs w:val="26"/>
              </w:rPr>
            </w:pPr>
            <w:r w:rsidRPr="00EF3141">
              <w:rPr>
                <w:rFonts w:ascii="Times New Roman" w:hAnsi="Times New Roman"/>
                <w:i/>
                <w:iCs/>
                <w:sz w:val="28"/>
                <w:szCs w:val="28"/>
              </w:rPr>
              <w:t>Hà Nội, ngày    tháng năm 201</w:t>
            </w:r>
            <w:r w:rsidR="005E16C9" w:rsidRPr="00EF3141">
              <w:rPr>
                <w:rFonts w:ascii="Times New Roman" w:hAnsi="Times New Roman"/>
                <w:i/>
                <w:iCs/>
                <w:sz w:val="28"/>
                <w:szCs w:val="28"/>
              </w:rPr>
              <w:t>7</w:t>
            </w:r>
          </w:p>
        </w:tc>
      </w:tr>
    </w:tbl>
    <w:p w:rsidR="00680523" w:rsidRDefault="00680523" w:rsidP="00CD5D39">
      <w:pPr>
        <w:rPr>
          <w:rFonts w:ascii="Times New Roman" w:hAnsi="Times New Roman"/>
          <w:b/>
          <w:bCs/>
          <w:sz w:val="26"/>
          <w:szCs w:val="26"/>
        </w:rPr>
      </w:pPr>
    </w:p>
    <w:p w:rsidR="00CD5D39" w:rsidRPr="00EF3141" w:rsidRDefault="00CD5D39" w:rsidP="00CD5D39">
      <w:pPr>
        <w:rPr>
          <w:rFonts w:ascii="Times New Roman" w:hAnsi="Times New Roman"/>
          <w:sz w:val="28"/>
          <w:szCs w:val="28"/>
        </w:rPr>
      </w:pPr>
    </w:p>
    <w:p w:rsidR="00E87202" w:rsidRDefault="00CD5D39" w:rsidP="00E87202">
      <w:pPr>
        <w:spacing w:after="120"/>
        <w:jc w:val="center"/>
        <w:rPr>
          <w:rFonts w:ascii="Times New Roman" w:hAnsi="Times New Roman"/>
          <w:b/>
          <w:bCs/>
          <w:sz w:val="28"/>
          <w:szCs w:val="28"/>
        </w:rPr>
      </w:pPr>
      <w:r w:rsidRPr="00EF3141">
        <w:rPr>
          <w:rFonts w:ascii="Times New Roman" w:hAnsi="Times New Roman"/>
          <w:b/>
          <w:bCs/>
          <w:sz w:val="28"/>
          <w:szCs w:val="28"/>
        </w:rPr>
        <w:t>THÔNG TƯ</w:t>
      </w:r>
    </w:p>
    <w:p w:rsidR="00E87202" w:rsidRDefault="002B0FF1" w:rsidP="00E87202">
      <w:pPr>
        <w:spacing w:line="264" w:lineRule="auto"/>
        <w:jc w:val="center"/>
        <w:rPr>
          <w:rFonts w:ascii="Times New Roman" w:hAnsi="Times New Roman"/>
          <w:b/>
          <w:bCs/>
          <w:sz w:val="28"/>
          <w:szCs w:val="28"/>
        </w:rPr>
      </w:pPr>
      <w:r w:rsidRPr="002B0FF1">
        <w:rPr>
          <w:rFonts w:ascii="Times New Roman" w:hAnsi="Times New Roman"/>
          <w:b/>
          <w:bCs/>
          <w:sz w:val="28"/>
          <w:szCs w:val="28"/>
        </w:rPr>
        <w:t xml:space="preserve">Sửa đổi, bổ sung </w:t>
      </w:r>
      <w:r w:rsidRPr="002B0FF1">
        <w:rPr>
          <w:rFonts w:ascii="Times New Roman" w:hAnsi="Times New Roman"/>
          <w:b/>
          <w:sz w:val="28"/>
          <w:szCs w:val="28"/>
        </w:rPr>
        <w:t xml:space="preserve">một số điều khoản của </w:t>
      </w:r>
      <w:r w:rsidR="004C5DEE" w:rsidRPr="002B0FF1">
        <w:rPr>
          <w:rFonts w:ascii="Times New Roman" w:hAnsi="Times New Roman"/>
          <w:b/>
          <w:bCs/>
          <w:sz w:val="28"/>
          <w:szCs w:val="28"/>
        </w:rPr>
        <w:t xml:space="preserve">Hệ thống tài khoản kế toán </w:t>
      </w:r>
    </w:p>
    <w:p w:rsidR="00E87202" w:rsidRDefault="004C5DEE" w:rsidP="00E87202">
      <w:pPr>
        <w:spacing w:line="264" w:lineRule="auto"/>
        <w:jc w:val="center"/>
        <w:rPr>
          <w:rFonts w:ascii="Times New Roman" w:hAnsi="Times New Roman"/>
          <w:b/>
          <w:bCs/>
          <w:sz w:val="28"/>
          <w:szCs w:val="28"/>
        </w:rPr>
      </w:pPr>
      <w:r w:rsidRPr="002B0FF1">
        <w:rPr>
          <w:rFonts w:ascii="Times New Roman" w:hAnsi="Times New Roman"/>
          <w:b/>
          <w:bCs/>
          <w:sz w:val="28"/>
          <w:szCs w:val="28"/>
        </w:rPr>
        <w:t xml:space="preserve">các TCTD ban hành kèm theo Quyết định số 479/2004/QĐ-NHNN </w:t>
      </w:r>
    </w:p>
    <w:p w:rsidR="00E87202" w:rsidRDefault="004C5DEE" w:rsidP="00E87202">
      <w:pPr>
        <w:spacing w:line="264" w:lineRule="auto"/>
        <w:jc w:val="center"/>
        <w:rPr>
          <w:rFonts w:ascii="Times New Roman" w:hAnsi="Times New Roman"/>
          <w:b/>
          <w:sz w:val="28"/>
          <w:szCs w:val="28"/>
        </w:rPr>
      </w:pPr>
      <w:r w:rsidRPr="002B0FF1">
        <w:rPr>
          <w:rFonts w:ascii="Times New Roman" w:hAnsi="Times New Roman"/>
          <w:b/>
          <w:bCs/>
          <w:sz w:val="28"/>
          <w:szCs w:val="28"/>
        </w:rPr>
        <w:t>ngày 29/4/2004</w:t>
      </w:r>
      <w:r>
        <w:rPr>
          <w:rFonts w:ascii="Times New Roman" w:hAnsi="Times New Roman"/>
          <w:b/>
          <w:sz w:val="28"/>
          <w:szCs w:val="28"/>
        </w:rPr>
        <w:t xml:space="preserve"> và </w:t>
      </w:r>
      <w:r w:rsidR="002B0FF1" w:rsidRPr="002B0FF1">
        <w:rPr>
          <w:rFonts w:ascii="Times New Roman" w:hAnsi="Times New Roman"/>
          <w:b/>
          <w:sz w:val="28"/>
          <w:szCs w:val="28"/>
        </w:rPr>
        <w:t>Chế độ báo cáo tài chính đối với các TCTD</w:t>
      </w:r>
    </w:p>
    <w:p w:rsidR="00E87202" w:rsidRDefault="002B0FF1" w:rsidP="00E87202">
      <w:pPr>
        <w:spacing w:line="264" w:lineRule="auto"/>
        <w:jc w:val="center"/>
        <w:rPr>
          <w:rFonts w:ascii="Times New Roman" w:hAnsi="Times New Roman"/>
          <w:b/>
          <w:sz w:val="28"/>
          <w:szCs w:val="28"/>
        </w:rPr>
      </w:pPr>
      <w:r w:rsidRPr="002B0FF1">
        <w:rPr>
          <w:rFonts w:ascii="Times New Roman" w:hAnsi="Times New Roman"/>
          <w:b/>
          <w:sz w:val="28"/>
          <w:szCs w:val="28"/>
        </w:rPr>
        <w:t>ban hành kèm theo Quyết định số 16/2007/QĐ-NHNN</w:t>
      </w:r>
    </w:p>
    <w:p w:rsidR="00E87202" w:rsidRDefault="002B0FF1" w:rsidP="00E87202">
      <w:pPr>
        <w:spacing w:line="264" w:lineRule="auto"/>
        <w:jc w:val="center"/>
        <w:rPr>
          <w:rFonts w:ascii="Times New Roman" w:hAnsi="Times New Roman"/>
          <w:b/>
          <w:bCs/>
          <w:sz w:val="28"/>
          <w:szCs w:val="28"/>
        </w:rPr>
      </w:pPr>
      <w:r w:rsidRPr="002B0FF1">
        <w:rPr>
          <w:rFonts w:ascii="Times New Roman" w:hAnsi="Times New Roman"/>
          <w:b/>
          <w:sz w:val="28"/>
          <w:szCs w:val="28"/>
        </w:rPr>
        <w:t>ngày 18/4/2007</w:t>
      </w:r>
      <w:r w:rsidR="004C5DEE">
        <w:rPr>
          <w:rFonts w:ascii="Times New Roman" w:hAnsi="Times New Roman"/>
          <w:b/>
          <w:sz w:val="28"/>
          <w:szCs w:val="28"/>
        </w:rPr>
        <w:t xml:space="preserve"> </w:t>
      </w:r>
      <w:r w:rsidRPr="002B0FF1">
        <w:rPr>
          <w:rFonts w:ascii="Times New Roman" w:hAnsi="Times New Roman"/>
          <w:b/>
          <w:sz w:val="28"/>
          <w:szCs w:val="28"/>
        </w:rPr>
        <w:t>của Thống đốc Ngân hàng Nhà nước</w:t>
      </w:r>
    </w:p>
    <w:p w:rsidR="00BC17B6" w:rsidRDefault="001455DB" w:rsidP="00A7261B">
      <w:pPr>
        <w:spacing w:before="60"/>
        <w:ind w:firstLine="567"/>
        <w:jc w:val="both"/>
        <w:rPr>
          <w:rFonts w:ascii="Times New Roman" w:hAnsi="Times New Roman"/>
          <w:i/>
          <w:sz w:val="28"/>
          <w:szCs w:val="28"/>
        </w:rPr>
      </w:pPr>
      <w:r>
        <w:rPr>
          <w:rFonts w:ascii="Times New Roman" w:hAnsi="Times New Roman"/>
          <w:b/>
          <w:bCs/>
          <w:noProof/>
          <w:sz w:val="26"/>
          <w:szCs w:val="26"/>
        </w:rPr>
        <mc:AlternateContent>
          <mc:Choice Requires="wps">
            <w:drawing>
              <wp:anchor distT="4294967291" distB="4294967291" distL="114300" distR="114300" simplePos="0" relativeHeight="251661312" behindDoc="0" locked="0" layoutInCell="1" allowOverlap="1" wp14:anchorId="6BBD05CB">
                <wp:simplePos x="0" y="0"/>
                <wp:positionH relativeFrom="column">
                  <wp:posOffset>1788160</wp:posOffset>
                </wp:positionH>
                <wp:positionV relativeFrom="paragraph">
                  <wp:posOffset>67309</wp:posOffset>
                </wp:positionV>
                <wp:extent cx="23983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9043A" id="Straight Connector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0.8pt,5.3pt" to="329.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"/>
            </w:pict>
          </mc:Fallback>
        </mc:AlternateContent>
      </w:r>
    </w:p>
    <w:p w:rsidR="004E1F80" w:rsidRPr="005270B9" w:rsidRDefault="00CD5D39" w:rsidP="005270B9">
      <w:pPr>
        <w:spacing w:before="120"/>
        <w:ind w:firstLine="720"/>
        <w:jc w:val="both"/>
        <w:rPr>
          <w:rFonts w:ascii="Times New Roman" w:hAnsi="Times New Roman"/>
          <w:i/>
          <w:sz w:val="28"/>
          <w:szCs w:val="28"/>
        </w:rPr>
      </w:pPr>
      <w:r w:rsidRPr="005270B9">
        <w:rPr>
          <w:rFonts w:ascii="Times New Roman" w:hAnsi="Times New Roman"/>
          <w:i/>
          <w:sz w:val="28"/>
          <w:szCs w:val="28"/>
        </w:rPr>
        <w:t>Căn cứ Luật Ngân hàng Nhà nước Việt Nam ngày 16</w:t>
      </w:r>
      <w:r w:rsidR="00C8357B" w:rsidRPr="005270B9">
        <w:rPr>
          <w:rFonts w:ascii="Times New Roman" w:hAnsi="Times New Roman"/>
          <w:i/>
          <w:sz w:val="28"/>
          <w:szCs w:val="28"/>
        </w:rPr>
        <w:t xml:space="preserve"> tháng </w:t>
      </w:r>
      <w:r w:rsidRPr="005270B9">
        <w:rPr>
          <w:rFonts w:ascii="Times New Roman" w:hAnsi="Times New Roman"/>
          <w:i/>
          <w:sz w:val="28"/>
          <w:szCs w:val="28"/>
        </w:rPr>
        <w:t>6</w:t>
      </w:r>
      <w:r w:rsidR="00C8357B" w:rsidRPr="005270B9">
        <w:rPr>
          <w:rFonts w:ascii="Times New Roman" w:hAnsi="Times New Roman"/>
          <w:i/>
          <w:sz w:val="28"/>
          <w:szCs w:val="28"/>
        </w:rPr>
        <w:t xml:space="preserve"> năm </w:t>
      </w:r>
      <w:r w:rsidRPr="005270B9">
        <w:rPr>
          <w:rFonts w:ascii="Times New Roman" w:hAnsi="Times New Roman"/>
          <w:i/>
          <w:sz w:val="28"/>
          <w:szCs w:val="28"/>
        </w:rPr>
        <w:t>2010;</w:t>
      </w:r>
    </w:p>
    <w:p w:rsidR="004E1F80" w:rsidRPr="005270B9" w:rsidRDefault="00CD5D39" w:rsidP="005270B9">
      <w:pPr>
        <w:spacing w:before="120"/>
        <w:ind w:firstLine="720"/>
        <w:jc w:val="both"/>
        <w:rPr>
          <w:rFonts w:ascii="Times New Roman" w:hAnsi="Times New Roman"/>
          <w:i/>
          <w:sz w:val="28"/>
          <w:szCs w:val="28"/>
        </w:rPr>
      </w:pPr>
      <w:r w:rsidRPr="005270B9">
        <w:rPr>
          <w:rFonts w:ascii="Times New Roman" w:hAnsi="Times New Roman"/>
          <w:i/>
          <w:sz w:val="28"/>
          <w:szCs w:val="28"/>
        </w:rPr>
        <w:t xml:space="preserve">Căn cứ Luật </w:t>
      </w:r>
      <w:r w:rsidR="001C6499" w:rsidRPr="005270B9">
        <w:rPr>
          <w:rFonts w:ascii="Times New Roman" w:hAnsi="Times New Roman"/>
          <w:i/>
          <w:sz w:val="28"/>
          <w:szCs w:val="28"/>
        </w:rPr>
        <w:t>c</w:t>
      </w:r>
      <w:r w:rsidRPr="005270B9">
        <w:rPr>
          <w:rFonts w:ascii="Times New Roman" w:hAnsi="Times New Roman"/>
          <w:i/>
          <w:sz w:val="28"/>
          <w:szCs w:val="28"/>
        </w:rPr>
        <w:t xml:space="preserve">ác </w:t>
      </w:r>
      <w:r w:rsidR="00F85DDB" w:rsidRPr="005270B9">
        <w:rPr>
          <w:rFonts w:ascii="Times New Roman" w:hAnsi="Times New Roman"/>
          <w:i/>
          <w:sz w:val="28"/>
          <w:szCs w:val="28"/>
        </w:rPr>
        <w:t>t</w:t>
      </w:r>
      <w:r w:rsidRPr="005270B9">
        <w:rPr>
          <w:rFonts w:ascii="Times New Roman" w:hAnsi="Times New Roman"/>
          <w:i/>
          <w:sz w:val="28"/>
          <w:szCs w:val="28"/>
        </w:rPr>
        <w:t>ổ chức tín dụng ngày 16</w:t>
      </w:r>
      <w:r w:rsidR="00C8357B" w:rsidRPr="005270B9">
        <w:rPr>
          <w:rFonts w:ascii="Times New Roman" w:hAnsi="Times New Roman"/>
          <w:i/>
          <w:sz w:val="28"/>
          <w:szCs w:val="28"/>
        </w:rPr>
        <w:t xml:space="preserve"> tháng </w:t>
      </w:r>
      <w:r w:rsidRPr="005270B9">
        <w:rPr>
          <w:rFonts w:ascii="Times New Roman" w:hAnsi="Times New Roman"/>
          <w:i/>
          <w:sz w:val="28"/>
          <w:szCs w:val="28"/>
        </w:rPr>
        <w:t>6</w:t>
      </w:r>
      <w:r w:rsidR="00C8357B" w:rsidRPr="005270B9">
        <w:rPr>
          <w:rFonts w:ascii="Times New Roman" w:hAnsi="Times New Roman"/>
          <w:i/>
          <w:sz w:val="28"/>
          <w:szCs w:val="28"/>
        </w:rPr>
        <w:t xml:space="preserve"> năm </w:t>
      </w:r>
      <w:r w:rsidRPr="005270B9">
        <w:rPr>
          <w:rFonts w:ascii="Times New Roman" w:hAnsi="Times New Roman"/>
          <w:i/>
          <w:sz w:val="28"/>
          <w:szCs w:val="28"/>
        </w:rPr>
        <w:t>2010;</w:t>
      </w:r>
    </w:p>
    <w:p w:rsidR="004E1F80" w:rsidRPr="005270B9" w:rsidRDefault="00DA5DF7" w:rsidP="005270B9">
      <w:pPr>
        <w:spacing w:before="120"/>
        <w:ind w:firstLine="720"/>
        <w:jc w:val="both"/>
        <w:rPr>
          <w:rFonts w:ascii="Times New Roman" w:hAnsi="Times New Roman"/>
          <w:i/>
          <w:sz w:val="28"/>
          <w:szCs w:val="28"/>
        </w:rPr>
      </w:pPr>
      <w:r w:rsidRPr="005270B9">
        <w:rPr>
          <w:rFonts w:ascii="Times New Roman" w:hAnsi="Times New Roman"/>
          <w:i/>
          <w:sz w:val="28"/>
          <w:szCs w:val="28"/>
        </w:rPr>
        <w:t>Căn cứ Luật Kế toán số 88/2015/QH15 ngày 20 tháng 11 năm 2015;</w:t>
      </w:r>
    </w:p>
    <w:p w:rsidR="004E1F80" w:rsidRPr="005270B9" w:rsidRDefault="00CD5D39" w:rsidP="005270B9">
      <w:pPr>
        <w:spacing w:before="120"/>
        <w:ind w:firstLine="720"/>
        <w:jc w:val="both"/>
        <w:rPr>
          <w:rFonts w:ascii="Times New Roman" w:hAnsi="Times New Roman"/>
          <w:i/>
          <w:sz w:val="28"/>
          <w:szCs w:val="28"/>
        </w:rPr>
      </w:pPr>
      <w:r w:rsidRPr="005270B9">
        <w:rPr>
          <w:rFonts w:ascii="Times New Roman" w:hAnsi="Times New Roman"/>
          <w:i/>
          <w:sz w:val="28"/>
          <w:szCs w:val="28"/>
        </w:rPr>
        <w:t>Căn cứ Nghị định</w:t>
      </w:r>
      <w:r w:rsidR="00323ABB" w:rsidRPr="005270B9">
        <w:rPr>
          <w:rFonts w:ascii="Times New Roman" w:hAnsi="Times New Roman"/>
          <w:i/>
          <w:sz w:val="28"/>
          <w:szCs w:val="28"/>
        </w:rPr>
        <w:t xml:space="preserve"> số</w:t>
      </w:r>
      <w:r w:rsidR="001603A1" w:rsidRPr="005270B9">
        <w:rPr>
          <w:rFonts w:ascii="Times New Roman" w:hAnsi="Times New Roman"/>
          <w:i/>
          <w:sz w:val="28"/>
          <w:szCs w:val="28"/>
        </w:rPr>
        <w:t>16/2017/NĐ</w:t>
      </w:r>
      <w:r w:rsidR="009A71B6" w:rsidRPr="005270B9">
        <w:rPr>
          <w:rFonts w:ascii="Times New Roman" w:hAnsi="Times New Roman"/>
          <w:i/>
          <w:sz w:val="28"/>
          <w:szCs w:val="28"/>
        </w:rPr>
        <w:t>-</w:t>
      </w:r>
      <w:r w:rsidR="001603A1" w:rsidRPr="005270B9">
        <w:rPr>
          <w:rFonts w:ascii="Times New Roman" w:hAnsi="Times New Roman"/>
          <w:i/>
          <w:sz w:val="28"/>
          <w:szCs w:val="28"/>
        </w:rPr>
        <w:t>CP ngày 17</w:t>
      </w:r>
      <w:r w:rsidR="00C8357B" w:rsidRPr="005270B9">
        <w:rPr>
          <w:rFonts w:ascii="Times New Roman" w:hAnsi="Times New Roman"/>
          <w:i/>
          <w:sz w:val="28"/>
          <w:szCs w:val="28"/>
        </w:rPr>
        <w:t xml:space="preserve"> tháng </w:t>
      </w:r>
      <w:r w:rsidR="001603A1" w:rsidRPr="005270B9">
        <w:rPr>
          <w:rFonts w:ascii="Times New Roman" w:hAnsi="Times New Roman"/>
          <w:i/>
          <w:sz w:val="28"/>
          <w:szCs w:val="28"/>
        </w:rPr>
        <w:t>02</w:t>
      </w:r>
      <w:r w:rsidR="00C8357B" w:rsidRPr="005270B9">
        <w:rPr>
          <w:rFonts w:ascii="Times New Roman" w:hAnsi="Times New Roman"/>
          <w:i/>
          <w:sz w:val="28"/>
          <w:szCs w:val="28"/>
        </w:rPr>
        <w:t xml:space="preserve"> năm </w:t>
      </w:r>
      <w:r w:rsidR="001603A1" w:rsidRPr="005270B9">
        <w:rPr>
          <w:rFonts w:ascii="Times New Roman" w:hAnsi="Times New Roman"/>
          <w:i/>
          <w:sz w:val="28"/>
          <w:szCs w:val="28"/>
        </w:rPr>
        <w:t>2017</w:t>
      </w:r>
      <w:r w:rsidRPr="005270B9">
        <w:rPr>
          <w:rFonts w:ascii="Times New Roman" w:hAnsi="Times New Roman"/>
          <w:i/>
          <w:sz w:val="28"/>
          <w:szCs w:val="28"/>
        </w:rPr>
        <w:t xml:space="preserve"> của Chính phủ quy định chức năng, nhiệm vụ, quyền hạn và cơ cấu tổ chức của Ngân hàng Nhà nước Việt Nam;</w:t>
      </w:r>
    </w:p>
    <w:p w:rsidR="00ED3431" w:rsidRPr="005270B9" w:rsidRDefault="00CD5D39" w:rsidP="005270B9">
      <w:pPr>
        <w:spacing w:before="120"/>
        <w:ind w:firstLine="720"/>
        <w:jc w:val="both"/>
        <w:rPr>
          <w:rFonts w:ascii="Times New Roman" w:hAnsi="Times New Roman"/>
          <w:i/>
          <w:sz w:val="28"/>
          <w:szCs w:val="28"/>
        </w:rPr>
      </w:pPr>
      <w:r w:rsidRPr="005270B9">
        <w:rPr>
          <w:rFonts w:ascii="Times New Roman" w:hAnsi="Times New Roman"/>
          <w:i/>
          <w:sz w:val="28"/>
          <w:szCs w:val="28"/>
        </w:rPr>
        <w:t>Theo đề nghị của Vụ trưởng Vụ Tài chính - Kế toán;</w:t>
      </w:r>
    </w:p>
    <w:p w:rsidR="003D00E3" w:rsidRPr="005270B9" w:rsidRDefault="00CD5D39" w:rsidP="005270B9">
      <w:pPr>
        <w:spacing w:before="120"/>
        <w:ind w:firstLine="720"/>
        <w:jc w:val="both"/>
        <w:rPr>
          <w:rFonts w:ascii="Times New Roman" w:hAnsi="Times New Roman"/>
          <w:sz w:val="14"/>
          <w:szCs w:val="36"/>
        </w:rPr>
      </w:pPr>
      <w:r w:rsidRPr="005270B9">
        <w:rPr>
          <w:rFonts w:ascii="Times New Roman" w:hAnsi="Times New Roman"/>
          <w:i/>
          <w:sz w:val="28"/>
          <w:szCs w:val="28"/>
        </w:rPr>
        <w:t xml:space="preserve">Thống đốc Ngân hàng Nhà nước Việt </w:t>
      </w:r>
      <w:r w:rsidR="00F85DDB" w:rsidRPr="005270B9">
        <w:rPr>
          <w:rFonts w:ascii="Times New Roman" w:hAnsi="Times New Roman"/>
          <w:i/>
          <w:sz w:val="28"/>
          <w:szCs w:val="28"/>
        </w:rPr>
        <w:t>Nam ban hành Thông tư</w:t>
      </w:r>
      <w:r w:rsidR="00C27F1C">
        <w:rPr>
          <w:rFonts w:ascii="Times New Roman" w:hAnsi="Times New Roman"/>
          <w:i/>
          <w:sz w:val="28"/>
          <w:szCs w:val="28"/>
        </w:rPr>
        <w:t xml:space="preserve"> </w:t>
      </w:r>
      <w:r w:rsidR="00F71EB6" w:rsidRPr="005270B9">
        <w:rPr>
          <w:rFonts w:ascii="Times New Roman" w:hAnsi="Times New Roman"/>
          <w:i/>
          <w:color w:val="000000"/>
          <w:sz w:val="28"/>
          <w:szCs w:val="28"/>
        </w:rPr>
        <w:t xml:space="preserve">sửa đổi, bổ sung một số điều khoản của </w:t>
      </w:r>
      <w:r w:rsidR="00C27F1C" w:rsidRPr="005270B9">
        <w:rPr>
          <w:rFonts w:ascii="Times New Roman" w:hAnsi="Times New Roman"/>
          <w:bCs/>
          <w:i/>
          <w:color w:val="000000"/>
          <w:sz w:val="28"/>
          <w:szCs w:val="28"/>
        </w:rPr>
        <w:t>Hệ thống tài khoản kế toán các TCTD ban hành kèm theo Quyết định số 479/2004/QĐ-NHNN ngày 29/4/2004</w:t>
      </w:r>
      <w:r w:rsidR="00C27F1C">
        <w:rPr>
          <w:rFonts w:ascii="Times New Roman" w:hAnsi="Times New Roman"/>
          <w:bCs/>
          <w:i/>
          <w:color w:val="000000"/>
          <w:sz w:val="28"/>
          <w:szCs w:val="28"/>
        </w:rPr>
        <w:t xml:space="preserve"> và </w:t>
      </w:r>
      <w:r w:rsidR="00DD3ED8" w:rsidRPr="005270B9">
        <w:rPr>
          <w:rFonts w:ascii="Times New Roman" w:hAnsi="Times New Roman"/>
          <w:i/>
          <w:sz w:val="28"/>
          <w:szCs w:val="28"/>
        </w:rPr>
        <w:t xml:space="preserve">Chế độ báo cáo tài chính đối với các TCTD </w:t>
      </w:r>
      <w:r w:rsidR="00ED3431" w:rsidRPr="005270B9">
        <w:rPr>
          <w:rFonts w:ascii="Times New Roman" w:hAnsi="Times New Roman"/>
          <w:i/>
          <w:sz w:val="28"/>
          <w:szCs w:val="28"/>
        </w:rPr>
        <w:t xml:space="preserve">ban hành </w:t>
      </w:r>
      <w:r w:rsidR="00DD3ED8" w:rsidRPr="005270B9">
        <w:rPr>
          <w:rFonts w:ascii="Times New Roman" w:hAnsi="Times New Roman"/>
          <w:i/>
          <w:sz w:val="28"/>
          <w:szCs w:val="28"/>
        </w:rPr>
        <w:t>kèm theo Quyết định số 16/2007/QĐ-NHNN</w:t>
      </w:r>
      <w:r w:rsidR="00C27F1C">
        <w:rPr>
          <w:rFonts w:ascii="Times New Roman" w:hAnsi="Times New Roman"/>
          <w:i/>
          <w:sz w:val="28"/>
          <w:szCs w:val="28"/>
        </w:rPr>
        <w:t xml:space="preserve"> </w:t>
      </w:r>
      <w:r w:rsidR="00DD3ED8" w:rsidRPr="005270B9">
        <w:rPr>
          <w:rFonts w:ascii="Times New Roman" w:hAnsi="Times New Roman"/>
          <w:i/>
          <w:sz w:val="28"/>
          <w:szCs w:val="28"/>
        </w:rPr>
        <w:t xml:space="preserve">ngày 18/4/2007 </w:t>
      </w:r>
      <w:r w:rsidR="00C27F1C">
        <w:rPr>
          <w:rFonts w:ascii="Times New Roman" w:hAnsi="Times New Roman"/>
          <w:i/>
          <w:sz w:val="28"/>
          <w:szCs w:val="28"/>
        </w:rPr>
        <w:t xml:space="preserve"> </w:t>
      </w:r>
      <w:r w:rsidR="00F71EB6" w:rsidRPr="005270B9">
        <w:rPr>
          <w:rFonts w:ascii="Times New Roman" w:hAnsi="Times New Roman"/>
          <w:i/>
          <w:color w:val="000000"/>
          <w:sz w:val="28"/>
          <w:szCs w:val="28"/>
        </w:rPr>
        <w:t>của Thống đốc Ngân hàng Nhà nước</w:t>
      </w:r>
      <w:r w:rsidRPr="005270B9">
        <w:rPr>
          <w:rFonts w:ascii="Times New Roman" w:hAnsi="Times New Roman"/>
          <w:bCs/>
          <w:i/>
          <w:sz w:val="28"/>
          <w:szCs w:val="28"/>
        </w:rPr>
        <w:t>.</w:t>
      </w:r>
    </w:p>
    <w:p w:rsidR="004E1F80" w:rsidRPr="005270B9" w:rsidRDefault="004E1F80" w:rsidP="005270B9">
      <w:pPr>
        <w:spacing w:before="120"/>
        <w:ind w:firstLine="720"/>
        <w:rPr>
          <w:rFonts w:ascii="Times New Roman" w:hAnsi="Times New Roman"/>
          <w:b/>
          <w:color w:val="000000"/>
          <w:sz w:val="28"/>
          <w:szCs w:val="28"/>
        </w:rPr>
      </w:pPr>
    </w:p>
    <w:p w:rsidR="00BC2C91" w:rsidRDefault="00E87202">
      <w:pPr>
        <w:spacing w:before="120"/>
        <w:ind w:firstLine="720"/>
        <w:jc w:val="both"/>
        <w:rPr>
          <w:rFonts w:ascii="Times New Roman" w:hAnsi="Times New Roman"/>
          <w:color w:val="000000"/>
          <w:sz w:val="28"/>
          <w:szCs w:val="28"/>
        </w:rPr>
      </w:pPr>
      <w:r w:rsidRPr="00E87202">
        <w:rPr>
          <w:rFonts w:ascii="Times New Roman" w:hAnsi="Times New Roman"/>
          <w:b/>
          <w:color w:val="000000"/>
          <w:sz w:val="28"/>
          <w:szCs w:val="28"/>
        </w:rPr>
        <w:t>Điều 1.</w:t>
      </w:r>
      <w:r w:rsidRPr="00E87202">
        <w:rPr>
          <w:rFonts w:ascii="Times New Roman" w:hAnsi="Times New Roman"/>
          <w:color w:val="000000"/>
          <w:sz w:val="28"/>
          <w:szCs w:val="28"/>
        </w:rPr>
        <w:t xml:space="preserve"> Sửa đổi, bổ sung </w:t>
      </w:r>
      <w:r w:rsidRPr="00E87202">
        <w:rPr>
          <w:rFonts w:ascii="Times New Roman" w:hAnsi="Times New Roman"/>
          <w:bCs/>
          <w:color w:val="000000"/>
          <w:sz w:val="28"/>
          <w:szCs w:val="28"/>
        </w:rPr>
        <w:t>Mục 8 Phần I- Những quy định chung</w:t>
      </w:r>
      <w:r w:rsidRPr="00E87202">
        <w:rPr>
          <w:rFonts w:ascii="Times New Roman" w:hAnsi="Times New Roman"/>
          <w:color w:val="000000"/>
          <w:sz w:val="28"/>
          <w:szCs w:val="28"/>
        </w:rPr>
        <w:t xml:space="preserve"> của </w:t>
      </w:r>
      <w:r w:rsidRPr="00E87202">
        <w:rPr>
          <w:rFonts w:ascii="Times New Roman" w:hAnsi="Times New Roman"/>
          <w:bCs/>
          <w:color w:val="000000"/>
          <w:sz w:val="28"/>
          <w:szCs w:val="28"/>
        </w:rPr>
        <w:t>Hệ thống tài khoản kế toán các TCTD ban hành kèm theo Quyết định số 479/2004/QĐ-NHNN ngày 29/4/2004</w:t>
      </w:r>
      <w:r w:rsidRPr="00E87202">
        <w:rPr>
          <w:rFonts w:ascii="Times New Roman" w:hAnsi="Times New Roman"/>
          <w:color w:val="000000"/>
          <w:sz w:val="28"/>
          <w:szCs w:val="28"/>
        </w:rPr>
        <w:t xml:space="preserve"> của Thống đốc Ngân hàng Nhà nước </w:t>
      </w:r>
      <w:r w:rsidRPr="00E87202">
        <w:rPr>
          <w:rFonts w:ascii="Times New Roman" w:hAnsi="Times New Roman"/>
          <w:bCs/>
          <w:color w:val="000000"/>
          <w:sz w:val="28"/>
          <w:szCs w:val="28"/>
        </w:rPr>
        <w:t>như sau:</w:t>
      </w:r>
    </w:p>
    <w:p w:rsidR="00BC2C91" w:rsidRDefault="00140B9A">
      <w:pPr>
        <w:pStyle w:val="abc"/>
        <w:spacing w:before="120"/>
        <w:ind w:firstLine="720"/>
        <w:jc w:val="both"/>
        <w:rPr>
          <w:rFonts w:ascii="Times New Roman" w:hAnsi="Times New Roman"/>
          <w:bCs/>
          <w:color w:val="000000"/>
          <w:sz w:val="28"/>
          <w:szCs w:val="28"/>
        </w:rPr>
      </w:pPr>
      <w:r>
        <w:rPr>
          <w:rFonts w:ascii="Times New Roman" w:hAnsi="Times New Roman"/>
          <w:bCs/>
          <w:color w:val="000000"/>
          <w:sz w:val="28"/>
          <w:szCs w:val="28"/>
        </w:rPr>
        <w:t>“</w:t>
      </w:r>
      <w:r>
        <w:rPr>
          <w:rFonts w:ascii="Times New Roman" w:hAnsi="Times New Roman"/>
          <w:b/>
          <w:bCs/>
          <w:color w:val="000000"/>
          <w:sz w:val="28"/>
          <w:szCs w:val="28"/>
        </w:rPr>
        <w:t>8. Hạch toán các nghiệp vụ liên quan đến ngoại tệ và vàng</w:t>
      </w:r>
    </w:p>
    <w:p w:rsidR="00BC2C91" w:rsidRDefault="00140B9A">
      <w:pPr>
        <w:pStyle w:val="abc"/>
        <w:spacing w:before="120"/>
        <w:ind w:firstLine="720"/>
        <w:jc w:val="both"/>
        <w:rPr>
          <w:rFonts w:ascii="Times New Roman" w:hAnsi="Times New Roman"/>
          <w:sz w:val="28"/>
          <w:szCs w:val="28"/>
        </w:rPr>
      </w:pPr>
      <w:r>
        <w:rPr>
          <w:rFonts w:ascii="Times New Roman" w:hAnsi="Times New Roman"/>
          <w:sz w:val="28"/>
          <w:szCs w:val="28"/>
        </w:rPr>
        <w:t>Việc hạch toán trên các tài khoản ngoại tệ quy định trong Hệ thống tài khoản kế toán này phải thực hiện theo nguyên tắc sau:</w:t>
      </w:r>
    </w:p>
    <w:p w:rsidR="00BC2C91" w:rsidRDefault="00140B9A">
      <w:pPr>
        <w:pStyle w:val="abc"/>
        <w:spacing w:before="120"/>
        <w:ind w:firstLine="720"/>
        <w:jc w:val="both"/>
        <w:rPr>
          <w:rFonts w:ascii="Times New Roman" w:hAnsi="Times New Roman"/>
          <w:sz w:val="28"/>
          <w:szCs w:val="28"/>
        </w:rPr>
      </w:pPr>
      <w:r>
        <w:rPr>
          <w:rFonts w:ascii="Times New Roman" w:hAnsi="Times New Roman"/>
          <w:sz w:val="28"/>
          <w:szCs w:val="28"/>
        </w:rPr>
        <w:t>8.1. Thực hiện hạch toán đối ứng và cân đối giữa các tài khoản ngoại tệ và từng loại ngoại tệ.</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8.2. Đối với các nghiệp vụ mua, bán ngoại tệ, hạch toán đồng thời các bút toán đối ứng bằng ngoại tệ và bút toán đối ứng bằng đồng Việt Nam.</w:t>
      </w:r>
    </w:p>
    <w:p w:rsidR="00E87202" w:rsidRDefault="00140B9A" w:rsidP="00E87202">
      <w:pPr>
        <w:pStyle w:val="abc"/>
        <w:tabs>
          <w:tab w:val="left" w:pos="-284"/>
        </w:tabs>
        <w:autoSpaceDE/>
        <w:spacing w:before="120"/>
        <w:ind w:firstLine="720"/>
        <w:jc w:val="both"/>
        <w:rPr>
          <w:rFonts w:ascii="Times New Roman" w:hAnsi="Times New Roman"/>
          <w:sz w:val="28"/>
          <w:szCs w:val="28"/>
        </w:rPr>
      </w:pPr>
      <w:r>
        <w:rPr>
          <w:rFonts w:ascii="Times New Roman" w:hAnsi="Times New Roman"/>
          <w:sz w:val="28"/>
          <w:szCs w:val="28"/>
        </w:rPr>
        <w:t>8.3. Vàng tại Tổ chức tín dụng được hạch toán tương tự như ngoại tệ (vàng được coi là một loại ngoại tệ), đơn vị là “chỉ” vàng 99,99%.</w:t>
      </w:r>
    </w:p>
    <w:p w:rsidR="00E87202" w:rsidRDefault="00140B9A" w:rsidP="00E87202">
      <w:pPr>
        <w:pStyle w:val="abc"/>
        <w:tabs>
          <w:tab w:val="left" w:pos="-284"/>
        </w:tabs>
        <w:autoSpaceDE/>
        <w:spacing w:before="120"/>
        <w:ind w:firstLine="720"/>
        <w:jc w:val="both"/>
        <w:rPr>
          <w:rFonts w:ascii="Times New Roman" w:hAnsi="Times New Roman"/>
          <w:sz w:val="28"/>
          <w:szCs w:val="28"/>
        </w:rPr>
      </w:pPr>
      <w:r>
        <w:rPr>
          <w:rFonts w:ascii="Times New Roman" w:hAnsi="Times New Roman"/>
          <w:sz w:val="28"/>
          <w:szCs w:val="28"/>
        </w:rPr>
        <w:lastRenderedPageBreak/>
        <w:t>8.4. Đối với các khoản thu, trả lãi, phí bằng ngoại tệ được chuyển đổi ra đồng Việt Nam thông qua nghiệp vụ mua bán ngoại tệ để hạch toán vào thu nhập, chi phí.</w:t>
      </w:r>
    </w:p>
    <w:p w:rsidR="00BC2C91" w:rsidRDefault="00140B9A">
      <w:pPr>
        <w:pStyle w:val="abc"/>
        <w:spacing w:before="120"/>
        <w:ind w:firstLine="720"/>
        <w:jc w:val="both"/>
        <w:rPr>
          <w:rFonts w:ascii="Times New Roman" w:hAnsi="Times New Roman"/>
          <w:bCs/>
          <w:color w:val="000000"/>
          <w:sz w:val="28"/>
          <w:szCs w:val="28"/>
        </w:rPr>
      </w:pPr>
      <w:r>
        <w:rPr>
          <w:rFonts w:ascii="Times New Roman" w:hAnsi="Times New Roman"/>
          <w:sz w:val="28"/>
          <w:szCs w:val="28"/>
        </w:rPr>
        <w:t>8.</w:t>
      </w:r>
      <w:r>
        <w:rPr>
          <w:rFonts w:ascii="Times New Roman" w:hAnsi="Times New Roman"/>
          <w:bCs/>
          <w:color w:val="000000"/>
          <w:sz w:val="28"/>
          <w:szCs w:val="28"/>
        </w:rPr>
        <w:t>5. Tỷ giá hạch toán</w:t>
      </w:r>
    </w:p>
    <w:p w:rsidR="00BC2C91" w:rsidRDefault="00140B9A">
      <w:pPr>
        <w:pStyle w:val="abc"/>
        <w:spacing w:before="120"/>
        <w:ind w:firstLine="720"/>
        <w:jc w:val="both"/>
        <w:rPr>
          <w:rFonts w:ascii="Times New Roman" w:hAnsi="Times New Roman"/>
          <w:bCs/>
          <w:color w:val="000000"/>
          <w:sz w:val="28"/>
          <w:szCs w:val="28"/>
        </w:rPr>
      </w:pPr>
      <w:r>
        <w:rPr>
          <w:rFonts w:ascii="Times New Roman" w:hAnsi="Times New Roman"/>
          <w:bCs/>
          <w:color w:val="000000"/>
          <w:sz w:val="28"/>
          <w:szCs w:val="28"/>
        </w:rPr>
        <w:t>a) Tỷ giá sử dụng để hạch toán các nghiệp vụ mua, bán ngoại tệ là tỷ giá mua, bán thực tế tại thời điểm nghiệp vụ kinh tế, tài chính</w:t>
      </w:r>
      <w:r w:rsidR="00357EF2">
        <w:rPr>
          <w:rFonts w:ascii="Times New Roman" w:hAnsi="Times New Roman"/>
          <w:bCs/>
          <w:color w:val="000000"/>
          <w:sz w:val="28"/>
          <w:szCs w:val="28"/>
        </w:rPr>
        <w:t xml:space="preserve"> </w:t>
      </w:r>
      <w:r>
        <w:rPr>
          <w:rFonts w:ascii="Times New Roman" w:hAnsi="Times New Roman"/>
          <w:bCs/>
          <w:color w:val="000000"/>
          <w:sz w:val="28"/>
          <w:szCs w:val="28"/>
        </w:rPr>
        <w:t>phát sinh.</w:t>
      </w:r>
    </w:p>
    <w:p w:rsidR="00BC2C91" w:rsidRDefault="00140B9A">
      <w:pPr>
        <w:pStyle w:val="abc"/>
        <w:spacing w:before="120"/>
        <w:ind w:firstLine="720"/>
        <w:jc w:val="both"/>
        <w:rPr>
          <w:rFonts w:ascii="Times New Roman" w:hAnsi="Times New Roman"/>
          <w:sz w:val="28"/>
          <w:szCs w:val="28"/>
        </w:rPr>
      </w:pPr>
      <w:r>
        <w:rPr>
          <w:rFonts w:ascii="Times New Roman" w:hAnsi="Times New Roman"/>
          <w:bCs/>
          <w:color w:val="000000"/>
          <w:sz w:val="28"/>
          <w:szCs w:val="28"/>
        </w:rPr>
        <w:t xml:space="preserve">b) Tỷ giá sử dụng để hạch toán các nghiệp vụ ngoại tệ khác </w:t>
      </w:r>
      <w:r>
        <w:rPr>
          <w:rFonts w:ascii="Times New Roman" w:hAnsi="Times New Roman"/>
          <w:sz w:val="28"/>
          <w:szCs w:val="28"/>
        </w:rPr>
        <w:t>để chuyển đổi ra đồng Việt Nam:</w:t>
      </w:r>
    </w:p>
    <w:p w:rsidR="00BC2C91" w:rsidRDefault="00140B9A">
      <w:pPr>
        <w:pStyle w:val="abc"/>
        <w:spacing w:before="120"/>
        <w:ind w:firstLine="720"/>
        <w:jc w:val="both"/>
        <w:rPr>
          <w:rFonts w:ascii="Times New Roman" w:hAnsi="Times New Roman"/>
          <w:sz w:val="28"/>
          <w:szCs w:val="28"/>
        </w:rPr>
      </w:pPr>
      <w:r>
        <w:rPr>
          <w:rFonts w:ascii="Times New Roman" w:hAnsi="Times New Roman"/>
          <w:sz w:val="28"/>
          <w:szCs w:val="28"/>
        </w:rPr>
        <w:t>(i) Đối với đồng đô la Mỹ: là tỷ giá giao ngay do Tổ chức tín dụng, chi nhánh ngân hàng nước ngoài công bố tại ngày hạch toán.</w:t>
      </w:r>
    </w:p>
    <w:p w:rsidR="00BC2C91" w:rsidRDefault="00140B9A">
      <w:pPr>
        <w:pStyle w:val="abc"/>
        <w:spacing w:before="120"/>
        <w:ind w:firstLine="720"/>
        <w:jc w:val="both"/>
        <w:rPr>
          <w:rFonts w:ascii="Times New Roman" w:hAnsi="Times New Roman"/>
          <w:sz w:val="28"/>
          <w:szCs w:val="28"/>
        </w:rPr>
      </w:pPr>
      <w:r>
        <w:rPr>
          <w:rFonts w:ascii="Times New Roman" w:hAnsi="Times New Roman"/>
          <w:sz w:val="28"/>
          <w:szCs w:val="28"/>
        </w:rPr>
        <w:t xml:space="preserve">(ii) Đối với loại ngoại tệ khác đồng đô la Mỹ: Tỷ giá được quy đổi thông qua tỷ giá giao ngay giữa đồng Việt Nam với đồng đô la Mỹ do Tổ chức tín dụng, chi nhánh ngân hàng nước ngoài công bố tại thời điểm </w:t>
      </w:r>
      <w:r>
        <w:rPr>
          <w:rFonts w:ascii="Times New Roman" w:hAnsi="Times New Roman"/>
          <w:bCs/>
          <w:color w:val="000000"/>
          <w:sz w:val="28"/>
          <w:szCs w:val="28"/>
        </w:rPr>
        <w:t>kinh tế, tài chính phát sinh</w:t>
      </w:r>
      <w:r>
        <w:rPr>
          <w:rFonts w:ascii="Times New Roman" w:hAnsi="Times New Roman"/>
          <w:sz w:val="28"/>
          <w:szCs w:val="28"/>
        </w:rPr>
        <w:t xml:space="preserve"> và tỷ giá giữa các loại ngoại tệ niêm yết trên màn hình Reuters hoặc Bloomberg hoặc các phương tiện khác trước 10 giờ sáng ngày hạch toán.</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8.6.</w:t>
      </w:r>
      <w:r w:rsidR="00891088">
        <w:rPr>
          <w:rFonts w:ascii="Times New Roman" w:hAnsi="Times New Roman"/>
          <w:sz w:val="28"/>
          <w:szCs w:val="28"/>
        </w:rPr>
        <w:t xml:space="preserve"> </w:t>
      </w:r>
      <w:r>
        <w:rPr>
          <w:rFonts w:ascii="Times New Roman" w:hAnsi="Times New Roman"/>
          <w:sz w:val="28"/>
          <w:szCs w:val="28"/>
        </w:rPr>
        <w:t>Cuối tháng, khi lập Bảng cân đối tài khoản kế toán quy đổi theo từng loại ngoại tệ, Tổ chức tín dụng, chi nhánh ngân hàng nước ngoài quy đổi số dư, doanh số hoạt động trong tháng của tài khoản ngoại tệ ra đồng Việt Nam theo tỷ giá:</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 xml:space="preserve">a) Đối với đồng đô la Mỹ: </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(i) Đối với các khoản mục tiền tệ có gốc ngoại tệ: là tỷ giá mua vào do</w:t>
      </w:r>
      <w:r w:rsidR="00C27F1C">
        <w:rPr>
          <w:rFonts w:ascii="Times New Roman" w:hAnsi="Times New Roman"/>
          <w:sz w:val="28"/>
          <w:szCs w:val="28"/>
        </w:rPr>
        <w:t xml:space="preserve"> </w:t>
      </w:r>
      <w:r>
        <w:rPr>
          <w:rFonts w:ascii="Times New Roman" w:hAnsi="Times New Roman"/>
          <w:sz w:val="28"/>
          <w:szCs w:val="28"/>
        </w:rPr>
        <w:t>Sở giao dịch Ngân hàng Nhà nước công bố vào ngày cuối tháng;</w:t>
      </w:r>
    </w:p>
    <w:p w:rsidR="00E87202" w:rsidRDefault="00C27F1C" w:rsidP="00E87202">
      <w:pPr>
        <w:pStyle w:val="abc"/>
        <w:spacing w:before="120"/>
        <w:ind w:firstLine="720"/>
        <w:jc w:val="both"/>
        <w:rPr>
          <w:rFonts w:ascii="Times New Roman" w:hAnsi="Times New Roman"/>
          <w:sz w:val="28"/>
          <w:szCs w:val="28"/>
        </w:rPr>
      </w:pPr>
      <w:r>
        <w:rPr>
          <w:rFonts w:ascii="Times New Roman" w:hAnsi="Times New Roman"/>
          <w:sz w:val="28"/>
          <w:szCs w:val="28"/>
        </w:rPr>
        <w:t>Trong đó tỷ giá mua vào do Sở giao dịch Ngân hàng Nhà nước công bố là tỷ giá mua vào thuộc mục tỷ giá tại Sở giao dịch công bố trên website Ngân hàng Nhà nước.</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(ii) Đối với các khoản mục phi tiền tệ (góp vốn đầu tư, mua cổ phần bằng ngoại tệ, ...): là tỷ giá hạch toán</w:t>
      </w:r>
      <w:r w:rsidR="00C27F1C">
        <w:rPr>
          <w:rFonts w:ascii="Times New Roman" w:hAnsi="Times New Roman"/>
          <w:sz w:val="28"/>
          <w:szCs w:val="28"/>
        </w:rPr>
        <w:t xml:space="preserve"> </w:t>
      </w:r>
      <w:r>
        <w:rPr>
          <w:rFonts w:ascii="Times New Roman" w:hAnsi="Times New Roman"/>
          <w:sz w:val="28"/>
          <w:szCs w:val="28"/>
        </w:rPr>
        <w:t>tại ngày giao dịch (các tài khoản này không được đánh giá lại).</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 xml:space="preserve">b) Đối với loại ngoại tệ khác: </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(i) Đối với các khoản mục tiền tệ có gốc ngoại tệ: Tỷ giá được quy đổi thông qua tỷ giá mua vào do</w:t>
      </w:r>
      <w:r w:rsidR="00C27F1C">
        <w:rPr>
          <w:rFonts w:ascii="Times New Roman" w:hAnsi="Times New Roman"/>
          <w:sz w:val="28"/>
          <w:szCs w:val="28"/>
        </w:rPr>
        <w:t xml:space="preserve"> </w:t>
      </w:r>
      <w:r>
        <w:rPr>
          <w:rFonts w:ascii="Times New Roman" w:hAnsi="Times New Roman"/>
          <w:sz w:val="28"/>
          <w:szCs w:val="28"/>
        </w:rPr>
        <w:t>Sở giao dịch Ngân hàng Nhà nước công bố vào ngày cuối tháng và tỷ giá giữa các loại ngoại tệ niêm yết trên màn hình Reuters hoặc Bloomberg hoặc các phương tiện khác trước 10 giờ sáng ngày cuối tháng.</w:t>
      </w:r>
    </w:p>
    <w:p w:rsidR="00E87202" w:rsidRDefault="00140B9A" w:rsidP="00E87202">
      <w:pPr>
        <w:pStyle w:val="abc"/>
        <w:spacing w:before="120"/>
        <w:ind w:firstLine="720"/>
        <w:jc w:val="both"/>
        <w:rPr>
          <w:rFonts w:ascii="Times New Roman" w:hAnsi="Times New Roman"/>
          <w:sz w:val="28"/>
          <w:szCs w:val="28"/>
        </w:rPr>
      </w:pPr>
      <w:r>
        <w:rPr>
          <w:rFonts w:ascii="Times New Roman" w:hAnsi="Times New Roman"/>
          <w:sz w:val="28"/>
          <w:szCs w:val="28"/>
        </w:rPr>
        <w:t>(ii) Đối với các khoản mục phi tiền tệ (góp vốn đầu tư, mua cổ phần bằng ngoại tệ...):</w:t>
      </w:r>
      <w:r w:rsidR="00891088">
        <w:rPr>
          <w:rFonts w:ascii="Times New Roman" w:hAnsi="Times New Roman"/>
          <w:sz w:val="28"/>
          <w:szCs w:val="28"/>
        </w:rPr>
        <w:t xml:space="preserve"> </w:t>
      </w:r>
      <w:r>
        <w:rPr>
          <w:rFonts w:ascii="Times New Roman" w:hAnsi="Times New Roman"/>
          <w:sz w:val="28"/>
          <w:szCs w:val="28"/>
        </w:rPr>
        <w:t>Tỷ giá được quy đổi thông qua</w:t>
      </w:r>
      <w:r w:rsidR="00C27F1C">
        <w:rPr>
          <w:rFonts w:ascii="Times New Roman" w:hAnsi="Times New Roman"/>
          <w:sz w:val="28"/>
          <w:szCs w:val="28"/>
        </w:rPr>
        <w:t xml:space="preserve"> </w:t>
      </w:r>
      <w:r>
        <w:rPr>
          <w:rFonts w:ascii="Times New Roman" w:hAnsi="Times New Roman"/>
          <w:sz w:val="28"/>
          <w:szCs w:val="28"/>
        </w:rPr>
        <w:t>tỷ giá hạch toán tại ngày giao dịch và tỷ giá giữa các loại ngoại tệ niêm yết trên màn hình Reuters hoặc Bloomberg hoặc các phương tiện khác trước 10 giờ sáng ngày giao dịch.</w:t>
      </w:r>
    </w:p>
    <w:p w:rsidR="00BC2C91" w:rsidRDefault="00E87202">
      <w:pPr>
        <w:pStyle w:val="abc"/>
        <w:spacing w:before="120"/>
        <w:ind w:firstLine="720"/>
        <w:jc w:val="both"/>
        <w:rPr>
          <w:rFonts w:ascii="Times New Roman" w:hAnsi="Times New Roman"/>
          <w:sz w:val="28"/>
          <w:szCs w:val="28"/>
        </w:rPr>
      </w:pPr>
      <w:r w:rsidRPr="00E87202">
        <w:rPr>
          <w:rFonts w:ascii="Times New Roman" w:hAnsi="Times New Roman"/>
          <w:sz w:val="28"/>
          <w:szCs w:val="28"/>
        </w:rPr>
        <w:lastRenderedPageBreak/>
        <w:t xml:space="preserve">Chênh lệch tăng, giảm số dư cuối tháng (quy ra đồng Việt Nam) của các tài khoản có gốc ngoại tệ được hạch toán bổ sung vào doanh số trong tháng của các tài khoản ngoại tệ và chuyển vào Tài khoản 631 </w:t>
      </w:r>
      <w:r w:rsidR="00891088" w:rsidRPr="00140B9A">
        <w:rPr>
          <w:rFonts w:ascii="Times New Roman" w:hAnsi="Times New Roman"/>
          <w:sz w:val="28"/>
          <w:szCs w:val="28"/>
        </w:rPr>
        <w:t>“</w:t>
      </w:r>
      <w:r w:rsidRPr="00E87202">
        <w:rPr>
          <w:rFonts w:ascii="Times New Roman" w:hAnsi="Times New Roman"/>
          <w:sz w:val="28"/>
          <w:szCs w:val="28"/>
        </w:rPr>
        <w:t>Chênh lệch tỷ giá hối đoái”.</w:t>
      </w:r>
    </w:p>
    <w:p w:rsidR="00BC2C91" w:rsidRDefault="00E87202">
      <w:pPr>
        <w:pStyle w:val="abc"/>
        <w:spacing w:before="120"/>
        <w:ind w:firstLine="720"/>
        <w:jc w:val="both"/>
        <w:rPr>
          <w:rFonts w:ascii="Times New Roman" w:hAnsi="Times New Roman"/>
          <w:sz w:val="28"/>
          <w:szCs w:val="28"/>
        </w:rPr>
      </w:pPr>
      <w:r w:rsidRPr="00E87202">
        <w:rPr>
          <w:rFonts w:ascii="Times New Roman" w:hAnsi="Times New Roman"/>
          <w:sz w:val="28"/>
          <w:szCs w:val="28"/>
        </w:rPr>
        <w:t>8.7. Việc hạch toán các nghiệp vụ ngoại tệ đối với quỹ tín dụng nhân dân cơ sở, tổ chức tài chính vi mô được hướng dẫn tại một văn bản khác trên cơ sở vận dụng các quy định trên đây phù hợp với đặc thù hoạt động của quỹ tín dụng nhân dân cơ sở, tổ chức tài chính vi mô.”</w:t>
      </w:r>
    </w:p>
    <w:p w:rsidR="00E87202" w:rsidRDefault="00140B9A" w:rsidP="00E87202">
      <w:pPr>
        <w:spacing w:before="120"/>
        <w:ind w:firstLine="720"/>
        <w:jc w:val="both"/>
        <w:rPr>
          <w:rFonts w:ascii="Times New Roman" w:hAnsi="Times New Roman"/>
          <w:sz w:val="28"/>
          <w:szCs w:val="28"/>
        </w:rPr>
      </w:pPr>
      <w:r>
        <w:rPr>
          <w:rFonts w:ascii="Times New Roman" w:hAnsi="Times New Roman"/>
          <w:b/>
          <w:sz w:val="28"/>
          <w:szCs w:val="28"/>
        </w:rPr>
        <w:t xml:space="preserve">Điều 2. </w:t>
      </w:r>
      <w:r>
        <w:rPr>
          <w:rFonts w:ascii="Times New Roman" w:hAnsi="Times New Roman"/>
          <w:sz w:val="28"/>
          <w:szCs w:val="28"/>
        </w:rPr>
        <w:t>B</w:t>
      </w:r>
      <w:r>
        <w:rPr>
          <w:rFonts w:ascii="Times New Roman" w:hAnsi="Times New Roman" w:cs="Arial"/>
          <w:sz w:val="28"/>
          <w:szCs w:val="28"/>
        </w:rPr>
        <w:t>ổ</w:t>
      </w:r>
      <w:r>
        <w:rPr>
          <w:rFonts w:ascii="Times New Roman" w:hAnsi="Times New Roman" w:cs=".VnArial"/>
          <w:sz w:val="28"/>
          <w:szCs w:val="28"/>
        </w:rPr>
        <w:t xml:space="preserve"> sung </w:t>
      </w:r>
      <w:r>
        <w:rPr>
          <w:rFonts w:ascii="Times New Roman" w:hAnsi="Times New Roman"/>
          <w:sz w:val="28"/>
          <w:szCs w:val="28"/>
        </w:rPr>
        <w:t xml:space="preserve">Điều 3a vào sau Điều 3 </w:t>
      </w:r>
      <w:r>
        <w:rPr>
          <w:rFonts w:ascii="Times New Roman" w:hAnsi="Times New Roman"/>
          <w:color w:val="000000"/>
          <w:sz w:val="28"/>
          <w:szCs w:val="28"/>
        </w:rPr>
        <w:t>của Chế độ báo cáo tài chính đối với các TCTD ban hành kèm theo Quyết định số 16/2007/QĐ-NHNN ngày 18/4/2007 của Thống đốc Ngân hàng Nhà nước</w:t>
      </w:r>
      <w:r>
        <w:rPr>
          <w:rFonts w:ascii="Times New Roman" w:hAnsi="Times New Roman"/>
          <w:sz w:val="28"/>
          <w:szCs w:val="28"/>
        </w:rPr>
        <w:t>nh</w:t>
      </w:r>
      <w:r>
        <w:rPr>
          <w:rFonts w:ascii="Times New Roman" w:hAnsi="Times New Roman" w:hint="eastAsia"/>
          <w:sz w:val="28"/>
          <w:szCs w:val="28"/>
        </w:rPr>
        <w:t>ư</w:t>
      </w:r>
      <w:r>
        <w:rPr>
          <w:rFonts w:ascii="Times New Roman" w:hAnsi="Times New Roman"/>
          <w:sz w:val="28"/>
          <w:szCs w:val="28"/>
        </w:rPr>
        <w:t xml:space="preserve"> sau:</w:t>
      </w:r>
    </w:p>
    <w:p w:rsidR="004105A0" w:rsidRPr="004105A0" w:rsidRDefault="00E87202">
      <w:pPr>
        <w:spacing w:before="120"/>
        <w:ind w:firstLine="720"/>
        <w:jc w:val="both"/>
        <w:rPr>
          <w:rFonts w:ascii="Times New Roman" w:hAnsi="Times New Roman"/>
          <w:sz w:val="28"/>
          <w:szCs w:val="28"/>
        </w:rPr>
      </w:pPr>
      <w:r w:rsidRPr="00E87202">
        <w:rPr>
          <w:rFonts w:ascii="Times New Roman" w:hAnsi="Times New Roman"/>
          <w:sz w:val="28"/>
          <w:szCs w:val="28"/>
        </w:rPr>
        <w:t>“</w:t>
      </w:r>
      <w:r w:rsidRPr="00E87202">
        <w:rPr>
          <w:rFonts w:ascii="Times New Roman" w:hAnsi="Times New Roman"/>
          <w:b/>
          <w:sz w:val="28"/>
          <w:szCs w:val="28"/>
        </w:rPr>
        <w:t xml:space="preserve">Điều 3a. </w:t>
      </w:r>
      <w:r w:rsidR="00140B9A">
        <w:rPr>
          <w:rFonts w:ascii="Times New Roman" w:hAnsi="Times New Roman"/>
          <w:bCs/>
          <w:sz w:val="28"/>
          <w:szCs w:val="28"/>
          <w:lang w:val="vi-VN"/>
        </w:rPr>
        <w:t>Đồng tiền sử dụng để lập Báo cáo tài chính khi công bố ra công chúng và nộp các c</w:t>
      </w:r>
      <w:r w:rsidR="00140B9A">
        <w:rPr>
          <w:rFonts w:ascii="Times New Roman" w:hAnsi="Times New Roman" w:hint="eastAsia"/>
          <w:bCs/>
          <w:sz w:val="28"/>
          <w:szCs w:val="28"/>
          <w:lang w:val="vi-VN"/>
        </w:rPr>
        <w:t>ơ</w:t>
      </w:r>
      <w:r w:rsidR="00140B9A">
        <w:rPr>
          <w:rFonts w:ascii="Times New Roman" w:hAnsi="Times New Roman"/>
          <w:bCs/>
          <w:sz w:val="28"/>
          <w:szCs w:val="28"/>
          <w:lang w:val="vi-VN"/>
        </w:rPr>
        <w:t xml:space="preserve"> quan chức năng quản lý Nhà n</w:t>
      </w:r>
      <w:r w:rsidR="00140B9A">
        <w:rPr>
          <w:rFonts w:ascii="Times New Roman" w:hAnsi="Times New Roman" w:hint="eastAsia"/>
          <w:bCs/>
          <w:sz w:val="28"/>
          <w:szCs w:val="28"/>
          <w:lang w:val="vi-VN"/>
        </w:rPr>
        <w:t>ư</w:t>
      </w:r>
      <w:r w:rsidR="00140B9A">
        <w:rPr>
          <w:rFonts w:ascii="Times New Roman" w:hAnsi="Times New Roman"/>
          <w:bCs/>
          <w:sz w:val="28"/>
          <w:szCs w:val="28"/>
          <w:lang w:val="vi-VN"/>
        </w:rPr>
        <w:t>ớc tại Việt Nam</w:t>
      </w:r>
    </w:p>
    <w:p w:rsidR="004105A0" w:rsidRDefault="00140B9A">
      <w:pPr>
        <w:spacing w:before="120"/>
        <w:ind w:firstLine="720"/>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val="vi-VN"/>
        </w:rPr>
        <w:t>Báo cáo tài chính đ</w:t>
      </w:r>
      <w:r>
        <w:rPr>
          <w:rFonts w:ascii="Times New Roman" w:hAnsi="Times New Roman" w:hint="eastAsia"/>
          <w:sz w:val="28"/>
          <w:szCs w:val="28"/>
          <w:lang w:val="vi-VN"/>
        </w:rPr>
        <w:t>ư</w:t>
      </w:r>
      <w:r>
        <w:rPr>
          <w:rFonts w:ascii="Times New Roman" w:hAnsi="Times New Roman"/>
          <w:sz w:val="28"/>
          <w:szCs w:val="28"/>
          <w:lang w:val="vi-VN"/>
        </w:rPr>
        <w:t>ợc sử dụng để công bố ra công chúng và nộp các c</w:t>
      </w:r>
      <w:r>
        <w:rPr>
          <w:rFonts w:ascii="Times New Roman" w:hAnsi="Times New Roman" w:hint="eastAsia"/>
          <w:sz w:val="28"/>
          <w:szCs w:val="28"/>
          <w:lang w:val="vi-VN"/>
        </w:rPr>
        <w:t>ơ</w:t>
      </w:r>
      <w:r>
        <w:rPr>
          <w:rFonts w:ascii="Times New Roman" w:hAnsi="Times New Roman"/>
          <w:sz w:val="28"/>
          <w:szCs w:val="28"/>
          <w:lang w:val="vi-VN"/>
        </w:rPr>
        <w:t xml:space="preserve"> quan quản lý Nhà n</w:t>
      </w:r>
      <w:r>
        <w:rPr>
          <w:rFonts w:ascii="Times New Roman" w:hAnsi="Times New Roman" w:hint="eastAsia"/>
          <w:sz w:val="28"/>
          <w:szCs w:val="28"/>
          <w:lang w:val="vi-VN"/>
        </w:rPr>
        <w:t>ư</w:t>
      </w:r>
      <w:r>
        <w:rPr>
          <w:rFonts w:ascii="Times New Roman" w:hAnsi="Times New Roman"/>
          <w:sz w:val="28"/>
          <w:szCs w:val="28"/>
          <w:lang w:val="vi-VN"/>
        </w:rPr>
        <w:t>ớc tại Việt Nam phải đ</w:t>
      </w:r>
      <w:r>
        <w:rPr>
          <w:rFonts w:ascii="Times New Roman" w:hAnsi="Times New Roman" w:hint="eastAsia"/>
          <w:sz w:val="28"/>
          <w:szCs w:val="28"/>
          <w:lang w:val="vi-VN"/>
        </w:rPr>
        <w:t>ư</w:t>
      </w:r>
      <w:r>
        <w:rPr>
          <w:rFonts w:ascii="Times New Roman" w:hAnsi="Times New Roman"/>
          <w:sz w:val="28"/>
          <w:szCs w:val="28"/>
          <w:lang w:val="vi-VN"/>
        </w:rPr>
        <w:t xml:space="preserve">ợc trình bày bằng </w:t>
      </w:r>
      <w:r>
        <w:rPr>
          <w:rFonts w:ascii="Times New Roman" w:hAnsi="Times New Roman"/>
          <w:sz w:val="28"/>
          <w:szCs w:val="28"/>
        </w:rPr>
        <w:t xml:space="preserve">đồng </w:t>
      </w:r>
      <w:r>
        <w:rPr>
          <w:rFonts w:ascii="Times New Roman" w:hAnsi="Times New Roman"/>
          <w:sz w:val="28"/>
          <w:szCs w:val="28"/>
          <w:lang w:val="vi-VN"/>
        </w:rPr>
        <w:t>Việt Nam.</w:t>
      </w:r>
    </w:p>
    <w:p w:rsidR="004105A0" w:rsidRDefault="00140B9A">
      <w:pPr>
        <w:spacing w:before="120"/>
        <w:ind w:firstLine="720"/>
        <w:jc w:val="both"/>
        <w:rPr>
          <w:rFonts w:ascii="Times New Roman" w:hAnsi="Times New Roman"/>
          <w:lang w:val="vi-VN"/>
        </w:rPr>
      </w:pPr>
      <w:r>
        <w:rPr>
          <w:rFonts w:ascii="Times New Roman" w:hAnsi="Times New Roman"/>
          <w:sz w:val="28"/>
          <w:szCs w:val="28"/>
          <w:lang w:val="nl-NL"/>
        </w:rPr>
        <w:t>TCTD sử dụng ngoại tệ làm đơn vị tiền tệ trong kế toán thì đồng thời với việc lập Báo cáo tài chính theo đơn vị tiền tệ trong kế toán (ngoại tệ) còn phải chuyển đổi Báo cáo tài chính ra</w:t>
      </w:r>
      <w:r w:rsidR="009468E0">
        <w:rPr>
          <w:rFonts w:ascii="Times New Roman" w:hAnsi="Times New Roman"/>
          <w:sz w:val="28"/>
          <w:szCs w:val="28"/>
          <w:lang w:val="nl-NL"/>
        </w:rPr>
        <w:t xml:space="preserve"> </w:t>
      </w:r>
      <w:r>
        <w:rPr>
          <w:rFonts w:ascii="Times New Roman" w:hAnsi="Times New Roman"/>
          <w:sz w:val="28"/>
          <w:szCs w:val="28"/>
        </w:rPr>
        <w:t>đồng</w:t>
      </w:r>
      <w:r w:rsidR="004C5DEE">
        <w:rPr>
          <w:rFonts w:ascii="Times New Roman" w:hAnsi="Times New Roman"/>
          <w:sz w:val="28"/>
          <w:szCs w:val="28"/>
        </w:rPr>
        <w:t xml:space="preserve"> </w:t>
      </w:r>
      <w:r>
        <w:rPr>
          <w:rFonts w:ascii="Times New Roman" w:hAnsi="Times New Roman"/>
          <w:sz w:val="28"/>
          <w:szCs w:val="28"/>
        </w:rPr>
        <w:t xml:space="preserve">Việt Nam </w:t>
      </w:r>
      <w:r>
        <w:rPr>
          <w:rFonts w:ascii="Times New Roman" w:hAnsi="Times New Roman"/>
          <w:sz w:val="28"/>
          <w:szCs w:val="28"/>
          <w:lang w:val="vi-VN"/>
        </w:rPr>
        <w:t>khi công bố ra công chúng và nộp các c</w:t>
      </w:r>
      <w:r>
        <w:rPr>
          <w:rFonts w:ascii="Times New Roman" w:hAnsi="Times New Roman" w:hint="eastAsia"/>
          <w:sz w:val="28"/>
          <w:szCs w:val="28"/>
          <w:lang w:val="vi-VN"/>
        </w:rPr>
        <w:t>ơ</w:t>
      </w:r>
      <w:r>
        <w:rPr>
          <w:rFonts w:ascii="Times New Roman" w:hAnsi="Times New Roman"/>
          <w:sz w:val="28"/>
          <w:szCs w:val="28"/>
          <w:lang w:val="vi-VN"/>
        </w:rPr>
        <w:t xml:space="preserve"> quan quản lý Nhà n</w:t>
      </w:r>
      <w:r>
        <w:rPr>
          <w:rFonts w:ascii="Times New Roman" w:hAnsi="Times New Roman" w:hint="eastAsia"/>
          <w:sz w:val="28"/>
          <w:szCs w:val="28"/>
          <w:lang w:val="vi-VN"/>
        </w:rPr>
        <w:t>ư</w:t>
      </w:r>
      <w:r>
        <w:rPr>
          <w:rFonts w:ascii="Times New Roman" w:hAnsi="Times New Roman"/>
          <w:sz w:val="28"/>
          <w:szCs w:val="28"/>
          <w:lang w:val="vi-VN"/>
        </w:rPr>
        <w:t>ớc tại Việt Nam.</w:t>
      </w:r>
    </w:p>
    <w:p w:rsidR="004105A0" w:rsidRPr="004105A0" w:rsidRDefault="00E87202">
      <w:pPr>
        <w:pStyle w:val="NormalWeb"/>
        <w:spacing w:before="120" w:beforeAutospacing="0" w:after="0" w:afterAutospacing="0"/>
        <w:ind w:firstLine="720"/>
        <w:jc w:val="both"/>
        <w:rPr>
          <w:sz w:val="28"/>
          <w:szCs w:val="28"/>
        </w:rPr>
      </w:pPr>
      <w:r w:rsidRPr="00E87202">
        <w:rPr>
          <w:sz w:val="28"/>
          <w:szCs w:val="28"/>
        </w:rPr>
        <w:t>2. Nguyên tắc chuyển đổi Báo cáo tài chính đ</w:t>
      </w:r>
      <w:r w:rsidRPr="00E87202">
        <w:rPr>
          <w:rFonts w:hint="eastAsia"/>
          <w:sz w:val="28"/>
          <w:szCs w:val="28"/>
        </w:rPr>
        <w:t>ư</w:t>
      </w:r>
      <w:r w:rsidRPr="00E87202">
        <w:rPr>
          <w:sz w:val="28"/>
          <w:szCs w:val="28"/>
        </w:rPr>
        <w:t xml:space="preserve">ợc lập bằng ngoại tệ ra đồng Việt Nam </w:t>
      </w:r>
    </w:p>
    <w:p w:rsidR="004105A0" w:rsidRPr="004105A0" w:rsidRDefault="00E87202">
      <w:pPr>
        <w:pStyle w:val="NormalWeb"/>
        <w:spacing w:before="120" w:beforeAutospacing="0" w:after="0" w:afterAutospacing="0"/>
        <w:ind w:firstLine="720"/>
        <w:jc w:val="both"/>
        <w:rPr>
          <w:sz w:val="28"/>
          <w:szCs w:val="28"/>
        </w:rPr>
      </w:pPr>
      <w:r w:rsidRPr="00E87202">
        <w:rPr>
          <w:sz w:val="28"/>
          <w:szCs w:val="28"/>
        </w:rPr>
        <w:t>- Tài sản và nợ phải trả đ</w:t>
      </w:r>
      <w:r w:rsidRPr="00E87202">
        <w:rPr>
          <w:rFonts w:hint="eastAsia"/>
          <w:sz w:val="28"/>
          <w:szCs w:val="28"/>
        </w:rPr>
        <w:t>ư</w:t>
      </w:r>
      <w:r w:rsidRPr="00E87202">
        <w:rPr>
          <w:sz w:val="28"/>
          <w:szCs w:val="28"/>
        </w:rPr>
        <w:t xml:space="preserve">ợc quy </w:t>
      </w:r>
      <w:r w:rsidRPr="00E87202">
        <w:rPr>
          <w:rFonts w:hint="eastAsia"/>
          <w:sz w:val="28"/>
          <w:szCs w:val="28"/>
        </w:rPr>
        <w:t>đ</w:t>
      </w:r>
      <w:r w:rsidRPr="00E87202">
        <w:rPr>
          <w:sz w:val="28"/>
          <w:szCs w:val="28"/>
        </w:rPr>
        <w:t xml:space="preserve">ổi ra </w:t>
      </w:r>
      <w:r w:rsidRPr="00E87202">
        <w:rPr>
          <w:rFonts w:hint="eastAsia"/>
          <w:sz w:val="28"/>
          <w:szCs w:val="28"/>
        </w:rPr>
        <w:t>đ</w:t>
      </w:r>
      <w:r w:rsidRPr="00E87202">
        <w:rPr>
          <w:sz w:val="28"/>
          <w:szCs w:val="28"/>
        </w:rPr>
        <w:t>ồng</w:t>
      </w:r>
      <w:r w:rsidR="004C5DEE">
        <w:rPr>
          <w:sz w:val="28"/>
          <w:szCs w:val="28"/>
        </w:rPr>
        <w:t xml:space="preserve"> </w:t>
      </w:r>
      <w:r w:rsidRPr="00E87202">
        <w:rPr>
          <w:sz w:val="28"/>
          <w:szCs w:val="28"/>
        </w:rPr>
        <w:t>Việt Nam theo tỷ giá mua vào</w:t>
      </w:r>
      <w:r w:rsidR="004C5DEE">
        <w:rPr>
          <w:sz w:val="28"/>
          <w:szCs w:val="28"/>
        </w:rPr>
        <w:t xml:space="preserve"> </w:t>
      </w:r>
      <w:r w:rsidRPr="00E87202">
        <w:rPr>
          <w:sz w:val="28"/>
          <w:szCs w:val="28"/>
        </w:rPr>
        <w:t>do Sở giao dịch Ngân hàng Nhà n</w:t>
      </w:r>
      <w:r w:rsidRPr="00E87202">
        <w:rPr>
          <w:rFonts w:hint="eastAsia"/>
          <w:sz w:val="28"/>
          <w:szCs w:val="28"/>
        </w:rPr>
        <w:t>ư</w:t>
      </w:r>
      <w:r w:rsidRPr="00E87202">
        <w:rPr>
          <w:sz w:val="28"/>
          <w:szCs w:val="28"/>
        </w:rPr>
        <w:t>ớc công bố tại ngày làm việc cuối cùng của kỳ lập Báo cáo tài chính;</w:t>
      </w:r>
    </w:p>
    <w:p w:rsidR="004105A0" w:rsidRDefault="00140B9A">
      <w:pPr>
        <w:pStyle w:val="text"/>
        <w:tabs>
          <w:tab w:val="left" w:pos="720"/>
        </w:tabs>
        <w:spacing w:before="120" w:beforeAutospacing="0" w:after="0" w:afterAutospacing="0"/>
        <w:ind w:firstLine="720"/>
        <w:jc w:val="both"/>
        <w:rPr>
          <w:sz w:val="28"/>
          <w:szCs w:val="28"/>
        </w:rPr>
      </w:pPr>
      <w:r>
        <w:rPr>
          <w:sz w:val="28"/>
          <w:szCs w:val="28"/>
          <w:lang w:val="vi-VN"/>
        </w:rPr>
        <w:t xml:space="preserve">- Vốn chủ sở hữu được quy đổi ra </w:t>
      </w:r>
      <w:r>
        <w:rPr>
          <w:sz w:val="28"/>
          <w:szCs w:val="28"/>
        </w:rPr>
        <w:t xml:space="preserve">đồngViệt Nam </w:t>
      </w:r>
      <w:r>
        <w:rPr>
          <w:sz w:val="28"/>
          <w:szCs w:val="28"/>
          <w:lang w:val="vi-VN"/>
        </w:rPr>
        <w:t xml:space="preserve">theo tỷ giá </w:t>
      </w:r>
      <w:r>
        <w:rPr>
          <w:sz w:val="28"/>
          <w:szCs w:val="28"/>
        </w:rPr>
        <w:t>giao ngay do TCTD công bố</w:t>
      </w:r>
      <w:r>
        <w:rPr>
          <w:sz w:val="28"/>
          <w:szCs w:val="28"/>
          <w:lang w:val="vi-VN"/>
        </w:rPr>
        <w:t xml:space="preserve"> tại </w:t>
      </w:r>
      <w:r>
        <w:rPr>
          <w:sz w:val="28"/>
          <w:szCs w:val="28"/>
        </w:rPr>
        <w:t>thời điểm</w:t>
      </w:r>
      <w:r>
        <w:rPr>
          <w:sz w:val="28"/>
          <w:szCs w:val="28"/>
          <w:lang w:val="vi-VN"/>
        </w:rPr>
        <w:t xml:space="preserve"> góp vốn;</w:t>
      </w:r>
    </w:p>
    <w:p w:rsidR="004105A0" w:rsidRDefault="00140B9A">
      <w:pPr>
        <w:tabs>
          <w:tab w:val="left" w:pos="426"/>
        </w:tabs>
        <w:spacing w:before="120"/>
        <w:ind w:firstLine="720"/>
        <w:jc w:val="both"/>
        <w:rPr>
          <w:rFonts w:ascii="Times New Roman" w:hAnsi="Times New Roman"/>
          <w:sz w:val="28"/>
          <w:szCs w:val="28"/>
          <w:lang w:val="vi-VN"/>
        </w:rPr>
      </w:pPr>
      <w:r>
        <w:rPr>
          <w:rFonts w:ascii="Times New Roman" w:hAnsi="Times New Roman"/>
          <w:sz w:val="28"/>
          <w:szCs w:val="28"/>
          <w:lang w:val="vi-VN"/>
        </w:rPr>
        <w:t>- Lợi nhuận sau thuế ch</w:t>
      </w:r>
      <w:r>
        <w:rPr>
          <w:rFonts w:ascii="Times New Roman" w:hAnsi="Times New Roman" w:hint="eastAsia"/>
          <w:sz w:val="28"/>
          <w:szCs w:val="28"/>
          <w:lang w:val="vi-VN"/>
        </w:rPr>
        <w:t>ư</w:t>
      </w:r>
      <w:r>
        <w:rPr>
          <w:rFonts w:ascii="Times New Roman" w:hAnsi="Times New Roman"/>
          <w:sz w:val="28"/>
          <w:szCs w:val="28"/>
          <w:lang w:val="vi-VN"/>
        </w:rPr>
        <w:t>a phân phối, các quỹ trích từ lợi nhuận sau thuế ch</w:t>
      </w:r>
      <w:r>
        <w:rPr>
          <w:rFonts w:ascii="Times New Roman" w:hAnsi="Times New Roman" w:hint="eastAsia"/>
          <w:sz w:val="28"/>
          <w:szCs w:val="28"/>
          <w:lang w:val="vi-VN"/>
        </w:rPr>
        <w:t>ư</w:t>
      </w:r>
      <w:r>
        <w:rPr>
          <w:rFonts w:ascii="Times New Roman" w:hAnsi="Times New Roman"/>
          <w:sz w:val="28"/>
          <w:szCs w:val="28"/>
          <w:lang w:val="vi-VN"/>
        </w:rPr>
        <w:t xml:space="preserve">a phân phối phát sinh sau </w:t>
      </w:r>
      <w:r>
        <w:rPr>
          <w:rFonts w:ascii="Times New Roman" w:hAnsi="Times New Roman"/>
          <w:sz w:val="28"/>
          <w:szCs w:val="28"/>
        </w:rPr>
        <w:t>thời điểm</w:t>
      </w:r>
      <w:r>
        <w:rPr>
          <w:rFonts w:ascii="Times New Roman" w:hAnsi="Times New Roman"/>
          <w:sz w:val="28"/>
          <w:szCs w:val="28"/>
          <w:lang w:val="vi-VN"/>
        </w:rPr>
        <w:t xml:space="preserve"> đầu t</w:t>
      </w:r>
      <w:r>
        <w:rPr>
          <w:rFonts w:ascii="Times New Roman" w:hAnsi="Times New Roman" w:hint="eastAsia"/>
          <w:sz w:val="28"/>
          <w:szCs w:val="28"/>
          <w:lang w:val="vi-VN"/>
        </w:rPr>
        <w:t>ư</w:t>
      </w:r>
      <w:r>
        <w:rPr>
          <w:rFonts w:ascii="Times New Roman" w:hAnsi="Times New Roman"/>
          <w:sz w:val="28"/>
          <w:szCs w:val="28"/>
          <w:lang w:val="vi-VN"/>
        </w:rPr>
        <w:t xml:space="preserve"> đ</w:t>
      </w:r>
      <w:r>
        <w:rPr>
          <w:rFonts w:ascii="Times New Roman" w:hAnsi="Times New Roman" w:hint="eastAsia"/>
          <w:sz w:val="28"/>
          <w:szCs w:val="28"/>
          <w:lang w:val="vi-VN"/>
        </w:rPr>
        <w:t>ư</w:t>
      </w:r>
      <w:r>
        <w:rPr>
          <w:rFonts w:ascii="Times New Roman" w:hAnsi="Times New Roman"/>
          <w:sz w:val="28"/>
          <w:szCs w:val="28"/>
          <w:lang w:val="vi-VN"/>
        </w:rPr>
        <w:t xml:space="preserve">ợc quy đổi ra </w:t>
      </w:r>
      <w:r>
        <w:rPr>
          <w:rFonts w:ascii="Times New Roman" w:hAnsi="Times New Roman"/>
          <w:sz w:val="28"/>
          <w:szCs w:val="28"/>
        </w:rPr>
        <w:t xml:space="preserve">đồngViệt Nam </w:t>
      </w:r>
      <w:r>
        <w:rPr>
          <w:rFonts w:ascii="Times New Roman" w:hAnsi="Times New Roman"/>
          <w:sz w:val="28"/>
          <w:szCs w:val="28"/>
          <w:lang w:val="vi-VN"/>
        </w:rPr>
        <w:t>bằng cách tính toán theo các khoản mục của Báo cáo kết quả hoạt động kinh doanh;</w:t>
      </w:r>
    </w:p>
    <w:p w:rsidR="004105A0" w:rsidRDefault="00140B9A">
      <w:pPr>
        <w:tabs>
          <w:tab w:val="left" w:pos="426"/>
        </w:tabs>
        <w:spacing w:before="120"/>
        <w:ind w:firstLine="720"/>
        <w:jc w:val="both"/>
        <w:rPr>
          <w:rFonts w:ascii="Times New Roman" w:hAnsi="Times New Roman"/>
          <w:sz w:val="28"/>
          <w:szCs w:val="28"/>
          <w:lang w:val="vi-VN"/>
        </w:rPr>
      </w:pPr>
      <w:r>
        <w:rPr>
          <w:rFonts w:ascii="Times New Roman" w:hAnsi="Times New Roman"/>
          <w:sz w:val="28"/>
          <w:szCs w:val="28"/>
          <w:lang w:val="vi-VN"/>
        </w:rPr>
        <w:t>- Lợi nhuận, cổ tức đã trả đ</w:t>
      </w:r>
      <w:r>
        <w:rPr>
          <w:rFonts w:ascii="Times New Roman" w:hAnsi="Times New Roman" w:hint="eastAsia"/>
          <w:sz w:val="28"/>
          <w:szCs w:val="28"/>
          <w:lang w:val="vi-VN"/>
        </w:rPr>
        <w:t>ư</w:t>
      </w:r>
      <w:r>
        <w:rPr>
          <w:rFonts w:ascii="Times New Roman" w:hAnsi="Times New Roman"/>
          <w:sz w:val="28"/>
          <w:szCs w:val="28"/>
          <w:lang w:val="vi-VN"/>
        </w:rPr>
        <w:t xml:space="preserve">ợc quy đổi ra </w:t>
      </w:r>
      <w:r>
        <w:rPr>
          <w:rFonts w:ascii="Times New Roman" w:hAnsi="Times New Roman"/>
          <w:sz w:val="28"/>
          <w:szCs w:val="28"/>
        </w:rPr>
        <w:t xml:space="preserve">đồng Việt Nam </w:t>
      </w:r>
      <w:r>
        <w:rPr>
          <w:rFonts w:ascii="Times New Roman" w:hAnsi="Times New Roman"/>
          <w:sz w:val="28"/>
          <w:szCs w:val="28"/>
          <w:lang w:val="vi-VN"/>
        </w:rPr>
        <w:t xml:space="preserve">theo tỷ giá </w:t>
      </w:r>
      <w:r>
        <w:rPr>
          <w:rFonts w:ascii="Times New Roman" w:hAnsi="Times New Roman"/>
          <w:sz w:val="28"/>
          <w:szCs w:val="28"/>
        </w:rPr>
        <w:t>giao ngay do TCTD công bố</w:t>
      </w:r>
      <w:r>
        <w:rPr>
          <w:rFonts w:ascii="Times New Roman" w:hAnsi="Times New Roman"/>
          <w:sz w:val="28"/>
          <w:szCs w:val="28"/>
          <w:lang w:val="vi-VN"/>
        </w:rPr>
        <w:t xml:space="preserve"> tại </w:t>
      </w:r>
      <w:r>
        <w:rPr>
          <w:rFonts w:ascii="Times New Roman" w:hAnsi="Times New Roman"/>
          <w:sz w:val="28"/>
          <w:szCs w:val="28"/>
        </w:rPr>
        <w:t>thời điểm</w:t>
      </w:r>
      <w:r>
        <w:rPr>
          <w:rFonts w:ascii="Times New Roman" w:hAnsi="Times New Roman"/>
          <w:sz w:val="28"/>
          <w:szCs w:val="28"/>
          <w:lang w:val="vi-VN"/>
        </w:rPr>
        <w:t xml:space="preserve"> trả lợi tức, cổ tức;</w:t>
      </w:r>
    </w:p>
    <w:p w:rsidR="00BC2C91" w:rsidRDefault="00140B9A">
      <w:pPr>
        <w:spacing w:before="120"/>
        <w:ind w:firstLine="720"/>
        <w:jc w:val="both"/>
        <w:rPr>
          <w:rFonts w:ascii="Times New Roman" w:hAnsi="Times New Roman"/>
          <w:sz w:val="28"/>
          <w:szCs w:val="28"/>
        </w:rPr>
      </w:pPr>
      <w:r>
        <w:rPr>
          <w:rFonts w:ascii="Times New Roman" w:hAnsi="Times New Roman"/>
          <w:sz w:val="28"/>
          <w:szCs w:val="28"/>
          <w:lang w:val="vi-VN"/>
        </w:rPr>
        <w:t>- Các khoản mục thuộc Báo cáo kết quả hoạt động kinh doanh và Báo cáo l</w:t>
      </w:r>
      <w:r>
        <w:rPr>
          <w:rFonts w:ascii="Times New Roman" w:hAnsi="Times New Roman" w:hint="eastAsia"/>
          <w:sz w:val="28"/>
          <w:szCs w:val="28"/>
          <w:lang w:val="vi-VN"/>
        </w:rPr>
        <w:t>ư</w:t>
      </w:r>
      <w:r>
        <w:rPr>
          <w:rFonts w:ascii="Times New Roman" w:hAnsi="Times New Roman"/>
          <w:sz w:val="28"/>
          <w:szCs w:val="28"/>
          <w:lang w:val="vi-VN"/>
        </w:rPr>
        <w:t>u chuyển tiền tệ đ</w:t>
      </w:r>
      <w:r>
        <w:rPr>
          <w:rFonts w:ascii="Times New Roman" w:hAnsi="Times New Roman" w:hint="eastAsia"/>
          <w:sz w:val="28"/>
          <w:szCs w:val="28"/>
          <w:lang w:val="vi-VN"/>
        </w:rPr>
        <w:t>ư</w:t>
      </w:r>
      <w:r>
        <w:rPr>
          <w:rFonts w:ascii="Times New Roman" w:hAnsi="Times New Roman"/>
          <w:sz w:val="28"/>
          <w:szCs w:val="28"/>
          <w:lang w:val="vi-VN"/>
        </w:rPr>
        <w:t xml:space="preserve">ợc quy đổi ra </w:t>
      </w:r>
      <w:r>
        <w:rPr>
          <w:rFonts w:ascii="Times New Roman" w:hAnsi="Times New Roman"/>
          <w:sz w:val="28"/>
          <w:szCs w:val="28"/>
        </w:rPr>
        <w:t xml:space="preserve">đồngViệt Nam </w:t>
      </w:r>
      <w:r>
        <w:rPr>
          <w:rFonts w:ascii="Times New Roman" w:hAnsi="Times New Roman"/>
          <w:sz w:val="28"/>
          <w:szCs w:val="28"/>
          <w:lang w:val="vi-VN"/>
        </w:rPr>
        <w:t xml:space="preserve">theo tỷ giá </w:t>
      </w:r>
      <w:r>
        <w:rPr>
          <w:rFonts w:ascii="Times New Roman" w:hAnsi="Times New Roman"/>
          <w:sz w:val="28"/>
          <w:szCs w:val="28"/>
        </w:rPr>
        <w:t>giao ngay do TCTD công bố</w:t>
      </w:r>
      <w:r>
        <w:rPr>
          <w:rFonts w:ascii="Times New Roman" w:hAnsi="Times New Roman"/>
          <w:sz w:val="28"/>
          <w:szCs w:val="28"/>
          <w:lang w:val="vi-VN"/>
        </w:rPr>
        <w:t xml:space="preserve"> tại thời điểm </w:t>
      </w:r>
      <w:r>
        <w:rPr>
          <w:rFonts w:ascii="Times New Roman" w:hAnsi="Times New Roman"/>
          <w:sz w:val="28"/>
          <w:szCs w:val="28"/>
        </w:rPr>
        <w:t>nghiệp vụ kinh tế, tài chính phát sinh.</w:t>
      </w:r>
      <w:r w:rsidR="00B862EF">
        <w:rPr>
          <w:rFonts w:ascii="Times New Roman" w:hAnsi="Times New Roman"/>
          <w:sz w:val="28"/>
          <w:szCs w:val="28"/>
        </w:rPr>
        <w:t xml:space="preserve"> </w:t>
      </w:r>
      <w:r w:rsidR="00E87202" w:rsidRPr="00E87202">
        <w:rPr>
          <w:rFonts w:ascii="Times New Roman" w:hAnsi="Times New Roman"/>
          <w:sz w:val="28"/>
          <w:szCs w:val="28"/>
          <w:lang w:val="vi-VN"/>
        </w:rPr>
        <w:t>Tr</w:t>
      </w:r>
      <w:r w:rsidR="00E87202" w:rsidRPr="00E87202">
        <w:rPr>
          <w:rFonts w:ascii="Times New Roman" w:hAnsi="Times New Roman" w:hint="eastAsia"/>
          <w:sz w:val="28"/>
          <w:szCs w:val="28"/>
          <w:lang w:val="vi-VN"/>
        </w:rPr>
        <w:t>ư</w:t>
      </w:r>
      <w:r w:rsidR="00E87202" w:rsidRPr="00E87202">
        <w:rPr>
          <w:rFonts w:ascii="Times New Roman" w:hAnsi="Times New Roman"/>
          <w:sz w:val="28"/>
          <w:szCs w:val="28"/>
          <w:lang w:val="vi-VN"/>
        </w:rPr>
        <w:t xml:space="preserve">ờng hợp tỷ giá bình quân kỳ kế toán xấp xỉ </w:t>
      </w:r>
      <w:r w:rsidR="00B862EF">
        <w:rPr>
          <w:rFonts w:ascii="Times New Roman" w:hAnsi="Times New Roman"/>
          <w:sz w:val="28"/>
          <w:szCs w:val="28"/>
        </w:rPr>
        <w:t xml:space="preserve">tại TCTD </w:t>
      </w:r>
      <w:r w:rsidR="00E87202" w:rsidRPr="00E87202">
        <w:rPr>
          <w:rFonts w:ascii="Times New Roman" w:hAnsi="Times New Roman"/>
          <w:sz w:val="28"/>
          <w:szCs w:val="28"/>
          <w:lang w:val="vi-VN"/>
        </w:rPr>
        <w:t xml:space="preserve">với tỷ giá </w:t>
      </w:r>
      <w:r w:rsidR="00B862EF">
        <w:rPr>
          <w:rFonts w:ascii="Times New Roman" w:hAnsi="Times New Roman"/>
          <w:sz w:val="28"/>
          <w:szCs w:val="28"/>
        </w:rPr>
        <w:t>giao ngay</w:t>
      </w:r>
      <w:r w:rsidR="00E87202" w:rsidRPr="00E87202">
        <w:rPr>
          <w:rFonts w:ascii="Times New Roman" w:hAnsi="Times New Roman"/>
          <w:sz w:val="28"/>
          <w:szCs w:val="28"/>
          <w:lang w:val="vi-VN"/>
        </w:rPr>
        <w:t xml:space="preserve"> tại thời điểm </w:t>
      </w:r>
      <w:r w:rsidR="00B862EF">
        <w:rPr>
          <w:rFonts w:ascii="Times New Roman" w:hAnsi="Times New Roman"/>
          <w:sz w:val="28"/>
          <w:szCs w:val="28"/>
        </w:rPr>
        <w:t xml:space="preserve">nghiệp vụ kinh tế, tài chính </w:t>
      </w:r>
      <w:r w:rsidR="00E87202" w:rsidRPr="00E87202">
        <w:rPr>
          <w:rFonts w:ascii="Times New Roman" w:hAnsi="Times New Roman"/>
          <w:sz w:val="28"/>
          <w:szCs w:val="28"/>
          <w:lang w:val="vi-VN"/>
        </w:rPr>
        <w:t>phát sinh (chênh lệch không v</w:t>
      </w:r>
      <w:r w:rsidR="00E87202" w:rsidRPr="00E87202">
        <w:rPr>
          <w:rFonts w:ascii="Times New Roman" w:hAnsi="Times New Roman" w:hint="eastAsia"/>
          <w:sz w:val="28"/>
          <w:szCs w:val="28"/>
          <w:lang w:val="vi-VN"/>
        </w:rPr>
        <w:t>ư</w:t>
      </w:r>
      <w:r w:rsidR="00E87202" w:rsidRPr="00E87202">
        <w:rPr>
          <w:rFonts w:ascii="Times New Roman" w:hAnsi="Times New Roman"/>
          <w:sz w:val="28"/>
          <w:szCs w:val="28"/>
          <w:lang w:val="vi-VN"/>
        </w:rPr>
        <w:t xml:space="preserve">ợt quá 3%) thì </w:t>
      </w:r>
      <w:r w:rsidR="00D40259">
        <w:rPr>
          <w:rFonts w:ascii="Times New Roman" w:hAnsi="Times New Roman"/>
          <w:sz w:val="28"/>
          <w:szCs w:val="28"/>
        </w:rPr>
        <w:t xml:space="preserve">TCTD </w:t>
      </w:r>
      <w:r w:rsidR="00E87202" w:rsidRPr="00E87202">
        <w:rPr>
          <w:rFonts w:ascii="Times New Roman" w:hAnsi="Times New Roman"/>
          <w:sz w:val="28"/>
          <w:szCs w:val="28"/>
          <w:lang w:val="vi-VN"/>
        </w:rPr>
        <w:t xml:space="preserve">có thể </w:t>
      </w:r>
      <w:r w:rsidR="00D40259">
        <w:rPr>
          <w:rFonts w:ascii="Times New Roman" w:hAnsi="Times New Roman"/>
          <w:sz w:val="28"/>
          <w:szCs w:val="28"/>
        </w:rPr>
        <w:t xml:space="preserve">lựa chọn </w:t>
      </w:r>
      <w:r w:rsidR="00E87202" w:rsidRPr="00E87202">
        <w:rPr>
          <w:rFonts w:ascii="Times New Roman" w:hAnsi="Times New Roman"/>
          <w:sz w:val="28"/>
          <w:szCs w:val="28"/>
          <w:lang w:val="vi-VN"/>
        </w:rPr>
        <w:t>áp dụng theo tỷ giá bình quân.</w:t>
      </w:r>
    </w:p>
    <w:p w:rsidR="004105A0" w:rsidRDefault="00140B9A">
      <w:pPr>
        <w:spacing w:before="120"/>
        <w:ind w:firstLine="720"/>
        <w:jc w:val="both"/>
        <w:rPr>
          <w:rFonts w:ascii="Times New Roman" w:hAnsi="Times New Roman"/>
          <w:sz w:val="28"/>
          <w:szCs w:val="28"/>
        </w:rPr>
      </w:pPr>
      <w:r>
        <w:rPr>
          <w:rFonts w:ascii="Times New Roman" w:hAnsi="Times New Roman"/>
          <w:sz w:val="28"/>
          <w:szCs w:val="28"/>
        </w:rPr>
        <w:lastRenderedPageBreak/>
        <w:t>- Chênh lệch tỷ giá phát sinh khi chuyển đổi Báo cáo tài chính đ</w:t>
      </w:r>
      <w:r>
        <w:rPr>
          <w:rFonts w:ascii="Times New Roman" w:hAnsi="Times New Roman" w:hint="eastAsia"/>
          <w:sz w:val="28"/>
          <w:szCs w:val="28"/>
        </w:rPr>
        <w:t>ư</w:t>
      </w:r>
      <w:r>
        <w:rPr>
          <w:rFonts w:ascii="Times New Roman" w:hAnsi="Times New Roman"/>
          <w:sz w:val="28"/>
          <w:szCs w:val="28"/>
        </w:rPr>
        <w:t xml:space="preserve">ợc lập bằng ngoại tệ ra đồng Việt Nam </w:t>
      </w:r>
      <w:r>
        <w:rPr>
          <w:rFonts w:ascii="Times New Roman" w:hAnsi="Times New Roman" w:hint="eastAsia"/>
          <w:sz w:val="28"/>
          <w:szCs w:val="28"/>
        </w:rPr>
        <w:t>đư</w:t>
      </w:r>
      <w:r>
        <w:rPr>
          <w:rFonts w:ascii="Times New Roman" w:hAnsi="Times New Roman"/>
          <w:sz w:val="28"/>
          <w:szCs w:val="28"/>
        </w:rPr>
        <w:t xml:space="preserve">ợc ghi nhận trên chỉ tiêu </w:t>
      </w:r>
      <w:r>
        <w:rPr>
          <w:rFonts w:ascii="Times New Roman" w:hAnsi="Times New Roman" w:hint="eastAsia"/>
          <w:sz w:val="28"/>
          <w:szCs w:val="28"/>
        </w:rPr>
        <w:t>“</w:t>
      </w:r>
      <w:r>
        <w:rPr>
          <w:rFonts w:ascii="Times New Roman" w:hAnsi="Times New Roman"/>
          <w:sz w:val="28"/>
          <w:szCs w:val="28"/>
        </w:rPr>
        <w:t xml:space="preserve">Chênh lệch tỷ giá hối </w:t>
      </w:r>
      <w:r>
        <w:rPr>
          <w:rFonts w:ascii="Times New Roman" w:hAnsi="Times New Roman" w:hint="eastAsia"/>
          <w:sz w:val="28"/>
          <w:szCs w:val="28"/>
        </w:rPr>
        <w:t>đ</w:t>
      </w:r>
      <w:r>
        <w:rPr>
          <w:rFonts w:ascii="Times New Roman" w:hAnsi="Times New Roman"/>
          <w:sz w:val="28"/>
          <w:szCs w:val="28"/>
        </w:rPr>
        <w:t xml:space="preserve">oái” thuộc khoản mục vốn chủ sở hữu của Bảng cân </w:t>
      </w:r>
      <w:r>
        <w:rPr>
          <w:rFonts w:ascii="Times New Roman" w:hAnsi="Times New Roman" w:hint="eastAsia"/>
          <w:sz w:val="28"/>
          <w:szCs w:val="28"/>
        </w:rPr>
        <w:t>đ</w:t>
      </w:r>
      <w:r>
        <w:rPr>
          <w:rFonts w:ascii="Times New Roman" w:hAnsi="Times New Roman"/>
          <w:sz w:val="28"/>
          <w:szCs w:val="28"/>
        </w:rPr>
        <w:t>ối kế toán.</w:t>
      </w:r>
    </w:p>
    <w:p w:rsidR="004105A0" w:rsidRPr="001663CB" w:rsidRDefault="004105A0">
      <w:pPr>
        <w:spacing w:before="120"/>
        <w:ind w:firstLine="720"/>
        <w:jc w:val="both"/>
        <w:rPr>
          <w:rFonts w:ascii="Times New Roman" w:hAnsi="Times New Roman"/>
          <w:bCs/>
          <w:spacing w:val="-2"/>
          <w:sz w:val="28"/>
          <w:szCs w:val="28"/>
        </w:rPr>
      </w:pPr>
      <w:r>
        <w:rPr>
          <w:rFonts w:ascii="Times New Roman" w:hAnsi="Times New Roman"/>
          <w:color w:val="000000"/>
          <w:spacing w:val="-2"/>
          <w:sz w:val="28"/>
          <w:szCs w:val="28"/>
          <w:lang w:val="pt-BR"/>
        </w:rPr>
        <w:t xml:space="preserve">3. </w:t>
      </w:r>
      <w:r>
        <w:rPr>
          <w:rFonts w:ascii="Times New Roman" w:hAnsi="Times New Roman"/>
          <w:bCs/>
          <w:spacing w:val="-2"/>
          <w:sz w:val="28"/>
          <w:szCs w:val="28"/>
          <w:lang w:val="vi-VN"/>
        </w:rPr>
        <w:t>Nguyên tắc lập Báo cáo tài chính khi thay đổi đ</w:t>
      </w:r>
      <w:r>
        <w:rPr>
          <w:rFonts w:ascii="Times New Roman" w:hAnsi="Times New Roman" w:hint="eastAsia"/>
          <w:bCs/>
          <w:spacing w:val="-2"/>
          <w:sz w:val="28"/>
          <w:szCs w:val="28"/>
          <w:lang w:val="vi-VN"/>
        </w:rPr>
        <w:t>ơ</w:t>
      </w:r>
      <w:r>
        <w:rPr>
          <w:rFonts w:ascii="Times New Roman" w:hAnsi="Times New Roman"/>
          <w:bCs/>
          <w:spacing w:val="-2"/>
          <w:sz w:val="28"/>
          <w:szCs w:val="28"/>
          <w:lang w:val="vi-VN"/>
        </w:rPr>
        <w:t>n vị tiền tệ trong kế toán</w:t>
      </w:r>
    </w:p>
    <w:p w:rsidR="004105A0" w:rsidRDefault="00140B9A">
      <w:pPr>
        <w:spacing w:before="120"/>
        <w:ind w:firstLine="720"/>
        <w:jc w:val="both"/>
        <w:rPr>
          <w:rFonts w:ascii="Times New Roman" w:hAnsi="Times New Roman"/>
          <w:sz w:val="28"/>
          <w:szCs w:val="28"/>
        </w:rPr>
      </w:pPr>
      <w:r>
        <w:rPr>
          <w:rFonts w:ascii="Times New Roman" w:hAnsi="Times New Roman"/>
          <w:bCs/>
          <w:sz w:val="28"/>
          <w:szCs w:val="28"/>
        </w:rPr>
        <w:t>a)</w:t>
      </w:r>
      <w:r>
        <w:rPr>
          <w:rFonts w:ascii="Times New Roman" w:hAnsi="Times New Roman"/>
          <w:bCs/>
          <w:sz w:val="28"/>
          <w:szCs w:val="28"/>
          <w:lang w:val="vi-VN"/>
        </w:rPr>
        <w:t xml:space="preserve"> Khi thay đổi đ</w:t>
      </w:r>
      <w:r>
        <w:rPr>
          <w:rFonts w:ascii="Times New Roman" w:hAnsi="Times New Roman" w:hint="eastAsia"/>
          <w:bCs/>
          <w:sz w:val="28"/>
          <w:szCs w:val="28"/>
          <w:lang w:val="vi-VN"/>
        </w:rPr>
        <w:t>ơ</w:t>
      </w:r>
      <w:r>
        <w:rPr>
          <w:rFonts w:ascii="Times New Roman" w:hAnsi="Times New Roman"/>
          <w:bCs/>
          <w:sz w:val="28"/>
          <w:szCs w:val="28"/>
          <w:lang w:val="vi-VN"/>
        </w:rPr>
        <w:t>n vị tiền tệ kế toán, tại kỳ đầu tiên kể từ khi thay đổi, kế toán thực hiện chuyển đổi số d</w:t>
      </w:r>
      <w:r>
        <w:rPr>
          <w:rFonts w:ascii="Times New Roman" w:hAnsi="Times New Roman" w:hint="eastAsia"/>
          <w:bCs/>
          <w:sz w:val="28"/>
          <w:szCs w:val="28"/>
          <w:lang w:val="vi-VN"/>
        </w:rPr>
        <w:t>ư</w:t>
      </w:r>
      <w:r>
        <w:rPr>
          <w:rFonts w:ascii="Times New Roman" w:hAnsi="Times New Roman"/>
          <w:bCs/>
          <w:sz w:val="28"/>
          <w:szCs w:val="28"/>
          <w:lang w:val="vi-VN"/>
        </w:rPr>
        <w:t xml:space="preserve"> sổ kế toán </w:t>
      </w:r>
      <w:r>
        <w:rPr>
          <w:rFonts w:ascii="Times New Roman" w:hAnsi="Times New Roman"/>
          <w:sz w:val="28"/>
          <w:szCs w:val="28"/>
          <w:lang w:val="vi-VN"/>
        </w:rPr>
        <w:t>sang đ</w:t>
      </w:r>
      <w:r>
        <w:rPr>
          <w:rFonts w:ascii="Times New Roman" w:hAnsi="Times New Roman" w:hint="eastAsia"/>
          <w:sz w:val="28"/>
          <w:szCs w:val="28"/>
          <w:lang w:val="vi-VN"/>
        </w:rPr>
        <w:t>ơ</w:t>
      </w:r>
      <w:r>
        <w:rPr>
          <w:rFonts w:ascii="Times New Roman" w:hAnsi="Times New Roman"/>
          <w:sz w:val="28"/>
          <w:szCs w:val="28"/>
          <w:lang w:val="vi-VN"/>
        </w:rPr>
        <w:t xml:space="preserve">n vị tiền tệ trong kế toán mới theo tỷ giá </w:t>
      </w:r>
      <w:r>
        <w:rPr>
          <w:rFonts w:ascii="Times New Roman" w:hAnsi="Times New Roman"/>
          <w:sz w:val="28"/>
          <w:szCs w:val="28"/>
        </w:rPr>
        <w:t>mua vào do Sở giao dịch Ngân hàng Nhà nước công bố</w:t>
      </w:r>
      <w:r>
        <w:rPr>
          <w:rFonts w:ascii="Times New Roman" w:hAnsi="Times New Roman"/>
          <w:sz w:val="28"/>
          <w:szCs w:val="28"/>
          <w:lang w:val="vi-VN"/>
        </w:rPr>
        <w:t xml:space="preserve"> tại ngày thay đổi đ</w:t>
      </w:r>
      <w:r>
        <w:rPr>
          <w:rFonts w:ascii="Times New Roman" w:hAnsi="Times New Roman" w:hint="eastAsia"/>
          <w:sz w:val="28"/>
          <w:szCs w:val="28"/>
          <w:lang w:val="vi-VN"/>
        </w:rPr>
        <w:t>ơ</w:t>
      </w:r>
      <w:r>
        <w:rPr>
          <w:rFonts w:ascii="Times New Roman" w:hAnsi="Times New Roman"/>
          <w:sz w:val="28"/>
          <w:szCs w:val="28"/>
          <w:lang w:val="vi-VN"/>
        </w:rPr>
        <w:t>n vị tiền tệ trong kế toán.</w:t>
      </w:r>
    </w:p>
    <w:p w:rsidR="004105A0" w:rsidRDefault="00140B9A">
      <w:pPr>
        <w:spacing w:before="120"/>
        <w:ind w:firstLine="720"/>
        <w:jc w:val="both"/>
        <w:rPr>
          <w:rFonts w:ascii="Times New Roman" w:hAnsi="Times New Roman"/>
          <w:sz w:val="28"/>
          <w:szCs w:val="28"/>
        </w:rPr>
      </w:pPr>
      <w:r>
        <w:rPr>
          <w:rFonts w:ascii="Times New Roman" w:hAnsi="Times New Roman"/>
          <w:sz w:val="28"/>
          <w:szCs w:val="28"/>
        </w:rPr>
        <w:t>b)</w:t>
      </w:r>
      <w:r>
        <w:rPr>
          <w:rFonts w:ascii="Times New Roman" w:hAnsi="Times New Roman"/>
          <w:sz w:val="28"/>
          <w:szCs w:val="28"/>
          <w:lang w:val="vi-VN"/>
        </w:rPr>
        <w:t xml:space="preserve"> Tỷ giá áp dụng đối với thông tin so sánh (cột kỳ tr</w:t>
      </w:r>
      <w:r>
        <w:rPr>
          <w:rFonts w:ascii="Times New Roman" w:hAnsi="Times New Roman" w:hint="eastAsia"/>
          <w:sz w:val="28"/>
          <w:szCs w:val="28"/>
          <w:lang w:val="vi-VN"/>
        </w:rPr>
        <w:t>ư</w:t>
      </w:r>
      <w:r>
        <w:rPr>
          <w:rFonts w:ascii="Times New Roman" w:hAnsi="Times New Roman"/>
          <w:sz w:val="28"/>
          <w:szCs w:val="28"/>
          <w:lang w:val="vi-VN"/>
        </w:rPr>
        <w:t>ớc) trên Báo cáo kết quả hoạt động kinh doanh và Báo cáo l</w:t>
      </w:r>
      <w:r>
        <w:rPr>
          <w:rFonts w:ascii="Times New Roman" w:hAnsi="Times New Roman" w:hint="eastAsia"/>
          <w:sz w:val="28"/>
          <w:szCs w:val="28"/>
          <w:lang w:val="vi-VN"/>
        </w:rPr>
        <w:t>ư</w:t>
      </w:r>
      <w:r>
        <w:rPr>
          <w:rFonts w:ascii="Times New Roman" w:hAnsi="Times New Roman"/>
          <w:sz w:val="28"/>
          <w:szCs w:val="28"/>
          <w:lang w:val="vi-VN"/>
        </w:rPr>
        <w:t>u chuyển tiền tệ</w:t>
      </w:r>
      <w:r>
        <w:rPr>
          <w:rFonts w:ascii="Times New Roman" w:hAnsi="Times New Roman"/>
          <w:sz w:val="28"/>
          <w:szCs w:val="28"/>
        </w:rPr>
        <w:t>.</w:t>
      </w:r>
    </w:p>
    <w:p w:rsidR="00BC2C91" w:rsidRDefault="00140B9A">
      <w:pPr>
        <w:spacing w:before="120"/>
        <w:ind w:firstLine="720"/>
        <w:jc w:val="both"/>
        <w:rPr>
          <w:rFonts w:ascii="Times New Roman" w:hAnsi="Times New Roman"/>
          <w:sz w:val="28"/>
          <w:szCs w:val="28"/>
        </w:rPr>
      </w:pPr>
      <w:r>
        <w:rPr>
          <w:rFonts w:ascii="Times New Roman" w:hAnsi="Times New Roman"/>
          <w:sz w:val="28"/>
          <w:szCs w:val="28"/>
          <w:lang w:val="vi-VN"/>
        </w:rPr>
        <w:t>Khi trình bày thông tin so sánh trên báo cáo kết quả hoạt động kinh doanh và báo cáo l</w:t>
      </w:r>
      <w:r>
        <w:rPr>
          <w:rFonts w:ascii="Times New Roman" w:hAnsi="Times New Roman" w:hint="eastAsia"/>
          <w:sz w:val="28"/>
          <w:szCs w:val="28"/>
          <w:lang w:val="vi-VN"/>
        </w:rPr>
        <w:t>ư</w:t>
      </w:r>
      <w:r>
        <w:rPr>
          <w:rFonts w:ascii="Times New Roman" w:hAnsi="Times New Roman"/>
          <w:sz w:val="28"/>
          <w:szCs w:val="28"/>
          <w:lang w:val="vi-VN"/>
        </w:rPr>
        <w:t>u chuyển tiền tệ của kỳ có sự thay đổi đ</w:t>
      </w:r>
      <w:r>
        <w:rPr>
          <w:rFonts w:ascii="Times New Roman" w:hAnsi="Times New Roman" w:hint="eastAsia"/>
          <w:sz w:val="28"/>
          <w:szCs w:val="28"/>
          <w:lang w:val="vi-VN"/>
        </w:rPr>
        <w:t>ơ</w:t>
      </w:r>
      <w:r>
        <w:rPr>
          <w:rFonts w:ascii="Times New Roman" w:hAnsi="Times New Roman"/>
          <w:sz w:val="28"/>
          <w:szCs w:val="28"/>
          <w:lang w:val="vi-VN"/>
        </w:rPr>
        <w:t xml:space="preserve">n vị tiền tệ trong kế toán, </w:t>
      </w:r>
      <w:r>
        <w:rPr>
          <w:rFonts w:ascii="Times New Roman" w:hAnsi="Times New Roman"/>
          <w:sz w:val="28"/>
          <w:szCs w:val="28"/>
        </w:rPr>
        <w:t xml:space="preserve">TCTD sử dụng </w:t>
      </w:r>
      <w:r>
        <w:rPr>
          <w:rFonts w:ascii="Times New Roman" w:hAnsi="Times New Roman"/>
          <w:sz w:val="28"/>
          <w:szCs w:val="28"/>
          <w:lang w:val="vi-VN"/>
        </w:rPr>
        <w:t xml:space="preserve">tỷ giá </w:t>
      </w:r>
      <w:r>
        <w:rPr>
          <w:rFonts w:ascii="Times New Roman" w:hAnsi="Times New Roman"/>
          <w:sz w:val="28"/>
          <w:szCs w:val="28"/>
        </w:rPr>
        <w:t>mua vào do Sở giao dịch Ngân hàng Nhà nước công bố</w:t>
      </w:r>
      <w:r w:rsidR="00FC2163">
        <w:rPr>
          <w:rFonts w:ascii="Times New Roman" w:hAnsi="Times New Roman"/>
          <w:sz w:val="28"/>
          <w:szCs w:val="28"/>
        </w:rPr>
        <w:t xml:space="preserve"> </w:t>
      </w:r>
      <w:r>
        <w:rPr>
          <w:rFonts w:ascii="Times New Roman" w:hAnsi="Times New Roman"/>
          <w:sz w:val="28"/>
          <w:szCs w:val="28"/>
          <w:lang w:val="vi-VN"/>
        </w:rPr>
        <w:t>kỳ tr</w:t>
      </w:r>
      <w:r>
        <w:rPr>
          <w:rFonts w:ascii="Times New Roman" w:hAnsi="Times New Roman" w:hint="eastAsia"/>
          <w:sz w:val="28"/>
          <w:szCs w:val="28"/>
          <w:lang w:val="vi-VN"/>
        </w:rPr>
        <w:t>ư</w:t>
      </w:r>
      <w:r>
        <w:rPr>
          <w:rFonts w:ascii="Times New Roman" w:hAnsi="Times New Roman"/>
          <w:sz w:val="28"/>
          <w:szCs w:val="28"/>
          <w:lang w:val="vi-VN"/>
        </w:rPr>
        <w:t xml:space="preserve">ớc liền kề với kỳ thay </w:t>
      </w:r>
      <w:r>
        <w:rPr>
          <w:rFonts w:ascii="Times New Roman" w:hAnsi="Times New Roman" w:hint="eastAsia"/>
          <w:sz w:val="28"/>
          <w:szCs w:val="28"/>
          <w:lang w:val="vi-VN"/>
        </w:rPr>
        <w:t>đ</w:t>
      </w:r>
      <w:r>
        <w:rPr>
          <w:rFonts w:ascii="Times New Roman" w:hAnsi="Times New Roman"/>
          <w:sz w:val="28"/>
          <w:szCs w:val="28"/>
          <w:lang w:val="vi-VN"/>
        </w:rPr>
        <w:t>ổi</w:t>
      </w:r>
      <w:r>
        <w:rPr>
          <w:rFonts w:ascii="Times New Roman" w:hAnsi="Times New Roman"/>
          <w:sz w:val="28"/>
          <w:szCs w:val="28"/>
        </w:rPr>
        <w:t>.</w:t>
      </w:r>
    </w:p>
    <w:p w:rsidR="004105A0" w:rsidRDefault="00140B9A">
      <w:pPr>
        <w:spacing w:before="120"/>
        <w:ind w:firstLine="720"/>
        <w:jc w:val="both"/>
        <w:rPr>
          <w:rFonts w:ascii="Times New Roman" w:hAnsi="Times New Roman"/>
          <w:sz w:val="28"/>
          <w:szCs w:val="28"/>
        </w:rPr>
      </w:pPr>
      <w:r>
        <w:rPr>
          <w:rFonts w:ascii="Times New Roman" w:hAnsi="Times New Roman"/>
          <w:sz w:val="28"/>
          <w:szCs w:val="28"/>
        </w:rPr>
        <w:t>c)</w:t>
      </w:r>
      <w:r>
        <w:rPr>
          <w:rFonts w:ascii="Times New Roman" w:hAnsi="Times New Roman"/>
          <w:sz w:val="28"/>
          <w:szCs w:val="28"/>
          <w:lang w:val="vi-VN"/>
        </w:rPr>
        <w:t xml:space="preserve"> Khi thay đổi đ</w:t>
      </w:r>
      <w:r>
        <w:rPr>
          <w:rFonts w:ascii="Times New Roman" w:hAnsi="Times New Roman" w:hint="eastAsia"/>
          <w:sz w:val="28"/>
          <w:szCs w:val="28"/>
          <w:lang w:val="vi-VN"/>
        </w:rPr>
        <w:t>ơ</w:t>
      </w:r>
      <w:r>
        <w:rPr>
          <w:rFonts w:ascii="Times New Roman" w:hAnsi="Times New Roman"/>
          <w:sz w:val="28"/>
          <w:szCs w:val="28"/>
          <w:lang w:val="vi-VN"/>
        </w:rPr>
        <w:t xml:space="preserve">n vị tiền tệ trong kế toán, </w:t>
      </w:r>
      <w:r>
        <w:rPr>
          <w:rFonts w:ascii="Times New Roman" w:hAnsi="Times New Roman"/>
          <w:sz w:val="28"/>
          <w:szCs w:val="28"/>
        </w:rPr>
        <w:t>TCTD</w:t>
      </w:r>
      <w:r>
        <w:rPr>
          <w:rFonts w:ascii="Times New Roman" w:hAnsi="Times New Roman"/>
          <w:sz w:val="28"/>
          <w:szCs w:val="28"/>
          <w:lang w:val="vi-VN"/>
        </w:rPr>
        <w:t xml:space="preserve"> phải trình bày rõ trên Bản thuyết minh Báo cáo tài chính lý do thay đổi đ</w:t>
      </w:r>
      <w:r>
        <w:rPr>
          <w:rFonts w:ascii="Times New Roman" w:hAnsi="Times New Roman" w:hint="eastAsia"/>
          <w:sz w:val="28"/>
          <w:szCs w:val="28"/>
          <w:lang w:val="vi-VN"/>
        </w:rPr>
        <w:t>ơ</w:t>
      </w:r>
      <w:r>
        <w:rPr>
          <w:rFonts w:ascii="Times New Roman" w:hAnsi="Times New Roman"/>
          <w:sz w:val="28"/>
          <w:szCs w:val="28"/>
          <w:lang w:val="vi-VN"/>
        </w:rPr>
        <w:t>n vị tiền tệ trong kế toán và những ảnh h</w:t>
      </w:r>
      <w:r>
        <w:rPr>
          <w:rFonts w:ascii="Times New Roman" w:hAnsi="Times New Roman" w:hint="eastAsia"/>
          <w:sz w:val="28"/>
          <w:szCs w:val="28"/>
          <w:lang w:val="vi-VN"/>
        </w:rPr>
        <w:t>ư</w:t>
      </w:r>
      <w:r>
        <w:rPr>
          <w:rFonts w:ascii="Times New Roman" w:hAnsi="Times New Roman"/>
          <w:sz w:val="28"/>
          <w:szCs w:val="28"/>
          <w:lang w:val="vi-VN"/>
        </w:rPr>
        <w:t>ởng (nếu có) đối với Báo cáo tài chính do việc thay đổi đ</w:t>
      </w:r>
      <w:r>
        <w:rPr>
          <w:rFonts w:ascii="Times New Roman" w:hAnsi="Times New Roman" w:hint="eastAsia"/>
          <w:sz w:val="28"/>
          <w:szCs w:val="28"/>
          <w:lang w:val="vi-VN"/>
        </w:rPr>
        <w:t>ơ</w:t>
      </w:r>
      <w:r>
        <w:rPr>
          <w:rFonts w:ascii="Times New Roman" w:hAnsi="Times New Roman"/>
          <w:sz w:val="28"/>
          <w:szCs w:val="28"/>
          <w:lang w:val="vi-VN"/>
        </w:rPr>
        <w:t>n vị tiền tệ trong kế toán.</w:t>
      </w:r>
      <w:r>
        <w:rPr>
          <w:rFonts w:ascii="Times New Roman" w:hAnsi="Times New Roman"/>
          <w:sz w:val="28"/>
          <w:szCs w:val="28"/>
        </w:rPr>
        <w:t>”</w:t>
      </w:r>
    </w:p>
    <w:p w:rsidR="00BC2C91" w:rsidRDefault="00140B9A">
      <w:pPr>
        <w:spacing w:before="120"/>
        <w:ind w:firstLine="720"/>
        <w:jc w:val="both"/>
        <w:rPr>
          <w:rFonts w:ascii="Times New Roman" w:hAnsi="Times New Roman"/>
          <w:b/>
          <w:bCs/>
          <w:color w:val="000000"/>
          <w:sz w:val="28"/>
          <w:szCs w:val="28"/>
        </w:rPr>
      </w:pPr>
      <w:r>
        <w:rPr>
          <w:rFonts w:ascii="Times New Roman" w:hAnsi="Times New Roman"/>
          <w:b/>
          <w:color w:val="000000"/>
          <w:sz w:val="28"/>
          <w:szCs w:val="28"/>
          <w:lang w:val="nb-NO"/>
        </w:rPr>
        <w:t>Điều 3. Hiệu lực thi hành</w:t>
      </w:r>
    </w:p>
    <w:p w:rsidR="00BC2C91" w:rsidRDefault="00140B9A">
      <w:pPr>
        <w:spacing w:before="120"/>
        <w:ind w:firstLine="720"/>
        <w:jc w:val="both"/>
        <w:rPr>
          <w:rFonts w:ascii="Times New Roman" w:hAnsi="Times New Roman"/>
          <w:b/>
          <w:bCs/>
          <w:color w:val="000000"/>
          <w:sz w:val="28"/>
          <w:szCs w:val="28"/>
        </w:rPr>
      </w:pPr>
      <w:r>
        <w:rPr>
          <w:rFonts w:ascii="Times New Roman" w:hAnsi="Times New Roman"/>
          <w:color w:val="000000"/>
          <w:sz w:val="28"/>
          <w:szCs w:val="28"/>
          <w:lang w:val="nb-NO"/>
        </w:rPr>
        <w:t>Thông t</w:t>
      </w:r>
      <w:r>
        <w:rPr>
          <w:rFonts w:ascii="Times New Roman" w:hAnsi="Times New Roman" w:hint="eastAsia"/>
          <w:color w:val="000000"/>
          <w:sz w:val="28"/>
          <w:szCs w:val="28"/>
          <w:lang w:val="nb-NO"/>
        </w:rPr>
        <w:t>ư</w:t>
      </w:r>
      <w:r>
        <w:rPr>
          <w:rFonts w:ascii="Times New Roman" w:hAnsi="Times New Roman"/>
          <w:color w:val="000000"/>
          <w:sz w:val="28"/>
          <w:szCs w:val="28"/>
          <w:lang w:val="nb-NO"/>
        </w:rPr>
        <w:t xml:space="preserve"> này có hiệu lựcthi hành kể từ ngày       /       /2017.</w:t>
      </w:r>
    </w:p>
    <w:p w:rsidR="00BC2C91" w:rsidRDefault="00140B9A">
      <w:pPr>
        <w:spacing w:before="120"/>
        <w:ind w:firstLine="720"/>
        <w:jc w:val="both"/>
        <w:rPr>
          <w:rFonts w:ascii="Times New Roman" w:hAnsi="Times New Roman"/>
          <w:b/>
          <w:bCs/>
          <w:color w:val="000000"/>
          <w:sz w:val="28"/>
          <w:szCs w:val="28"/>
        </w:rPr>
      </w:pPr>
      <w:r>
        <w:rPr>
          <w:rFonts w:ascii="Times New Roman" w:hAnsi="Times New Roman"/>
          <w:b/>
          <w:bCs/>
          <w:color w:val="000000"/>
          <w:sz w:val="28"/>
          <w:szCs w:val="28"/>
          <w:lang w:val="nb-NO"/>
        </w:rPr>
        <w:t>Điều 4.</w:t>
      </w:r>
      <w:r w:rsidR="00F47F6F">
        <w:rPr>
          <w:rFonts w:ascii="Times New Roman" w:hAnsi="Times New Roman"/>
          <w:b/>
          <w:bCs/>
          <w:color w:val="000000"/>
          <w:sz w:val="28"/>
          <w:szCs w:val="28"/>
          <w:lang w:val="nb-NO"/>
        </w:rPr>
        <w:t xml:space="preserve"> </w:t>
      </w:r>
      <w:r>
        <w:rPr>
          <w:rFonts w:ascii="Times New Roman" w:hAnsi="Times New Roman"/>
          <w:b/>
          <w:color w:val="000000"/>
          <w:sz w:val="28"/>
          <w:szCs w:val="28"/>
          <w:lang w:val="nb-NO"/>
        </w:rPr>
        <w:t>Tổ chức thi hành</w:t>
      </w:r>
      <w:r>
        <w:rPr>
          <w:rFonts w:ascii="Times New Roman" w:hAnsi="Times New Roman"/>
          <w:b/>
          <w:color w:val="000000"/>
          <w:sz w:val="28"/>
          <w:szCs w:val="28"/>
          <w:lang w:val="nb-NO"/>
        </w:rPr>
        <w:tab/>
      </w:r>
    </w:p>
    <w:p w:rsidR="00BC2C91" w:rsidRDefault="00140B9A">
      <w:pPr>
        <w:spacing w:before="120"/>
        <w:ind w:firstLine="720"/>
        <w:jc w:val="both"/>
        <w:rPr>
          <w:rFonts w:ascii="Times New Roman" w:hAnsi="Times New Roman"/>
          <w:b/>
          <w:bCs/>
          <w:color w:val="000000"/>
          <w:sz w:val="28"/>
          <w:szCs w:val="28"/>
        </w:rPr>
      </w:pPr>
      <w:r>
        <w:rPr>
          <w:rFonts w:ascii="Times New Roman" w:hAnsi="Times New Roman"/>
          <w:color w:val="000000"/>
          <w:sz w:val="28"/>
          <w:szCs w:val="28"/>
          <w:lang w:val="nb-NO"/>
        </w:rPr>
        <w:t>Chánh Văn phòng, Vụ tr</w:t>
      </w:r>
      <w:r>
        <w:rPr>
          <w:rFonts w:ascii="Times New Roman" w:hAnsi="Times New Roman" w:hint="eastAsia"/>
          <w:color w:val="000000"/>
          <w:sz w:val="28"/>
          <w:szCs w:val="28"/>
          <w:lang w:val="nb-NO"/>
        </w:rPr>
        <w:t>ưở</w:t>
      </w:r>
      <w:r>
        <w:rPr>
          <w:rFonts w:ascii="Times New Roman" w:hAnsi="Times New Roman"/>
          <w:color w:val="000000"/>
          <w:sz w:val="28"/>
          <w:szCs w:val="28"/>
          <w:lang w:val="nb-NO"/>
        </w:rPr>
        <w:t>ng Vụ Tài chính- Kế toán, Thủ tr</w:t>
      </w:r>
      <w:r>
        <w:rPr>
          <w:rFonts w:ascii="Times New Roman" w:hAnsi="Times New Roman" w:hint="eastAsia"/>
          <w:color w:val="000000"/>
          <w:sz w:val="28"/>
          <w:szCs w:val="28"/>
          <w:lang w:val="nb-NO"/>
        </w:rPr>
        <w:t>ưở</w:t>
      </w:r>
      <w:r>
        <w:rPr>
          <w:rFonts w:ascii="Times New Roman" w:hAnsi="Times New Roman"/>
          <w:color w:val="000000"/>
          <w:sz w:val="28"/>
          <w:szCs w:val="28"/>
          <w:lang w:val="nb-NO"/>
        </w:rPr>
        <w:t>ng các đ</w:t>
      </w:r>
      <w:r>
        <w:rPr>
          <w:rFonts w:ascii="Times New Roman" w:hAnsi="Times New Roman" w:hint="eastAsia"/>
          <w:color w:val="000000"/>
          <w:sz w:val="28"/>
          <w:szCs w:val="28"/>
          <w:lang w:val="nb-NO"/>
        </w:rPr>
        <w:t>ơ</w:t>
      </w:r>
      <w:r>
        <w:rPr>
          <w:rFonts w:ascii="Times New Roman" w:hAnsi="Times New Roman"/>
          <w:color w:val="000000"/>
          <w:sz w:val="28"/>
          <w:szCs w:val="28"/>
          <w:lang w:val="nb-NO"/>
        </w:rPr>
        <w:t>n vị liên quan thuộc Ngân hàng Nhà n</w:t>
      </w:r>
      <w:r>
        <w:rPr>
          <w:rFonts w:ascii="Times New Roman" w:hAnsi="Times New Roman" w:hint="eastAsia"/>
          <w:color w:val="000000"/>
          <w:sz w:val="28"/>
          <w:szCs w:val="28"/>
          <w:lang w:val="nb-NO"/>
        </w:rPr>
        <w:t>ướ</w:t>
      </w:r>
      <w:r>
        <w:rPr>
          <w:rFonts w:ascii="Times New Roman" w:hAnsi="Times New Roman"/>
          <w:color w:val="000000"/>
          <w:sz w:val="28"/>
          <w:szCs w:val="28"/>
          <w:lang w:val="nb-NO"/>
        </w:rPr>
        <w:t>c, Giám đốc Ngân hàng Nhà n</w:t>
      </w:r>
      <w:r>
        <w:rPr>
          <w:rFonts w:ascii="Times New Roman" w:hAnsi="Times New Roman" w:hint="eastAsia"/>
          <w:color w:val="000000"/>
          <w:sz w:val="28"/>
          <w:szCs w:val="28"/>
          <w:lang w:val="nb-NO"/>
        </w:rPr>
        <w:t>ướ</w:t>
      </w:r>
      <w:r>
        <w:rPr>
          <w:rFonts w:ascii="Times New Roman" w:hAnsi="Times New Roman"/>
          <w:color w:val="000000"/>
          <w:sz w:val="28"/>
          <w:szCs w:val="28"/>
          <w:lang w:val="nb-NO"/>
        </w:rPr>
        <w:t>c chi nhánh tỉnh, thành phố tr</w:t>
      </w:r>
      <w:r>
        <w:rPr>
          <w:rFonts w:ascii="Times New Roman" w:hAnsi="Times New Roman" w:hint="eastAsia"/>
          <w:color w:val="000000"/>
          <w:sz w:val="28"/>
          <w:szCs w:val="28"/>
          <w:lang w:val="nb-NO"/>
        </w:rPr>
        <w:t>ự</w:t>
      </w:r>
      <w:r>
        <w:rPr>
          <w:rFonts w:ascii="Times New Roman" w:hAnsi="Times New Roman"/>
          <w:color w:val="000000"/>
          <w:sz w:val="28"/>
          <w:szCs w:val="28"/>
          <w:lang w:val="nb-NO"/>
        </w:rPr>
        <w:t xml:space="preserve">c thuộc Trung </w:t>
      </w:r>
      <w:r>
        <w:rPr>
          <w:rFonts w:ascii="Times New Roman" w:hAnsi="Times New Roman" w:hint="eastAsia"/>
          <w:color w:val="000000"/>
          <w:sz w:val="28"/>
          <w:szCs w:val="28"/>
          <w:lang w:val="nb-NO"/>
        </w:rPr>
        <w:t>ươ</w:t>
      </w:r>
      <w:r>
        <w:rPr>
          <w:rFonts w:ascii="Times New Roman" w:hAnsi="Times New Roman"/>
          <w:color w:val="000000"/>
          <w:sz w:val="28"/>
          <w:szCs w:val="28"/>
          <w:lang w:val="nb-NO"/>
        </w:rPr>
        <w:t xml:space="preserve">ng, Chủ tịch Hội đồng quản trị, Chủ tịch Hội đồng thành viên và Tổng giám đốc (Giám đốc) </w:t>
      </w:r>
      <w:r>
        <w:rPr>
          <w:rFonts w:ascii="Times New Roman" w:hAnsi="Times New Roman"/>
          <w:color w:val="000000"/>
          <w:sz w:val="28"/>
          <w:szCs w:val="28"/>
          <w:lang w:val="pt-BR"/>
        </w:rPr>
        <w:t>TCTD</w:t>
      </w:r>
      <w:r>
        <w:rPr>
          <w:rFonts w:ascii="Times New Roman" w:hAnsi="Times New Roman"/>
          <w:color w:val="000000"/>
          <w:sz w:val="28"/>
          <w:szCs w:val="28"/>
          <w:lang w:val="nb-NO"/>
        </w:rPr>
        <w:t xml:space="preserve"> chịu trách nhiệm tổ chức thi hành Thông t</w:t>
      </w:r>
      <w:r>
        <w:rPr>
          <w:rFonts w:ascii="Times New Roman" w:hAnsi="Times New Roman" w:hint="eastAsia"/>
          <w:color w:val="000000"/>
          <w:sz w:val="28"/>
          <w:szCs w:val="28"/>
          <w:lang w:val="nb-NO"/>
        </w:rPr>
        <w:t>ư</w:t>
      </w:r>
      <w:r>
        <w:rPr>
          <w:rFonts w:ascii="Times New Roman" w:hAnsi="Times New Roman"/>
          <w:color w:val="000000"/>
          <w:sz w:val="28"/>
          <w:szCs w:val="28"/>
          <w:lang w:val="nb-NO"/>
        </w:rPr>
        <w:t xml:space="preserve"> này./.</w:t>
      </w:r>
    </w:p>
    <w:p w:rsidR="00E548A6" w:rsidRPr="00EF3141" w:rsidRDefault="00E548A6" w:rsidP="00E548A6">
      <w:pPr>
        <w:rPr>
          <w:rFonts w:ascii="Times New Roman" w:hAnsi="Times New Roman"/>
          <w:b/>
          <w:sz w:val="2"/>
          <w:lang w:val="nl-NL"/>
        </w:rPr>
      </w:pPr>
    </w:p>
    <w:p w:rsidR="00E548A6" w:rsidRPr="00EF3141" w:rsidRDefault="00E548A6" w:rsidP="00E548A6">
      <w:pPr>
        <w:rPr>
          <w:rFonts w:ascii="Times New Roman" w:hAnsi="Times New Roman"/>
          <w:b/>
          <w:i/>
          <w:sz w:val="28"/>
          <w:szCs w:val="28"/>
          <w:lang w:val="nl-NL"/>
        </w:rPr>
      </w:pPr>
      <w:r w:rsidRPr="00EF3141">
        <w:rPr>
          <w:rFonts w:ascii="Times New Roman" w:hAnsi="Times New Roman"/>
          <w:b/>
          <w:lang w:val="nl-NL"/>
        </w:rPr>
        <w:tab/>
      </w:r>
      <w:r w:rsidRPr="00EF3141">
        <w:rPr>
          <w:rFonts w:ascii="Times New Roman" w:hAnsi="Times New Roman"/>
          <w:b/>
          <w:lang w:val="nl-NL"/>
        </w:rPr>
        <w:tab/>
      </w:r>
      <w:r w:rsidRPr="00EF3141">
        <w:rPr>
          <w:rFonts w:ascii="Times New Roman" w:hAnsi="Times New Roman"/>
          <w:b/>
          <w:lang w:val="nl-NL"/>
        </w:rPr>
        <w:tab/>
      </w:r>
      <w:r w:rsidRPr="00EF3141">
        <w:rPr>
          <w:rFonts w:ascii="Times New Roman" w:hAnsi="Times New Roman"/>
          <w:b/>
          <w:lang w:val="nl-NL"/>
        </w:rPr>
        <w:tab/>
      </w:r>
      <w:r w:rsidRPr="00EF3141">
        <w:rPr>
          <w:rFonts w:ascii="Times New Roman" w:hAnsi="Times New Roman"/>
          <w:b/>
          <w:i/>
          <w:sz w:val="28"/>
          <w:szCs w:val="28"/>
          <w:lang w:val="nl-NL"/>
        </w:rPr>
        <w:tab/>
      </w:r>
      <w:r w:rsidRPr="00EF3141">
        <w:rPr>
          <w:rFonts w:ascii="Times New Roman" w:hAnsi="Times New Roman"/>
          <w:b/>
          <w:i/>
          <w:sz w:val="28"/>
          <w:szCs w:val="28"/>
          <w:lang w:val="nl-NL"/>
        </w:rPr>
        <w:tab/>
      </w:r>
      <w:r w:rsidRPr="00EF3141">
        <w:rPr>
          <w:rFonts w:ascii="Times New Roman" w:hAnsi="Times New Roman"/>
          <w:b/>
          <w:i/>
          <w:sz w:val="28"/>
          <w:szCs w:val="28"/>
          <w:lang w:val="nl-NL"/>
        </w:rPr>
        <w:tab/>
      </w:r>
      <w:r w:rsidRPr="00EF3141">
        <w:rPr>
          <w:rFonts w:ascii="Times New Roman" w:hAnsi="Times New Roman"/>
          <w:b/>
          <w:i/>
          <w:sz w:val="28"/>
          <w:szCs w:val="28"/>
          <w:lang w:val="nl-NL"/>
        </w:rPr>
        <w:tab/>
      </w:r>
      <w:r w:rsidRPr="00EF3141">
        <w:rPr>
          <w:rFonts w:ascii="Times New Roman" w:hAnsi="Times New Roman"/>
          <w:b/>
          <w:i/>
          <w:sz w:val="28"/>
          <w:szCs w:val="28"/>
          <w:lang w:val="nl-NL"/>
        </w:rPr>
        <w:tab/>
      </w:r>
    </w:p>
    <w:p w:rsidR="00825F77" w:rsidRDefault="00E548A6" w:rsidP="00825F77">
      <w:pPr>
        <w:pStyle w:val="abc"/>
        <w:jc w:val="both"/>
        <w:rPr>
          <w:rFonts w:ascii="Times New Roman" w:hAnsi="Times New Roman"/>
          <w:i/>
          <w:sz w:val="24"/>
          <w:lang w:val="nl-NL"/>
        </w:rPr>
      </w:pPr>
      <w:r w:rsidRPr="00EF3141">
        <w:rPr>
          <w:rFonts w:ascii="Times New Roman" w:hAnsi="Times New Roman"/>
          <w:b/>
          <w:bCs/>
          <w:i/>
          <w:sz w:val="24"/>
          <w:lang w:val="nl-NL"/>
        </w:rPr>
        <w:t>N</w:t>
      </w:r>
      <w:r w:rsidRPr="00EF3141">
        <w:rPr>
          <w:rFonts w:ascii="Times New Roman" w:hAnsi="Times New Roman" w:hint="eastAsia"/>
          <w:b/>
          <w:bCs/>
          <w:i/>
          <w:sz w:val="24"/>
          <w:lang w:val="nl-NL"/>
        </w:rPr>
        <w:t>ơ</w:t>
      </w:r>
      <w:r w:rsidRPr="00EF3141">
        <w:rPr>
          <w:rFonts w:ascii="Times New Roman" w:hAnsi="Times New Roman"/>
          <w:b/>
          <w:bCs/>
          <w:i/>
          <w:sz w:val="24"/>
          <w:lang w:val="nl-NL"/>
        </w:rPr>
        <w:t>i nhận:</w:t>
      </w:r>
      <w:r w:rsidRPr="00EF3141">
        <w:rPr>
          <w:rFonts w:ascii="Times New Roman" w:hAnsi="Times New Roman"/>
          <w:b/>
          <w:bCs/>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Pr="00EF3141">
        <w:rPr>
          <w:rFonts w:ascii="Times New Roman" w:hAnsi="Times New Roman"/>
          <w:i/>
          <w:sz w:val="28"/>
          <w:lang w:val="nl-NL"/>
        </w:rPr>
        <w:tab/>
      </w:r>
      <w:r w:rsidR="00520FBA" w:rsidRPr="00EF3141">
        <w:rPr>
          <w:rFonts w:ascii="Times New Roman" w:hAnsi="Times New Roman"/>
          <w:b/>
          <w:sz w:val="28"/>
          <w:szCs w:val="28"/>
          <w:lang w:val="nl-NL"/>
        </w:rPr>
        <w:t xml:space="preserve">THỐNG </w:t>
      </w:r>
      <w:r w:rsidR="00520FBA" w:rsidRPr="00EF3141">
        <w:rPr>
          <w:rFonts w:ascii="Times New Roman" w:hAnsi="Times New Roman" w:hint="eastAsia"/>
          <w:b/>
          <w:sz w:val="28"/>
          <w:szCs w:val="28"/>
          <w:lang w:val="nl-NL"/>
        </w:rPr>
        <w:t>Đ</w:t>
      </w:r>
      <w:r w:rsidR="00520FBA" w:rsidRPr="00EF3141">
        <w:rPr>
          <w:rFonts w:ascii="Times New Roman" w:hAnsi="Times New Roman"/>
          <w:b/>
          <w:sz w:val="28"/>
          <w:szCs w:val="28"/>
          <w:lang w:val="nl-NL"/>
        </w:rPr>
        <w:t>ỐC</w:t>
      </w:r>
      <w:r w:rsidRPr="00EF3141">
        <w:rPr>
          <w:rFonts w:ascii="Times New Roman" w:hAnsi="Times New Roman"/>
          <w:i/>
          <w:sz w:val="28"/>
          <w:lang w:val="nl-NL"/>
        </w:rPr>
        <w:tab/>
      </w:r>
    </w:p>
    <w:p w:rsidR="00E548A6" w:rsidRPr="00EF3141" w:rsidRDefault="00E548A6" w:rsidP="00E548A6">
      <w:pPr>
        <w:pStyle w:val="abc"/>
        <w:jc w:val="both"/>
        <w:rPr>
          <w:rFonts w:ascii="Times New Roman" w:hAnsi="Times New Roman"/>
          <w:iCs/>
          <w:sz w:val="22"/>
          <w:lang w:val="nl-NL"/>
        </w:rPr>
      </w:pPr>
      <w:r w:rsidRPr="00EF3141">
        <w:rPr>
          <w:rFonts w:ascii="Times New Roman" w:hAnsi="Times New Roman"/>
          <w:iCs/>
          <w:sz w:val="22"/>
          <w:lang w:val="nl-NL"/>
        </w:rPr>
        <w:t>- Nh</w:t>
      </w:r>
      <w:r w:rsidRPr="00EF3141">
        <w:rPr>
          <w:rFonts w:ascii="Times New Roman" w:hAnsi="Times New Roman" w:hint="eastAsia"/>
          <w:iCs/>
          <w:sz w:val="22"/>
          <w:lang w:val="nl-NL"/>
        </w:rPr>
        <w:t>ư</w:t>
      </w:r>
      <w:r w:rsidRPr="00EF3141">
        <w:rPr>
          <w:rFonts w:ascii="Times New Roman" w:hAnsi="Times New Roman"/>
          <w:iCs/>
          <w:sz w:val="22"/>
          <w:lang w:val="nl-NL"/>
        </w:rPr>
        <w:t xml:space="preserve"> Điều </w:t>
      </w:r>
      <w:r w:rsidR="00C6130D">
        <w:rPr>
          <w:rFonts w:ascii="Times New Roman" w:hAnsi="Times New Roman"/>
          <w:iCs/>
          <w:sz w:val="22"/>
          <w:lang w:val="nl-NL"/>
        </w:rPr>
        <w:t>4</w:t>
      </w:r>
      <w:r w:rsidRPr="00EF3141">
        <w:rPr>
          <w:rFonts w:ascii="Times New Roman" w:hAnsi="Times New Roman"/>
          <w:iCs/>
          <w:sz w:val="22"/>
          <w:lang w:val="nl-NL"/>
        </w:rPr>
        <w:t>;</w:t>
      </w:r>
    </w:p>
    <w:p w:rsidR="00E548A6" w:rsidRPr="00EF3141" w:rsidRDefault="00E548A6" w:rsidP="00E548A6">
      <w:pPr>
        <w:pStyle w:val="abc"/>
        <w:jc w:val="both"/>
        <w:rPr>
          <w:rFonts w:ascii="Times New Roman" w:hAnsi="Times New Roman"/>
          <w:iCs/>
          <w:sz w:val="22"/>
          <w:lang w:val="nl-NL"/>
        </w:rPr>
      </w:pPr>
      <w:r w:rsidRPr="00EF3141">
        <w:rPr>
          <w:rFonts w:ascii="Times New Roman" w:hAnsi="Times New Roman"/>
          <w:iCs/>
          <w:sz w:val="22"/>
          <w:lang w:val="nl-NL"/>
        </w:rPr>
        <w:t xml:space="preserve">- Ban Lãnh </w:t>
      </w:r>
      <w:r w:rsidRPr="00EF3141">
        <w:rPr>
          <w:rFonts w:ascii="Times New Roman" w:hAnsi="Times New Roman" w:hint="eastAsia"/>
          <w:iCs/>
          <w:sz w:val="22"/>
          <w:lang w:val="nl-NL"/>
        </w:rPr>
        <w:t>đ</w:t>
      </w:r>
      <w:r w:rsidRPr="00EF3141">
        <w:rPr>
          <w:rFonts w:ascii="Times New Roman" w:hAnsi="Times New Roman"/>
          <w:iCs/>
          <w:sz w:val="22"/>
          <w:lang w:val="nl-NL"/>
        </w:rPr>
        <w:t>ạo NHNN;</w:t>
      </w:r>
    </w:p>
    <w:p w:rsidR="00E548A6" w:rsidRPr="00EF3141" w:rsidRDefault="00E548A6" w:rsidP="00E548A6">
      <w:pPr>
        <w:pStyle w:val="abc"/>
        <w:jc w:val="both"/>
        <w:rPr>
          <w:rFonts w:ascii="Times New Roman" w:hAnsi="Times New Roman"/>
          <w:iCs/>
          <w:sz w:val="22"/>
          <w:lang w:val="nl-NL"/>
        </w:rPr>
      </w:pPr>
      <w:r w:rsidRPr="00EF3141">
        <w:rPr>
          <w:rFonts w:ascii="Times New Roman" w:hAnsi="Times New Roman"/>
          <w:iCs/>
          <w:sz w:val="22"/>
          <w:lang w:val="nl-NL"/>
        </w:rPr>
        <w:t>- Văn phòng Chính phủ;</w:t>
      </w:r>
    </w:p>
    <w:p w:rsidR="00E548A6" w:rsidRPr="00EF3141" w:rsidRDefault="00E548A6" w:rsidP="00E548A6">
      <w:pPr>
        <w:pStyle w:val="abc"/>
        <w:jc w:val="both"/>
        <w:rPr>
          <w:rFonts w:ascii="Times New Roman" w:hAnsi="Times New Roman"/>
          <w:iCs/>
          <w:sz w:val="22"/>
          <w:lang w:val="nl-NL"/>
        </w:rPr>
      </w:pPr>
      <w:r w:rsidRPr="00EF3141">
        <w:rPr>
          <w:rFonts w:ascii="Times New Roman" w:hAnsi="Times New Roman"/>
          <w:iCs/>
          <w:sz w:val="22"/>
          <w:lang w:val="nl-NL"/>
        </w:rPr>
        <w:t>- Công báo;</w:t>
      </w:r>
    </w:p>
    <w:p w:rsidR="00E548A6" w:rsidRPr="00EF3141" w:rsidRDefault="00E548A6" w:rsidP="00E548A6">
      <w:pPr>
        <w:pStyle w:val="abc"/>
        <w:jc w:val="both"/>
        <w:rPr>
          <w:rFonts w:ascii="Times New Roman" w:hAnsi="Times New Roman"/>
          <w:iCs/>
          <w:sz w:val="22"/>
          <w:lang w:val="nl-NL"/>
        </w:rPr>
      </w:pPr>
      <w:r w:rsidRPr="00EF3141">
        <w:rPr>
          <w:rFonts w:ascii="Times New Roman" w:hAnsi="Times New Roman"/>
          <w:iCs/>
          <w:sz w:val="22"/>
          <w:lang w:val="nl-NL"/>
        </w:rPr>
        <w:t>- Bộ Tư pháp (</w:t>
      </w:r>
      <w:r w:rsidRPr="00EF3141">
        <w:rPr>
          <w:rFonts w:ascii="Times New Roman" w:hAnsi="Times New Roman"/>
          <w:i/>
          <w:iCs/>
          <w:sz w:val="22"/>
          <w:lang w:val="nl-NL"/>
        </w:rPr>
        <w:t>để kiểm tra</w:t>
      </w:r>
      <w:r w:rsidRPr="00EF3141">
        <w:rPr>
          <w:rFonts w:ascii="Times New Roman" w:hAnsi="Times New Roman"/>
          <w:iCs/>
          <w:sz w:val="22"/>
          <w:lang w:val="nl-NL"/>
        </w:rPr>
        <w:t>);</w:t>
      </w:r>
    </w:p>
    <w:p w:rsidR="00E548A6" w:rsidRPr="00EF3141" w:rsidRDefault="00E548A6" w:rsidP="00E548A6">
      <w:pPr>
        <w:pStyle w:val="abc"/>
        <w:jc w:val="both"/>
        <w:rPr>
          <w:rFonts w:ascii="Times New Roman" w:hAnsi="Times New Roman"/>
          <w:iCs/>
          <w:sz w:val="22"/>
          <w:lang w:val="nl-NL"/>
        </w:rPr>
      </w:pPr>
      <w:r w:rsidRPr="00EF3141">
        <w:rPr>
          <w:rFonts w:ascii="Times New Roman" w:hAnsi="Times New Roman"/>
          <w:iCs/>
          <w:sz w:val="22"/>
          <w:lang w:val="nl-NL"/>
        </w:rPr>
        <w:t>- Bộ Tài chính;</w:t>
      </w:r>
    </w:p>
    <w:p w:rsidR="008829CB" w:rsidRDefault="00E548A6">
      <w:pPr>
        <w:pStyle w:val="abc"/>
        <w:jc w:val="both"/>
        <w:rPr>
          <w:rFonts w:ascii="Times New Roman" w:hAnsi="Times New Roman"/>
          <w:iCs/>
          <w:sz w:val="22"/>
          <w:lang w:val="nl-NL"/>
        </w:rPr>
      </w:pPr>
      <w:r w:rsidRPr="00EF3141">
        <w:rPr>
          <w:rFonts w:ascii="Times New Roman" w:hAnsi="Times New Roman"/>
          <w:iCs/>
          <w:sz w:val="22"/>
          <w:lang w:val="nl-NL"/>
        </w:rPr>
        <w:t>- L</w:t>
      </w:r>
      <w:r w:rsidRPr="00EF3141">
        <w:rPr>
          <w:rFonts w:ascii="Times New Roman" w:hAnsi="Times New Roman" w:hint="eastAsia"/>
          <w:iCs/>
          <w:sz w:val="22"/>
          <w:lang w:val="nl-NL"/>
        </w:rPr>
        <w:t>ư</w:t>
      </w:r>
      <w:r w:rsidRPr="00EF3141">
        <w:rPr>
          <w:rFonts w:ascii="Times New Roman" w:hAnsi="Times New Roman"/>
          <w:iCs/>
          <w:sz w:val="22"/>
          <w:lang w:val="nl-NL"/>
        </w:rPr>
        <w:t>u: VP, PC, TCKT (</w:t>
      </w:r>
      <w:r w:rsidR="00A2187A">
        <w:rPr>
          <w:rFonts w:ascii="Times New Roman" w:hAnsi="Times New Roman"/>
          <w:iCs/>
          <w:sz w:val="22"/>
          <w:lang w:val="nl-NL"/>
        </w:rPr>
        <w:t>5</w:t>
      </w:r>
      <w:r w:rsidRPr="00EF3141">
        <w:rPr>
          <w:rFonts w:ascii="Times New Roman" w:hAnsi="Times New Roman"/>
          <w:iCs/>
          <w:sz w:val="22"/>
          <w:lang w:val="nl-NL"/>
        </w:rPr>
        <w:t>).</w:t>
      </w:r>
    </w:p>
    <w:p w:rsidR="008829CB" w:rsidRDefault="008829CB">
      <w:pPr>
        <w:spacing w:after="200" w:line="276" w:lineRule="auto"/>
        <w:rPr>
          <w:rFonts w:ascii="Times New Roman" w:hAnsi="Times New Roman"/>
          <w:iCs/>
          <w:sz w:val="22"/>
          <w:lang w:val="nl-NL"/>
        </w:rPr>
      </w:pPr>
      <w:r>
        <w:rPr>
          <w:rFonts w:ascii="Times New Roman" w:hAnsi="Times New Roman"/>
          <w:iCs/>
          <w:sz w:val="22"/>
          <w:lang w:val="nl-NL"/>
        </w:rPr>
        <w:br w:type="page"/>
      </w:r>
    </w:p>
    <w:p w:rsidR="008829CB" w:rsidRDefault="008829CB" w:rsidP="008829CB">
      <w:pPr>
        <w:widowControl w:val="0"/>
        <w:autoSpaceDE w:val="0"/>
        <w:autoSpaceDN w:val="0"/>
        <w:adjustRightInd w:val="0"/>
        <w:spacing w:before="120" w:line="264" w:lineRule="auto"/>
        <w:ind w:firstLine="700"/>
        <w:jc w:val="both"/>
        <w:rPr>
          <w:rFonts w:ascii="Times New Roman" w:hAnsi="Times New Roman"/>
          <w:color w:val="000000"/>
          <w:sz w:val="28"/>
          <w:szCs w:val="28"/>
          <w:lang w:val="pt-BR"/>
        </w:rPr>
      </w:pPr>
      <w:r>
        <w:rPr>
          <w:rFonts w:ascii="Times New Roman" w:hAnsi="Times New Roman"/>
          <w:color w:val="000000"/>
          <w:sz w:val="28"/>
          <w:szCs w:val="28"/>
          <w:lang w:val="pt-BR"/>
        </w:rPr>
        <w:lastRenderedPageBreak/>
        <w:t xml:space="preserve">2. </w:t>
      </w:r>
      <w:r w:rsidRPr="00DD3ED8">
        <w:rPr>
          <w:rFonts w:ascii="Times New Roman" w:hAnsi="Times New Roman"/>
          <w:color w:val="000000"/>
          <w:sz w:val="28"/>
          <w:szCs w:val="28"/>
          <w:lang w:val="pt-BR"/>
        </w:rPr>
        <w:t>Bổ sung điểm 2a vào sau điểm 2 mục I</w:t>
      </w:r>
      <w:r>
        <w:rPr>
          <w:rFonts w:ascii="Times New Roman" w:hAnsi="Times New Roman"/>
          <w:color w:val="000000"/>
          <w:sz w:val="28"/>
          <w:szCs w:val="28"/>
          <w:lang w:val="pt-BR"/>
        </w:rPr>
        <w:t>V</w:t>
      </w:r>
      <w:r w:rsidRPr="00DD3ED8">
        <w:rPr>
          <w:rFonts w:ascii="Times New Roman" w:hAnsi="Times New Roman"/>
          <w:color w:val="000000"/>
          <w:sz w:val="28"/>
          <w:szCs w:val="28"/>
          <w:lang w:val="pt-BR"/>
        </w:rPr>
        <w:t xml:space="preserve"> Mẫu số </w:t>
      </w:r>
      <w:r>
        <w:rPr>
          <w:rFonts w:ascii="Times New Roman" w:hAnsi="Times New Roman"/>
          <w:color w:val="000000"/>
          <w:sz w:val="28"/>
          <w:szCs w:val="28"/>
          <w:lang w:val="pt-BR"/>
        </w:rPr>
        <w:t>B</w:t>
      </w:r>
      <w:r w:rsidRPr="00DD3ED8">
        <w:rPr>
          <w:rFonts w:ascii="Times New Roman" w:hAnsi="Times New Roman"/>
          <w:color w:val="000000"/>
          <w:sz w:val="28"/>
          <w:szCs w:val="28"/>
          <w:lang w:val="pt-BR"/>
        </w:rPr>
        <w:t>05/TCTD, B05/TCTD</w:t>
      </w:r>
      <w:r>
        <w:rPr>
          <w:rFonts w:ascii="Times New Roman" w:hAnsi="Times New Roman"/>
          <w:color w:val="000000"/>
          <w:sz w:val="28"/>
          <w:szCs w:val="28"/>
          <w:lang w:val="pt-BR"/>
        </w:rPr>
        <w:t>-HN Thuyết minh báo cáo tài chính (hợp nhất), Mẫu số B05a/TCTD, B05a/TCTD-HN Thuyết minh báo cáo tài chính chọn lọc (hợp nhất) như sau:</w:t>
      </w:r>
    </w:p>
    <w:p w:rsidR="008829CB" w:rsidRDefault="008829CB" w:rsidP="008829CB">
      <w:pPr>
        <w:widowControl w:val="0"/>
        <w:autoSpaceDE w:val="0"/>
        <w:autoSpaceDN w:val="0"/>
        <w:adjustRightInd w:val="0"/>
        <w:spacing w:before="120" w:line="264" w:lineRule="auto"/>
        <w:ind w:firstLine="700"/>
        <w:jc w:val="both"/>
        <w:rPr>
          <w:rFonts w:ascii="Times New Roman" w:hAnsi="Times New Roman"/>
          <w:sz w:val="28"/>
          <w:szCs w:val="28"/>
        </w:rPr>
      </w:pPr>
      <w:r w:rsidRPr="00F71EB6">
        <w:rPr>
          <w:rFonts w:ascii="Times New Roman" w:hAnsi="Times New Roman" w:hint="eastAsia"/>
          <w:sz w:val="28"/>
          <w:szCs w:val="28"/>
        </w:rPr>
        <w:t>“</w:t>
      </w:r>
      <w:r>
        <w:rPr>
          <w:rFonts w:ascii="Times New Roman" w:hAnsi="Times New Roman"/>
          <w:sz w:val="28"/>
          <w:szCs w:val="28"/>
        </w:rPr>
        <w:t xml:space="preserve">2a. </w:t>
      </w:r>
      <w:r>
        <w:rPr>
          <w:rFonts w:ascii="Times New Roman" w:hAnsi="Times New Roman"/>
          <w:sz w:val="28"/>
          <w:szCs w:val="28"/>
          <w:lang w:val="pl-PL"/>
        </w:rPr>
        <w:t xml:space="preserve">TCTD phải trình bày rõ tỷ giá sử dụng để quy đổi </w:t>
      </w:r>
      <w:r w:rsidRPr="00C266FC">
        <w:rPr>
          <w:rFonts w:ascii="Times New Roman" w:hAnsi="Times New Roman"/>
          <w:sz w:val="28"/>
          <w:szCs w:val="28"/>
        </w:rPr>
        <w:t>số dư tất cả các tài khoản thuộc khoản mục tiền tệ có gốc ngoại tệ</w:t>
      </w:r>
      <w:r>
        <w:rPr>
          <w:rFonts w:ascii="Times New Roman" w:hAnsi="Times New Roman"/>
          <w:sz w:val="28"/>
          <w:szCs w:val="28"/>
        </w:rPr>
        <w:t>.</w:t>
      </w:r>
    </w:p>
    <w:p w:rsidR="008829CB" w:rsidRDefault="008829CB" w:rsidP="008829CB">
      <w:pPr>
        <w:widowControl w:val="0"/>
        <w:autoSpaceDE w:val="0"/>
        <w:autoSpaceDN w:val="0"/>
        <w:adjustRightInd w:val="0"/>
        <w:spacing w:before="120" w:line="264" w:lineRule="auto"/>
        <w:ind w:firstLine="700"/>
        <w:jc w:val="both"/>
        <w:rPr>
          <w:rFonts w:ascii="Times New Roman" w:hAnsi="Times New Roman"/>
          <w:sz w:val="28"/>
          <w:szCs w:val="28"/>
          <w:lang w:val="pl-PL"/>
        </w:rPr>
      </w:pPr>
      <w:r>
        <w:rPr>
          <w:rFonts w:ascii="Times New Roman" w:hAnsi="Times New Roman"/>
          <w:sz w:val="28"/>
          <w:szCs w:val="28"/>
        </w:rPr>
        <w:t xml:space="preserve">Đối với các TCTD </w:t>
      </w:r>
      <w:r>
        <w:rPr>
          <w:rFonts w:ascii="Times New Roman" w:hAnsi="Times New Roman"/>
          <w:sz w:val="28"/>
          <w:szCs w:val="28"/>
          <w:lang w:val="pl-PL"/>
        </w:rPr>
        <w:t xml:space="preserve">phải </w:t>
      </w:r>
      <w:r>
        <w:rPr>
          <w:rFonts w:ascii="Times New Roman" w:hAnsi="Times New Roman"/>
          <w:sz w:val="28"/>
          <w:szCs w:val="28"/>
        </w:rPr>
        <w:t xml:space="preserve">chuyển đổi </w:t>
      </w:r>
      <w:r w:rsidRPr="00C266FC">
        <w:rPr>
          <w:rFonts w:ascii="Times New Roman" w:hAnsi="Times New Roman"/>
          <w:sz w:val="28"/>
          <w:szCs w:val="28"/>
        </w:rPr>
        <w:t xml:space="preserve">báo cáo tài chính </w:t>
      </w:r>
      <w:r>
        <w:rPr>
          <w:rFonts w:ascii="Times New Roman" w:hAnsi="Times New Roman"/>
          <w:sz w:val="28"/>
          <w:szCs w:val="28"/>
        </w:rPr>
        <w:t xml:space="preserve">lập </w:t>
      </w:r>
      <w:r w:rsidRPr="00C266FC">
        <w:rPr>
          <w:rFonts w:ascii="Times New Roman" w:hAnsi="Times New Roman"/>
          <w:sz w:val="28"/>
          <w:szCs w:val="28"/>
        </w:rPr>
        <w:t xml:space="preserve">bằng ngoại tệ </w:t>
      </w:r>
      <w:r>
        <w:rPr>
          <w:rFonts w:ascii="Times New Roman" w:hAnsi="Times New Roman"/>
          <w:sz w:val="28"/>
          <w:szCs w:val="28"/>
        </w:rPr>
        <w:t xml:space="preserve">ra đồng Việt Nam thì phải trình bày rõ tỷ giá sử dụng để chuyển đổi </w:t>
      </w:r>
      <w:r>
        <w:rPr>
          <w:rFonts w:ascii="Times New Roman" w:hAnsi="Times New Roman"/>
          <w:sz w:val="28"/>
          <w:szCs w:val="28"/>
          <w:lang w:val="pl-PL"/>
        </w:rPr>
        <w:t>và thuyết minh trên báo cáo tài chính nhằm đảm bảo công khai, minh bạch.”</w:t>
      </w:r>
    </w:p>
    <w:p w:rsidR="00962025" w:rsidRDefault="00962025">
      <w:pPr>
        <w:pStyle w:val="abc"/>
        <w:jc w:val="both"/>
        <w:rPr>
          <w:lang w:val="nb-NO"/>
        </w:rPr>
      </w:pPr>
    </w:p>
    <w:sectPr w:rsidR="00962025" w:rsidSect="000A571D">
      <w:headerReference w:type="default" r:id="rId8"/>
      <w:footerReference w:type="default" r:id="rId9"/>
      <w:headerReference w:type="first" r:id="rId10"/>
      <w:pgSz w:w="11906" w:h="16838" w:code="9"/>
      <w:pgMar w:top="1134" w:right="1134" w:bottom="1134" w:left="1701"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16" w:rsidRDefault="003A1F16">
      <w:r>
        <w:separator/>
      </w:r>
    </w:p>
  </w:endnote>
  <w:endnote w:type="continuationSeparator" w:id="0">
    <w:p w:rsidR="003A1F16" w:rsidRDefault="003A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Southern">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0201"/>
      <w:docPartObj>
        <w:docPartGallery w:val="Page Numbers (Bottom of Page)"/>
        <w:docPartUnique/>
      </w:docPartObj>
    </w:sdtPr>
    <w:sdtEndPr>
      <w:rPr>
        <w:rFonts w:ascii="Times New Roman" w:hAnsi="Times New Roman"/>
        <w:sz w:val="28"/>
        <w:szCs w:val="28"/>
      </w:rPr>
    </w:sdtEndPr>
    <w:sdtContent>
      <w:p w:rsidR="0025079D" w:rsidRDefault="00E87202">
        <w:pPr>
          <w:pStyle w:val="Footer"/>
          <w:jc w:val="right"/>
        </w:pPr>
        <w:r w:rsidRPr="00DD3ED8">
          <w:rPr>
            <w:rFonts w:ascii="Times New Roman" w:hAnsi="Times New Roman"/>
            <w:sz w:val="28"/>
            <w:szCs w:val="28"/>
          </w:rPr>
          <w:fldChar w:fldCharType="begin"/>
        </w:r>
        <w:r w:rsidR="0025079D" w:rsidRPr="00DD3ED8">
          <w:rPr>
            <w:rFonts w:ascii="Times New Roman" w:hAnsi="Times New Roman"/>
            <w:sz w:val="28"/>
            <w:szCs w:val="28"/>
          </w:rPr>
          <w:instrText xml:space="preserve"> PAGE   \* MERGEFORMAT </w:instrText>
        </w:r>
        <w:r w:rsidRPr="00DD3ED8">
          <w:rPr>
            <w:rFonts w:ascii="Times New Roman" w:hAnsi="Times New Roman"/>
            <w:sz w:val="28"/>
            <w:szCs w:val="28"/>
          </w:rPr>
          <w:fldChar w:fldCharType="separate"/>
        </w:r>
        <w:r w:rsidR="001455DB">
          <w:rPr>
            <w:rFonts w:ascii="Times New Roman" w:hAnsi="Times New Roman"/>
            <w:noProof/>
            <w:sz w:val="28"/>
            <w:szCs w:val="28"/>
          </w:rPr>
          <w:t>2</w:t>
        </w:r>
        <w:r w:rsidRPr="00DD3ED8">
          <w:rPr>
            <w:rFonts w:ascii="Times New Roman" w:hAnsi="Times New Roman"/>
            <w:sz w:val="28"/>
            <w:szCs w:val="28"/>
          </w:rPr>
          <w:fldChar w:fldCharType="end"/>
        </w:r>
      </w:p>
    </w:sdtContent>
  </w:sdt>
  <w:p w:rsidR="0025079D" w:rsidRDefault="00250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16" w:rsidRDefault="003A1F16">
      <w:r>
        <w:separator/>
      </w:r>
    </w:p>
  </w:footnote>
  <w:footnote w:type="continuationSeparator" w:id="0">
    <w:p w:rsidR="003A1F16" w:rsidRDefault="003A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79D" w:rsidRDefault="0025079D">
    <w:pPr>
      <w:pStyle w:val="Header"/>
      <w:jc w:val="center"/>
    </w:pPr>
  </w:p>
  <w:p w:rsidR="0025079D" w:rsidRDefault="002507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79D" w:rsidRDefault="0025079D">
    <w:pPr>
      <w:pStyle w:val="Header"/>
      <w:jc w:val="center"/>
    </w:pPr>
  </w:p>
  <w:p w:rsidR="0025079D" w:rsidRDefault="002507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3CDD"/>
    <w:multiLevelType w:val="hybridMultilevel"/>
    <w:tmpl w:val="46BA9A5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733599"/>
    <w:multiLevelType w:val="hybridMultilevel"/>
    <w:tmpl w:val="BF9A2FFC"/>
    <w:lvl w:ilvl="0" w:tplc="7EF61FA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nsid w:val="07726081"/>
    <w:multiLevelType w:val="hybridMultilevel"/>
    <w:tmpl w:val="80E40BC4"/>
    <w:lvl w:ilvl="0" w:tplc="D0585656">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A0211C0"/>
    <w:multiLevelType w:val="hybridMultilevel"/>
    <w:tmpl w:val="E1921EB8"/>
    <w:lvl w:ilvl="0" w:tplc="2A64BA3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12213E95"/>
    <w:multiLevelType w:val="multilevel"/>
    <w:tmpl w:val="2D1C0E2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4BF1E1C"/>
    <w:multiLevelType w:val="hybridMultilevel"/>
    <w:tmpl w:val="122A4892"/>
    <w:lvl w:ilvl="0" w:tplc="F654862E">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nsid w:val="18106543"/>
    <w:multiLevelType w:val="multilevel"/>
    <w:tmpl w:val="A890104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A957F05"/>
    <w:multiLevelType w:val="hybridMultilevel"/>
    <w:tmpl w:val="38C4484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1836366"/>
    <w:multiLevelType w:val="hybridMultilevel"/>
    <w:tmpl w:val="819E045C"/>
    <w:lvl w:ilvl="0" w:tplc="CD8059A4">
      <w:start w:val="1"/>
      <w:numFmt w:val="lowerLetter"/>
      <w:lvlText w:val="%1)"/>
      <w:lvlJc w:val="left"/>
      <w:pPr>
        <w:ind w:left="1467" w:hanging="90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C311998"/>
    <w:multiLevelType w:val="hybridMultilevel"/>
    <w:tmpl w:val="67E425A4"/>
    <w:lvl w:ilvl="0" w:tplc="8422A86A">
      <w:start w:val="2"/>
      <w:numFmt w:val="decimal"/>
      <w:lvlText w:val="%1."/>
      <w:lvlJc w:val="left"/>
      <w:pPr>
        <w:ind w:left="927" w:hanging="360"/>
      </w:pPr>
      <w:rPr>
        <w:rFonts w:hint="default"/>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340F5B47"/>
    <w:multiLevelType w:val="hybridMultilevel"/>
    <w:tmpl w:val="6B4E1CD4"/>
    <w:lvl w:ilvl="0" w:tplc="61D0CBDC">
      <w:start w:val="1"/>
      <w:numFmt w:val="lowerLetter"/>
      <w:lvlText w:val="%1)"/>
      <w:lvlJc w:val="left"/>
      <w:pPr>
        <w:ind w:left="1170"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34475512"/>
    <w:multiLevelType w:val="multilevel"/>
    <w:tmpl w:val="FD5C79F4"/>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34956EBA"/>
    <w:multiLevelType w:val="hybridMultilevel"/>
    <w:tmpl w:val="2960B638"/>
    <w:lvl w:ilvl="0" w:tplc="DA1CD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A46802"/>
    <w:multiLevelType w:val="hybridMultilevel"/>
    <w:tmpl w:val="CECAA7F4"/>
    <w:lvl w:ilvl="0" w:tplc="0B307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360B4F"/>
    <w:multiLevelType w:val="hybridMultilevel"/>
    <w:tmpl w:val="220809BE"/>
    <w:lvl w:ilvl="0" w:tplc="6BF03A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E1E141E"/>
    <w:multiLevelType w:val="multilevel"/>
    <w:tmpl w:val="E5D01486"/>
    <w:lvl w:ilvl="0">
      <w:start w:val="1"/>
      <w:numFmt w:val="decimal"/>
      <w:lvlText w:val="%1."/>
      <w:lvlJc w:val="left"/>
      <w:pPr>
        <w:ind w:left="927" w:hanging="360"/>
      </w:pPr>
      <w:rPr>
        <w:rFonts w:ascii="Times New Roman" w:eastAsia="Times New Roman" w:hAnsi="Times New Roman" w:cs="Times New Roman"/>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543001A1"/>
    <w:multiLevelType w:val="hybridMultilevel"/>
    <w:tmpl w:val="A9E2F2EA"/>
    <w:lvl w:ilvl="0" w:tplc="2A64BA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97E72FA"/>
    <w:multiLevelType w:val="hybridMultilevel"/>
    <w:tmpl w:val="F3AA72DA"/>
    <w:lvl w:ilvl="0" w:tplc="91306298">
      <w:start w:val="1"/>
      <w:numFmt w:val="decimal"/>
      <w:lvlText w:val="%1."/>
      <w:lvlJc w:val="left"/>
      <w:pPr>
        <w:ind w:left="1080" w:hanging="360"/>
      </w:pPr>
      <w:rPr>
        <w:rFonts w:ascii="Times New Roman" w:hAnsi="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2F527E"/>
    <w:multiLevelType w:val="hybridMultilevel"/>
    <w:tmpl w:val="C2BC51C4"/>
    <w:lvl w:ilvl="0" w:tplc="D5522B3A">
      <w:start w:val="2"/>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6795055E"/>
    <w:multiLevelType w:val="multilevel"/>
    <w:tmpl w:val="932EBAF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686A6844"/>
    <w:multiLevelType w:val="hybridMultilevel"/>
    <w:tmpl w:val="136C84B2"/>
    <w:lvl w:ilvl="0" w:tplc="5C76AA9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C886621"/>
    <w:multiLevelType w:val="hybridMultilevel"/>
    <w:tmpl w:val="66A66A62"/>
    <w:lvl w:ilvl="0" w:tplc="6E8EDE58">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2">
    <w:nsid w:val="7FAE03B3"/>
    <w:multiLevelType w:val="hybridMultilevel"/>
    <w:tmpl w:val="A722783E"/>
    <w:lvl w:ilvl="0" w:tplc="E988B4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4"/>
  </w:num>
  <w:num w:numId="3">
    <w:abstractNumId w:val="15"/>
  </w:num>
  <w:num w:numId="4">
    <w:abstractNumId w:val="6"/>
  </w:num>
  <w:num w:numId="5">
    <w:abstractNumId w:val="19"/>
  </w:num>
  <w:num w:numId="6">
    <w:abstractNumId w:val="5"/>
  </w:num>
  <w:num w:numId="7">
    <w:abstractNumId w:val="3"/>
  </w:num>
  <w:num w:numId="8">
    <w:abstractNumId w:val="2"/>
  </w:num>
  <w:num w:numId="9">
    <w:abstractNumId w:val="18"/>
  </w:num>
  <w:num w:numId="10">
    <w:abstractNumId w:val="9"/>
  </w:num>
  <w:num w:numId="11">
    <w:abstractNumId w:val="8"/>
  </w:num>
  <w:num w:numId="12">
    <w:abstractNumId w:val="7"/>
  </w:num>
  <w:num w:numId="13">
    <w:abstractNumId w:val="0"/>
  </w:num>
  <w:num w:numId="14">
    <w:abstractNumId w:val="10"/>
  </w:num>
  <w:num w:numId="15">
    <w:abstractNumId w:val="14"/>
  </w:num>
  <w:num w:numId="16">
    <w:abstractNumId w:val="22"/>
  </w:num>
  <w:num w:numId="17">
    <w:abstractNumId w:val="1"/>
  </w:num>
  <w:num w:numId="18">
    <w:abstractNumId w:val="16"/>
  </w:num>
  <w:num w:numId="19">
    <w:abstractNumId w:val="21"/>
  </w:num>
  <w:num w:numId="20">
    <w:abstractNumId w:val="13"/>
  </w:num>
  <w:num w:numId="21">
    <w:abstractNumId w:val="20"/>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39"/>
    <w:rsid w:val="0000070E"/>
    <w:rsid w:val="00003B3F"/>
    <w:rsid w:val="00007C74"/>
    <w:rsid w:val="000116C9"/>
    <w:rsid w:val="000121FF"/>
    <w:rsid w:val="00016AE4"/>
    <w:rsid w:val="00021191"/>
    <w:rsid w:val="0003033A"/>
    <w:rsid w:val="00030E2D"/>
    <w:rsid w:val="00032EE1"/>
    <w:rsid w:val="00036310"/>
    <w:rsid w:val="0003756B"/>
    <w:rsid w:val="000416A1"/>
    <w:rsid w:val="000416C5"/>
    <w:rsid w:val="00045BA8"/>
    <w:rsid w:val="00045D88"/>
    <w:rsid w:val="00047699"/>
    <w:rsid w:val="00051642"/>
    <w:rsid w:val="000532C7"/>
    <w:rsid w:val="0006153D"/>
    <w:rsid w:val="00062C03"/>
    <w:rsid w:val="00064102"/>
    <w:rsid w:val="000667CB"/>
    <w:rsid w:val="00067C08"/>
    <w:rsid w:val="00072A3D"/>
    <w:rsid w:val="00073FFB"/>
    <w:rsid w:val="00076045"/>
    <w:rsid w:val="000771A7"/>
    <w:rsid w:val="00077514"/>
    <w:rsid w:val="00083047"/>
    <w:rsid w:val="00084189"/>
    <w:rsid w:val="0008450F"/>
    <w:rsid w:val="00085125"/>
    <w:rsid w:val="000871E3"/>
    <w:rsid w:val="00094DBE"/>
    <w:rsid w:val="000952B8"/>
    <w:rsid w:val="00096D71"/>
    <w:rsid w:val="000A571D"/>
    <w:rsid w:val="000A64CB"/>
    <w:rsid w:val="000B2B22"/>
    <w:rsid w:val="000B3E34"/>
    <w:rsid w:val="000B6683"/>
    <w:rsid w:val="000C6B50"/>
    <w:rsid w:val="000C7161"/>
    <w:rsid w:val="000C7EA9"/>
    <w:rsid w:val="000D5101"/>
    <w:rsid w:val="000D6C25"/>
    <w:rsid w:val="000E44AD"/>
    <w:rsid w:val="000E44F7"/>
    <w:rsid w:val="000E6AB5"/>
    <w:rsid w:val="000E7327"/>
    <w:rsid w:val="000F1853"/>
    <w:rsid w:val="0010042C"/>
    <w:rsid w:val="001029BA"/>
    <w:rsid w:val="00103300"/>
    <w:rsid w:val="00103C23"/>
    <w:rsid w:val="00103D44"/>
    <w:rsid w:val="00104651"/>
    <w:rsid w:val="00104D42"/>
    <w:rsid w:val="00106A7B"/>
    <w:rsid w:val="0010742C"/>
    <w:rsid w:val="00107AD6"/>
    <w:rsid w:val="001159D1"/>
    <w:rsid w:val="00116EFB"/>
    <w:rsid w:val="001205D0"/>
    <w:rsid w:val="001230E2"/>
    <w:rsid w:val="00123471"/>
    <w:rsid w:val="00123D5C"/>
    <w:rsid w:val="00127288"/>
    <w:rsid w:val="00131317"/>
    <w:rsid w:val="001314DB"/>
    <w:rsid w:val="00131551"/>
    <w:rsid w:val="001317FD"/>
    <w:rsid w:val="00131A92"/>
    <w:rsid w:val="00136EA5"/>
    <w:rsid w:val="00137359"/>
    <w:rsid w:val="00140AEC"/>
    <w:rsid w:val="00140B9A"/>
    <w:rsid w:val="001455DB"/>
    <w:rsid w:val="001479A5"/>
    <w:rsid w:val="001502CC"/>
    <w:rsid w:val="00150827"/>
    <w:rsid w:val="00151413"/>
    <w:rsid w:val="00151F88"/>
    <w:rsid w:val="001524C7"/>
    <w:rsid w:val="0015366E"/>
    <w:rsid w:val="00153C15"/>
    <w:rsid w:val="00154912"/>
    <w:rsid w:val="00154FCE"/>
    <w:rsid w:val="00155212"/>
    <w:rsid w:val="00155C23"/>
    <w:rsid w:val="00156801"/>
    <w:rsid w:val="00156ED6"/>
    <w:rsid w:val="001573BE"/>
    <w:rsid w:val="001603A1"/>
    <w:rsid w:val="001654FC"/>
    <w:rsid w:val="001663CB"/>
    <w:rsid w:val="001668C4"/>
    <w:rsid w:val="001724CC"/>
    <w:rsid w:val="00172753"/>
    <w:rsid w:val="00177DCC"/>
    <w:rsid w:val="00180E19"/>
    <w:rsid w:val="0018199C"/>
    <w:rsid w:val="00181DF1"/>
    <w:rsid w:val="0018244E"/>
    <w:rsid w:val="001859AE"/>
    <w:rsid w:val="0018721D"/>
    <w:rsid w:val="00187252"/>
    <w:rsid w:val="001935EA"/>
    <w:rsid w:val="00194352"/>
    <w:rsid w:val="00194E0F"/>
    <w:rsid w:val="001965F9"/>
    <w:rsid w:val="00197029"/>
    <w:rsid w:val="001A06C8"/>
    <w:rsid w:val="001A27E8"/>
    <w:rsid w:val="001A40EB"/>
    <w:rsid w:val="001A4A85"/>
    <w:rsid w:val="001A4C0E"/>
    <w:rsid w:val="001A6467"/>
    <w:rsid w:val="001B0B74"/>
    <w:rsid w:val="001B347E"/>
    <w:rsid w:val="001B5D22"/>
    <w:rsid w:val="001C01B2"/>
    <w:rsid w:val="001C05C3"/>
    <w:rsid w:val="001C0BB3"/>
    <w:rsid w:val="001C1595"/>
    <w:rsid w:val="001C2797"/>
    <w:rsid w:val="001C2F59"/>
    <w:rsid w:val="001C48AD"/>
    <w:rsid w:val="001C6499"/>
    <w:rsid w:val="001C710E"/>
    <w:rsid w:val="001D079C"/>
    <w:rsid w:val="001D1092"/>
    <w:rsid w:val="001D2466"/>
    <w:rsid w:val="001D3159"/>
    <w:rsid w:val="001D3884"/>
    <w:rsid w:val="001D5E1A"/>
    <w:rsid w:val="001D6086"/>
    <w:rsid w:val="001D6DDD"/>
    <w:rsid w:val="001E0DE8"/>
    <w:rsid w:val="001E2FC8"/>
    <w:rsid w:val="001E5348"/>
    <w:rsid w:val="001E6127"/>
    <w:rsid w:val="001E621E"/>
    <w:rsid w:val="001F0FA9"/>
    <w:rsid w:val="001F1799"/>
    <w:rsid w:val="001F4077"/>
    <w:rsid w:val="001F70D3"/>
    <w:rsid w:val="001F7275"/>
    <w:rsid w:val="00201D98"/>
    <w:rsid w:val="0020523B"/>
    <w:rsid w:val="00205728"/>
    <w:rsid w:val="0020695A"/>
    <w:rsid w:val="002074A1"/>
    <w:rsid w:val="00215F1E"/>
    <w:rsid w:val="002231AB"/>
    <w:rsid w:val="00223C7B"/>
    <w:rsid w:val="002241D5"/>
    <w:rsid w:val="00224D1C"/>
    <w:rsid w:val="00227487"/>
    <w:rsid w:val="00227F85"/>
    <w:rsid w:val="00231877"/>
    <w:rsid w:val="0023265F"/>
    <w:rsid w:val="00235E2B"/>
    <w:rsid w:val="002370D6"/>
    <w:rsid w:val="00240644"/>
    <w:rsid w:val="0024210A"/>
    <w:rsid w:val="002447FB"/>
    <w:rsid w:val="002457CF"/>
    <w:rsid w:val="0025079D"/>
    <w:rsid w:val="00254F34"/>
    <w:rsid w:val="00256925"/>
    <w:rsid w:val="00261855"/>
    <w:rsid w:val="002635D1"/>
    <w:rsid w:val="00264250"/>
    <w:rsid w:val="00264399"/>
    <w:rsid w:val="0027095C"/>
    <w:rsid w:val="00270D23"/>
    <w:rsid w:val="00283B18"/>
    <w:rsid w:val="0028581C"/>
    <w:rsid w:val="002863BD"/>
    <w:rsid w:val="00286423"/>
    <w:rsid w:val="00286B5C"/>
    <w:rsid w:val="00286FD9"/>
    <w:rsid w:val="002871FC"/>
    <w:rsid w:val="002A02D0"/>
    <w:rsid w:val="002A1E18"/>
    <w:rsid w:val="002A2533"/>
    <w:rsid w:val="002A4BA5"/>
    <w:rsid w:val="002A7578"/>
    <w:rsid w:val="002B0FF1"/>
    <w:rsid w:val="002B1C37"/>
    <w:rsid w:val="002B53D2"/>
    <w:rsid w:val="002B61DA"/>
    <w:rsid w:val="002C1408"/>
    <w:rsid w:val="002C15CE"/>
    <w:rsid w:val="002C37C6"/>
    <w:rsid w:val="002C59AD"/>
    <w:rsid w:val="002C6E76"/>
    <w:rsid w:val="002D06C4"/>
    <w:rsid w:val="002D1BA6"/>
    <w:rsid w:val="002D25BC"/>
    <w:rsid w:val="002D373B"/>
    <w:rsid w:val="002D5F07"/>
    <w:rsid w:val="002D7C7F"/>
    <w:rsid w:val="002E005A"/>
    <w:rsid w:val="002F2761"/>
    <w:rsid w:val="002F7A84"/>
    <w:rsid w:val="00301BE2"/>
    <w:rsid w:val="00301D49"/>
    <w:rsid w:val="00302361"/>
    <w:rsid w:val="00303092"/>
    <w:rsid w:val="003031E9"/>
    <w:rsid w:val="003071E1"/>
    <w:rsid w:val="00312556"/>
    <w:rsid w:val="00313015"/>
    <w:rsid w:val="003149CF"/>
    <w:rsid w:val="00315D82"/>
    <w:rsid w:val="00316B35"/>
    <w:rsid w:val="00317585"/>
    <w:rsid w:val="003227A2"/>
    <w:rsid w:val="00323ABB"/>
    <w:rsid w:val="003266B4"/>
    <w:rsid w:val="003272C1"/>
    <w:rsid w:val="00327DC8"/>
    <w:rsid w:val="0034086E"/>
    <w:rsid w:val="00344B4B"/>
    <w:rsid w:val="00354B09"/>
    <w:rsid w:val="00357EF2"/>
    <w:rsid w:val="00362718"/>
    <w:rsid w:val="00362C4B"/>
    <w:rsid w:val="0036300E"/>
    <w:rsid w:val="003647D7"/>
    <w:rsid w:val="00365A1E"/>
    <w:rsid w:val="00370A32"/>
    <w:rsid w:val="00370D02"/>
    <w:rsid w:val="003745E1"/>
    <w:rsid w:val="003748FD"/>
    <w:rsid w:val="00374E6B"/>
    <w:rsid w:val="0037621F"/>
    <w:rsid w:val="0037758F"/>
    <w:rsid w:val="00380893"/>
    <w:rsid w:val="0038348E"/>
    <w:rsid w:val="00384C9C"/>
    <w:rsid w:val="0038761F"/>
    <w:rsid w:val="00387AF8"/>
    <w:rsid w:val="00390CE5"/>
    <w:rsid w:val="00390D85"/>
    <w:rsid w:val="00390D88"/>
    <w:rsid w:val="003915FC"/>
    <w:rsid w:val="003944DA"/>
    <w:rsid w:val="003947E1"/>
    <w:rsid w:val="003A16D0"/>
    <w:rsid w:val="003A1935"/>
    <w:rsid w:val="003A1F16"/>
    <w:rsid w:val="003A2F2D"/>
    <w:rsid w:val="003A63C6"/>
    <w:rsid w:val="003A6667"/>
    <w:rsid w:val="003B1EEA"/>
    <w:rsid w:val="003B26B4"/>
    <w:rsid w:val="003B2AC7"/>
    <w:rsid w:val="003B2B13"/>
    <w:rsid w:val="003B4FD2"/>
    <w:rsid w:val="003B5DCF"/>
    <w:rsid w:val="003B6E7B"/>
    <w:rsid w:val="003B78DF"/>
    <w:rsid w:val="003C1A06"/>
    <w:rsid w:val="003C64CB"/>
    <w:rsid w:val="003C6E1E"/>
    <w:rsid w:val="003D00E3"/>
    <w:rsid w:val="003D4857"/>
    <w:rsid w:val="003E543E"/>
    <w:rsid w:val="003F1409"/>
    <w:rsid w:val="003F591B"/>
    <w:rsid w:val="003F7AC2"/>
    <w:rsid w:val="004105A0"/>
    <w:rsid w:val="004123A2"/>
    <w:rsid w:val="00412A93"/>
    <w:rsid w:val="00416544"/>
    <w:rsid w:val="00421816"/>
    <w:rsid w:val="00423A9B"/>
    <w:rsid w:val="00426EB8"/>
    <w:rsid w:val="00427FCA"/>
    <w:rsid w:val="0043076C"/>
    <w:rsid w:val="00431276"/>
    <w:rsid w:val="00434969"/>
    <w:rsid w:val="0043637D"/>
    <w:rsid w:val="00437F48"/>
    <w:rsid w:val="004402F1"/>
    <w:rsid w:val="004412EA"/>
    <w:rsid w:val="00441AF9"/>
    <w:rsid w:val="004428AB"/>
    <w:rsid w:val="00442BC6"/>
    <w:rsid w:val="00450A9D"/>
    <w:rsid w:val="00451D70"/>
    <w:rsid w:val="00453B4F"/>
    <w:rsid w:val="00455792"/>
    <w:rsid w:val="00455ACF"/>
    <w:rsid w:val="00456858"/>
    <w:rsid w:val="004618EF"/>
    <w:rsid w:val="00461BCE"/>
    <w:rsid w:val="00462150"/>
    <w:rsid w:val="0046215B"/>
    <w:rsid w:val="004673EC"/>
    <w:rsid w:val="00475792"/>
    <w:rsid w:val="00476D85"/>
    <w:rsid w:val="00477583"/>
    <w:rsid w:val="00477653"/>
    <w:rsid w:val="00477DB2"/>
    <w:rsid w:val="004858C7"/>
    <w:rsid w:val="00486189"/>
    <w:rsid w:val="00490FDB"/>
    <w:rsid w:val="00493222"/>
    <w:rsid w:val="00496B4B"/>
    <w:rsid w:val="004A5FFF"/>
    <w:rsid w:val="004A69EE"/>
    <w:rsid w:val="004B06EE"/>
    <w:rsid w:val="004B079B"/>
    <w:rsid w:val="004B10FC"/>
    <w:rsid w:val="004B3783"/>
    <w:rsid w:val="004B47DE"/>
    <w:rsid w:val="004C267E"/>
    <w:rsid w:val="004C2BFC"/>
    <w:rsid w:val="004C53E4"/>
    <w:rsid w:val="004C5DEE"/>
    <w:rsid w:val="004D0F17"/>
    <w:rsid w:val="004D10A5"/>
    <w:rsid w:val="004D1393"/>
    <w:rsid w:val="004D342D"/>
    <w:rsid w:val="004D5858"/>
    <w:rsid w:val="004D70A1"/>
    <w:rsid w:val="004D7150"/>
    <w:rsid w:val="004D73CE"/>
    <w:rsid w:val="004E1F80"/>
    <w:rsid w:val="004E4452"/>
    <w:rsid w:val="004E621D"/>
    <w:rsid w:val="004E652C"/>
    <w:rsid w:val="004F26F7"/>
    <w:rsid w:val="004F3355"/>
    <w:rsid w:val="004F5E9C"/>
    <w:rsid w:val="005022A0"/>
    <w:rsid w:val="005024EC"/>
    <w:rsid w:val="00502609"/>
    <w:rsid w:val="0050742A"/>
    <w:rsid w:val="005079B0"/>
    <w:rsid w:val="005134E9"/>
    <w:rsid w:val="00513EDE"/>
    <w:rsid w:val="005172F1"/>
    <w:rsid w:val="00520FBA"/>
    <w:rsid w:val="005215A6"/>
    <w:rsid w:val="005270B9"/>
    <w:rsid w:val="00534C4E"/>
    <w:rsid w:val="0053606B"/>
    <w:rsid w:val="005400C8"/>
    <w:rsid w:val="00547A98"/>
    <w:rsid w:val="00550F21"/>
    <w:rsid w:val="00552374"/>
    <w:rsid w:val="00555E91"/>
    <w:rsid w:val="00566DB9"/>
    <w:rsid w:val="00567CFB"/>
    <w:rsid w:val="0057064E"/>
    <w:rsid w:val="00580350"/>
    <w:rsid w:val="0058396F"/>
    <w:rsid w:val="00583AB0"/>
    <w:rsid w:val="00585F99"/>
    <w:rsid w:val="00590604"/>
    <w:rsid w:val="0059220D"/>
    <w:rsid w:val="0059266A"/>
    <w:rsid w:val="00592CE0"/>
    <w:rsid w:val="00593CF8"/>
    <w:rsid w:val="00595027"/>
    <w:rsid w:val="005A07BE"/>
    <w:rsid w:val="005A29C6"/>
    <w:rsid w:val="005A5F87"/>
    <w:rsid w:val="005A63CF"/>
    <w:rsid w:val="005A6C38"/>
    <w:rsid w:val="005B04D8"/>
    <w:rsid w:val="005B081F"/>
    <w:rsid w:val="005B3D36"/>
    <w:rsid w:val="005B4936"/>
    <w:rsid w:val="005B7354"/>
    <w:rsid w:val="005C346D"/>
    <w:rsid w:val="005C4342"/>
    <w:rsid w:val="005C4CC2"/>
    <w:rsid w:val="005C5B73"/>
    <w:rsid w:val="005D130E"/>
    <w:rsid w:val="005D1858"/>
    <w:rsid w:val="005E16C9"/>
    <w:rsid w:val="005E5D3B"/>
    <w:rsid w:val="005E5E3D"/>
    <w:rsid w:val="005E6255"/>
    <w:rsid w:val="005F0FC0"/>
    <w:rsid w:val="005F1DAB"/>
    <w:rsid w:val="005F3338"/>
    <w:rsid w:val="005F5EC7"/>
    <w:rsid w:val="00603771"/>
    <w:rsid w:val="00607656"/>
    <w:rsid w:val="006115FA"/>
    <w:rsid w:val="00612074"/>
    <w:rsid w:val="00617DA7"/>
    <w:rsid w:val="00620FB3"/>
    <w:rsid w:val="00621F9B"/>
    <w:rsid w:val="006224D4"/>
    <w:rsid w:val="00624810"/>
    <w:rsid w:val="00625E13"/>
    <w:rsid w:val="00631571"/>
    <w:rsid w:val="006340D6"/>
    <w:rsid w:val="0063585C"/>
    <w:rsid w:val="006365FC"/>
    <w:rsid w:val="00643848"/>
    <w:rsid w:val="00643CA8"/>
    <w:rsid w:val="006470D6"/>
    <w:rsid w:val="00662854"/>
    <w:rsid w:val="006667DA"/>
    <w:rsid w:val="00670B47"/>
    <w:rsid w:val="00671275"/>
    <w:rsid w:val="0067440C"/>
    <w:rsid w:val="0067595A"/>
    <w:rsid w:val="00675A81"/>
    <w:rsid w:val="006802BC"/>
    <w:rsid w:val="00680523"/>
    <w:rsid w:val="00680C8F"/>
    <w:rsid w:val="00681315"/>
    <w:rsid w:val="00683C59"/>
    <w:rsid w:val="0069183A"/>
    <w:rsid w:val="0069568E"/>
    <w:rsid w:val="006B0A61"/>
    <w:rsid w:val="006B2E7C"/>
    <w:rsid w:val="006B4073"/>
    <w:rsid w:val="006B48B9"/>
    <w:rsid w:val="006B4954"/>
    <w:rsid w:val="006B5FF8"/>
    <w:rsid w:val="006B7156"/>
    <w:rsid w:val="006C0DA4"/>
    <w:rsid w:val="006C1384"/>
    <w:rsid w:val="006C45D0"/>
    <w:rsid w:val="006C740A"/>
    <w:rsid w:val="006D31D1"/>
    <w:rsid w:val="006D464D"/>
    <w:rsid w:val="006D78C8"/>
    <w:rsid w:val="006D7C22"/>
    <w:rsid w:val="006F2467"/>
    <w:rsid w:val="00705AF9"/>
    <w:rsid w:val="00705C56"/>
    <w:rsid w:val="00706571"/>
    <w:rsid w:val="007107FC"/>
    <w:rsid w:val="00711A8C"/>
    <w:rsid w:val="00712CA4"/>
    <w:rsid w:val="0071418E"/>
    <w:rsid w:val="00717961"/>
    <w:rsid w:val="00723A99"/>
    <w:rsid w:val="00731427"/>
    <w:rsid w:val="00734B4A"/>
    <w:rsid w:val="00735E08"/>
    <w:rsid w:val="00736C5C"/>
    <w:rsid w:val="00741348"/>
    <w:rsid w:val="00742C64"/>
    <w:rsid w:val="0074399A"/>
    <w:rsid w:val="00750BB0"/>
    <w:rsid w:val="007527C5"/>
    <w:rsid w:val="00752C5E"/>
    <w:rsid w:val="00753061"/>
    <w:rsid w:val="007551F4"/>
    <w:rsid w:val="00757461"/>
    <w:rsid w:val="0076095F"/>
    <w:rsid w:val="00761105"/>
    <w:rsid w:val="0076410F"/>
    <w:rsid w:val="00765A68"/>
    <w:rsid w:val="00766FDB"/>
    <w:rsid w:val="00773548"/>
    <w:rsid w:val="007741C4"/>
    <w:rsid w:val="00774372"/>
    <w:rsid w:val="00776D82"/>
    <w:rsid w:val="00776F23"/>
    <w:rsid w:val="00782CB4"/>
    <w:rsid w:val="0078316D"/>
    <w:rsid w:val="0079247E"/>
    <w:rsid w:val="00792C86"/>
    <w:rsid w:val="00792D55"/>
    <w:rsid w:val="00794E1E"/>
    <w:rsid w:val="00794E58"/>
    <w:rsid w:val="00797D88"/>
    <w:rsid w:val="00797E2B"/>
    <w:rsid w:val="007A1799"/>
    <w:rsid w:val="007A1A73"/>
    <w:rsid w:val="007A3BCE"/>
    <w:rsid w:val="007A7516"/>
    <w:rsid w:val="007B4F68"/>
    <w:rsid w:val="007B5846"/>
    <w:rsid w:val="007B63A2"/>
    <w:rsid w:val="007C088D"/>
    <w:rsid w:val="007C26F0"/>
    <w:rsid w:val="007C289A"/>
    <w:rsid w:val="007C3789"/>
    <w:rsid w:val="007C621B"/>
    <w:rsid w:val="007D4540"/>
    <w:rsid w:val="007D6441"/>
    <w:rsid w:val="007D708F"/>
    <w:rsid w:val="007E03B5"/>
    <w:rsid w:val="007E0435"/>
    <w:rsid w:val="007E1CA9"/>
    <w:rsid w:val="007E400B"/>
    <w:rsid w:val="007E58E0"/>
    <w:rsid w:val="007E5ACE"/>
    <w:rsid w:val="007E632A"/>
    <w:rsid w:val="007F02D0"/>
    <w:rsid w:val="007F13C9"/>
    <w:rsid w:val="007F1EF4"/>
    <w:rsid w:val="007F2ED8"/>
    <w:rsid w:val="007F4272"/>
    <w:rsid w:val="007F4CEF"/>
    <w:rsid w:val="007F5752"/>
    <w:rsid w:val="007F5911"/>
    <w:rsid w:val="00805386"/>
    <w:rsid w:val="0080760B"/>
    <w:rsid w:val="00807987"/>
    <w:rsid w:val="00807C64"/>
    <w:rsid w:val="00811310"/>
    <w:rsid w:val="00811558"/>
    <w:rsid w:val="00814FBB"/>
    <w:rsid w:val="00815B2F"/>
    <w:rsid w:val="00816F8B"/>
    <w:rsid w:val="0082156B"/>
    <w:rsid w:val="0082226B"/>
    <w:rsid w:val="00825F77"/>
    <w:rsid w:val="008318BA"/>
    <w:rsid w:val="00832387"/>
    <w:rsid w:val="008357A0"/>
    <w:rsid w:val="00836721"/>
    <w:rsid w:val="00840164"/>
    <w:rsid w:val="00840BCF"/>
    <w:rsid w:val="008464BB"/>
    <w:rsid w:val="00847977"/>
    <w:rsid w:val="00852663"/>
    <w:rsid w:val="00852D32"/>
    <w:rsid w:val="0085714B"/>
    <w:rsid w:val="00866087"/>
    <w:rsid w:val="0086624F"/>
    <w:rsid w:val="008706B0"/>
    <w:rsid w:val="008720CB"/>
    <w:rsid w:val="00872106"/>
    <w:rsid w:val="008739A7"/>
    <w:rsid w:val="008739EC"/>
    <w:rsid w:val="008743CE"/>
    <w:rsid w:val="0087774C"/>
    <w:rsid w:val="00880FF2"/>
    <w:rsid w:val="00881220"/>
    <w:rsid w:val="00881FCE"/>
    <w:rsid w:val="008829CB"/>
    <w:rsid w:val="00891088"/>
    <w:rsid w:val="00892F0F"/>
    <w:rsid w:val="00894EC3"/>
    <w:rsid w:val="00896353"/>
    <w:rsid w:val="00897711"/>
    <w:rsid w:val="008A2519"/>
    <w:rsid w:val="008A2990"/>
    <w:rsid w:val="008B0046"/>
    <w:rsid w:val="008B033A"/>
    <w:rsid w:val="008B047A"/>
    <w:rsid w:val="008B4F1E"/>
    <w:rsid w:val="008C6494"/>
    <w:rsid w:val="008D102C"/>
    <w:rsid w:val="008D5240"/>
    <w:rsid w:val="008D742F"/>
    <w:rsid w:val="008D7D17"/>
    <w:rsid w:val="008E2E89"/>
    <w:rsid w:val="008E54C8"/>
    <w:rsid w:val="008E74C9"/>
    <w:rsid w:val="008E7765"/>
    <w:rsid w:val="008F0DA5"/>
    <w:rsid w:val="008F1B26"/>
    <w:rsid w:val="008F2083"/>
    <w:rsid w:val="008F38BA"/>
    <w:rsid w:val="008F4F9B"/>
    <w:rsid w:val="008F7911"/>
    <w:rsid w:val="009004DC"/>
    <w:rsid w:val="00901532"/>
    <w:rsid w:val="0090262A"/>
    <w:rsid w:val="00906951"/>
    <w:rsid w:val="009115F4"/>
    <w:rsid w:val="009120AD"/>
    <w:rsid w:val="00912858"/>
    <w:rsid w:val="009137F3"/>
    <w:rsid w:val="0091665E"/>
    <w:rsid w:val="00917576"/>
    <w:rsid w:val="0092212B"/>
    <w:rsid w:val="00922CFA"/>
    <w:rsid w:val="00924E34"/>
    <w:rsid w:val="0093137F"/>
    <w:rsid w:val="009338D6"/>
    <w:rsid w:val="00934617"/>
    <w:rsid w:val="00936E94"/>
    <w:rsid w:val="00943B7B"/>
    <w:rsid w:val="00944224"/>
    <w:rsid w:val="0094531E"/>
    <w:rsid w:val="009468E0"/>
    <w:rsid w:val="00947922"/>
    <w:rsid w:val="0095057C"/>
    <w:rsid w:val="00951E0A"/>
    <w:rsid w:val="00954438"/>
    <w:rsid w:val="00955874"/>
    <w:rsid w:val="00955DD9"/>
    <w:rsid w:val="009606E1"/>
    <w:rsid w:val="00962025"/>
    <w:rsid w:val="0096260A"/>
    <w:rsid w:val="00964637"/>
    <w:rsid w:val="00964DAF"/>
    <w:rsid w:val="009652E3"/>
    <w:rsid w:val="00967D9A"/>
    <w:rsid w:val="009803ED"/>
    <w:rsid w:val="00983D25"/>
    <w:rsid w:val="0098732D"/>
    <w:rsid w:val="00987BF5"/>
    <w:rsid w:val="0099523B"/>
    <w:rsid w:val="009A0DD8"/>
    <w:rsid w:val="009A0F5A"/>
    <w:rsid w:val="009A242B"/>
    <w:rsid w:val="009A2BC1"/>
    <w:rsid w:val="009A71B6"/>
    <w:rsid w:val="009A780E"/>
    <w:rsid w:val="009B177C"/>
    <w:rsid w:val="009B3754"/>
    <w:rsid w:val="009B3B13"/>
    <w:rsid w:val="009B4EA7"/>
    <w:rsid w:val="009B523D"/>
    <w:rsid w:val="009B7798"/>
    <w:rsid w:val="009C1262"/>
    <w:rsid w:val="009C46CF"/>
    <w:rsid w:val="009C471D"/>
    <w:rsid w:val="009C5FE0"/>
    <w:rsid w:val="009C66FC"/>
    <w:rsid w:val="009C6DEC"/>
    <w:rsid w:val="009C7692"/>
    <w:rsid w:val="009D0234"/>
    <w:rsid w:val="009D322B"/>
    <w:rsid w:val="009D3BC7"/>
    <w:rsid w:val="009D4634"/>
    <w:rsid w:val="009D528E"/>
    <w:rsid w:val="009D5780"/>
    <w:rsid w:val="009D5D0E"/>
    <w:rsid w:val="009E12C1"/>
    <w:rsid w:val="009E3355"/>
    <w:rsid w:val="009E464A"/>
    <w:rsid w:val="009E6D0A"/>
    <w:rsid w:val="009F0943"/>
    <w:rsid w:val="009F17EA"/>
    <w:rsid w:val="009F1DC8"/>
    <w:rsid w:val="009F3269"/>
    <w:rsid w:val="00A016A4"/>
    <w:rsid w:val="00A02010"/>
    <w:rsid w:val="00A0282D"/>
    <w:rsid w:val="00A07975"/>
    <w:rsid w:val="00A104E7"/>
    <w:rsid w:val="00A122A2"/>
    <w:rsid w:val="00A12C70"/>
    <w:rsid w:val="00A21823"/>
    <w:rsid w:val="00A2187A"/>
    <w:rsid w:val="00A219BA"/>
    <w:rsid w:val="00A23BC2"/>
    <w:rsid w:val="00A32DCE"/>
    <w:rsid w:val="00A37E69"/>
    <w:rsid w:val="00A42086"/>
    <w:rsid w:val="00A43784"/>
    <w:rsid w:val="00A47BBE"/>
    <w:rsid w:val="00A50A46"/>
    <w:rsid w:val="00A52225"/>
    <w:rsid w:val="00A5387E"/>
    <w:rsid w:val="00A53A1C"/>
    <w:rsid w:val="00A54352"/>
    <w:rsid w:val="00A57A4F"/>
    <w:rsid w:val="00A62EC2"/>
    <w:rsid w:val="00A648B5"/>
    <w:rsid w:val="00A70601"/>
    <w:rsid w:val="00A718EB"/>
    <w:rsid w:val="00A721D0"/>
    <w:rsid w:val="00A7261B"/>
    <w:rsid w:val="00A72F1D"/>
    <w:rsid w:val="00A74569"/>
    <w:rsid w:val="00A8104A"/>
    <w:rsid w:val="00A81565"/>
    <w:rsid w:val="00A81646"/>
    <w:rsid w:val="00A83D3B"/>
    <w:rsid w:val="00A845FC"/>
    <w:rsid w:val="00A922D2"/>
    <w:rsid w:val="00A92861"/>
    <w:rsid w:val="00A94715"/>
    <w:rsid w:val="00A95414"/>
    <w:rsid w:val="00AA1A02"/>
    <w:rsid w:val="00AA2253"/>
    <w:rsid w:val="00AA3E0A"/>
    <w:rsid w:val="00AA5B87"/>
    <w:rsid w:val="00AA745F"/>
    <w:rsid w:val="00AB00BD"/>
    <w:rsid w:val="00AB0F0A"/>
    <w:rsid w:val="00AB1286"/>
    <w:rsid w:val="00AB138B"/>
    <w:rsid w:val="00AB2CB8"/>
    <w:rsid w:val="00AC571E"/>
    <w:rsid w:val="00AC57CD"/>
    <w:rsid w:val="00AC5D2B"/>
    <w:rsid w:val="00AC6515"/>
    <w:rsid w:val="00AD0D51"/>
    <w:rsid w:val="00AD1354"/>
    <w:rsid w:val="00AD4C9C"/>
    <w:rsid w:val="00AD5745"/>
    <w:rsid w:val="00AE4B6B"/>
    <w:rsid w:val="00AF0281"/>
    <w:rsid w:val="00AF1B78"/>
    <w:rsid w:val="00AF2803"/>
    <w:rsid w:val="00AF2975"/>
    <w:rsid w:val="00AF4B43"/>
    <w:rsid w:val="00AF59A1"/>
    <w:rsid w:val="00AF5A97"/>
    <w:rsid w:val="00AF7599"/>
    <w:rsid w:val="00B03813"/>
    <w:rsid w:val="00B1191A"/>
    <w:rsid w:val="00B13881"/>
    <w:rsid w:val="00B144FF"/>
    <w:rsid w:val="00B16059"/>
    <w:rsid w:val="00B21A76"/>
    <w:rsid w:val="00B22582"/>
    <w:rsid w:val="00B227BE"/>
    <w:rsid w:val="00B24DA4"/>
    <w:rsid w:val="00B25E17"/>
    <w:rsid w:val="00B26F8E"/>
    <w:rsid w:val="00B27569"/>
    <w:rsid w:val="00B27CBC"/>
    <w:rsid w:val="00B3110C"/>
    <w:rsid w:val="00B31A16"/>
    <w:rsid w:val="00B4197F"/>
    <w:rsid w:val="00B43453"/>
    <w:rsid w:val="00B47D77"/>
    <w:rsid w:val="00B517BD"/>
    <w:rsid w:val="00B528A2"/>
    <w:rsid w:val="00B545C7"/>
    <w:rsid w:val="00B54EE4"/>
    <w:rsid w:val="00B574A1"/>
    <w:rsid w:val="00B60384"/>
    <w:rsid w:val="00B63897"/>
    <w:rsid w:val="00B66933"/>
    <w:rsid w:val="00B66EA6"/>
    <w:rsid w:val="00B67E99"/>
    <w:rsid w:val="00B70819"/>
    <w:rsid w:val="00B74960"/>
    <w:rsid w:val="00B77748"/>
    <w:rsid w:val="00B80784"/>
    <w:rsid w:val="00B81400"/>
    <w:rsid w:val="00B82824"/>
    <w:rsid w:val="00B851D7"/>
    <w:rsid w:val="00B862EF"/>
    <w:rsid w:val="00B87418"/>
    <w:rsid w:val="00B93599"/>
    <w:rsid w:val="00B959D3"/>
    <w:rsid w:val="00B960E5"/>
    <w:rsid w:val="00BA07EA"/>
    <w:rsid w:val="00BA0BD5"/>
    <w:rsid w:val="00BA1928"/>
    <w:rsid w:val="00BA3CAF"/>
    <w:rsid w:val="00BA514B"/>
    <w:rsid w:val="00BA5E42"/>
    <w:rsid w:val="00BB063E"/>
    <w:rsid w:val="00BB0C0A"/>
    <w:rsid w:val="00BB18FF"/>
    <w:rsid w:val="00BB2263"/>
    <w:rsid w:val="00BB2F56"/>
    <w:rsid w:val="00BB3450"/>
    <w:rsid w:val="00BB4344"/>
    <w:rsid w:val="00BB46C0"/>
    <w:rsid w:val="00BB4B26"/>
    <w:rsid w:val="00BB5534"/>
    <w:rsid w:val="00BC025B"/>
    <w:rsid w:val="00BC17B6"/>
    <w:rsid w:val="00BC18AC"/>
    <w:rsid w:val="00BC2575"/>
    <w:rsid w:val="00BC2C91"/>
    <w:rsid w:val="00BC3EFD"/>
    <w:rsid w:val="00BC4B62"/>
    <w:rsid w:val="00BC6EC3"/>
    <w:rsid w:val="00BD0A1E"/>
    <w:rsid w:val="00BD1313"/>
    <w:rsid w:val="00BD5F2E"/>
    <w:rsid w:val="00BE0307"/>
    <w:rsid w:val="00BE0C11"/>
    <w:rsid w:val="00BE0EE3"/>
    <w:rsid w:val="00BE2453"/>
    <w:rsid w:val="00BE38DE"/>
    <w:rsid w:val="00BE4A16"/>
    <w:rsid w:val="00BE5B19"/>
    <w:rsid w:val="00BE74FA"/>
    <w:rsid w:val="00BF29AE"/>
    <w:rsid w:val="00BF5C26"/>
    <w:rsid w:val="00BF7816"/>
    <w:rsid w:val="00C0170C"/>
    <w:rsid w:val="00C03FBC"/>
    <w:rsid w:val="00C04F3C"/>
    <w:rsid w:val="00C069D1"/>
    <w:rsid w:val="00C07C1C"/>
    <w:rsid w:val="00C12371"/>
    <w:rsid w:val="00C12B2C"/>
    <w:rsid w:val="00C1672C"/>
    <w:rsid w:val="00C266FC"/>
    <w:rsid w:val="00C27F1C"/>
    <w:rsid w:val="00C27F67"/>
    <w:rsid w:val="00C33A2B"/>
    <w:rsid w:val="00C3594B"/>
    <w:rsid w:val="00C36191"/>
    <w:rsid w:val="00C37760"/>
    <w:rsid w:val="00C40557"/>
    <w:rsid w:val="00C41986"/>
    <w:rsid w:val="00C4300D"/>
    <w:rsid w:val="00C46756"/>
    <w:rsid w:val="00C516F0"/>
    <w:rsid w:val="00C53F54"/>
    <w:rsid w:val="00C55C36"/>
    <w:rsid w:val="00C55C6F"/>
    <w:rsid w:val="00C569C6"/>
    <w:rsid w:val="00C57C8F"/>
    <w:rsid w:val="00C60A94"/>
    <w:rsid w:val="00C6130D"/>
    <w:rsid w:val="00C66401"/>
    <w:rsid w:val="00C7319D"/>
    <w:rsid w:val="00C7509D"/>
    <w:rsid w:val="00C7759E"/>
    <w:rsid w:val="00C80BFA"/>
    <w:rsid w:val="00C8357B"/>
    <w:rsid w:val="00C84E64"/>
    <w:rsid w:val="00C855CB"/>
    <w:rsid w:val="00C87BD4"/>
    <w:rsid w:val="00C911DF"/>
    <w:rsid w:val="00C91F9E"/>
    <w:rsid w:val="00C93658"/>
    <w:rsid w:val="00C95260"/>
    <w:rsid w:val="00CA4817"/>
    <w:rsid w:val="00CB37CA"/>
    <w:rsid w:val="00CB3C11"/>
    <w:rsid w:val="00CB5E05"/>
    <w:rsid w:val="00CB67A6"/>
    <w:rsid w:val="00CB7FE3"/>
    <w:rsid w:val="00CC1D9D"/>
    <w:rsid w:val="00CC26FB"/>
    <w:rsid w:val="00CC2B1F"/>
    <w:rsid w:val="00CC2EA1"/>
    <w:rsid w:val="00CC3A20"/>
    <w:rsid w:val="00CC48AF"/>
    <w:rsid w:val="00CD0418"/>
    <w:rsid w:val="00CD21A9"/>
    <w:rsid w:val="00CD380E"/>
    <w:rsid w:val="00CD5D39"/>
    <w:rsid w:val="00CE5175"/>
    <w:rsid w:val="00CE7ABD"/>
    <w:rsid w:val="00CE7DE4"/>
    <w:rsid w:val="00D00C29"/>
    <w:rsid w:val="00D04DCB"/>
    <w:rsid w:val="00D06B2C"/>
    <w:rsid w:val="00D12630"/>
    <w:rsid w:val="00D1343C"/>
    <w:rsid w:val="00D16AD5"/>
    <w:rsid w:val="00D17319"/>
    <w:rsid w:val="00D20D2D"/>
    <w:rsid w:val="00D21A7F"/>
    <w:rsid w:val="00D22384"/>
    <w:rsid w:val="00D31416"/>
    <w:rsid w:val="00D32E5A"/>
    <w:rsid w:val="00D35679"/>
    <w:rsid w:val="00D3604A"/>
    <w:rsid w:val="00D36B14"/>
    <w:rsid w:val="00D4012C"/>
    <w:rsid w:val="00D40259"/>
    <w:rsid w:val="00D40700"/>
    <w:rsid w:val="00D40D01"/>
    <w:rsid w:val="00D4301B"/>
    <w:rsid w:val="00D43626"/>
    <w:rsid w:val="00D438C2"/>
    <w:rsid w:val="00D455AC"/>
    <w:rsid w:val="00D5201C"/>
    <w:rsid w:val="00D5335E"/>
    <w:rsid w:val="00D537DC"/>
    <w:rsid w:val="00D56EE5"/>
    <w:rsid w:val="00D61992"/>
    <w:rsid w:val="00D66742"/>
    <w:rsid w:val="00D71B4F"/>
    <w:rsid w:val="00D74991"/>
    <w:rsid w:val="00D826D7"/>
    <w:rsid w:val="00D83F55"/>
    <w:rsid w:val="00D8502B"/>
    <w:rsid w:val="00D871A6"/>
    <w:rsid w:val="00D9047F"/>
    <w:rsid w:val="00D946B1"/>
    <w:rsid w:val="00D97FF2"/>
    <w:rsid w:val="00DA126C"/>
    <w:rsid w:val="00DA5A8A"/>
    <w:rsid w:val="00DA5D99"/>
    <w:rsid w:val="00DA5DF7"/>
    <w:rsid w:val="00DB0662"/>
    <w:rsid w:val="00DB2B4F"/>
    <w:rsid w:val="00DB2B60"/>
    <w:rsid w:val="00DB45EC"/>
    <w:rsid w:val="00DB516D"/>
    <w:rsid w:val="00DB7255"/>
    <w:rsid w:val="00DC3406"/>
    <w:rsid w:val="00DC3436"/>
    <w:rsid w:val="00DC597B"/>
    <w:rsid w:val="00DC7A63"/>
    <w:rsid w:val="00DD0E1B"/>
    <w:rsid w:val="00DD2AAB"/>
    <w:rsid w:val="00DD3ED8"/>
    <w:rsid w:val="00DD55BB"/>
    <w:rsid w:val="00DD755C"/>
    <w:rsid w:val="00DE09D1"/>
    <w:rsid w:val="00DE163A"/>
    <w:rsid w:val="00DE31DA"/>
    <w:rsid w:val="00DE3586"/>
    <w:rsid w:val="00DE3CD7"/>
    <w:rsid w:val="00DF3548"/>
    <w:rsid w:val="00DF3DE1"/>
    <w:rsid w:val="00E074AD"/>
    <w:rsid w:val="00E1030B"/>
    <w:rsid w:val="00E145CF"/>
    <w:rsid w:val="00E14BA3"/>
    <w:rsid w:val="00E14F12"/>
    <w:rsid w:val="00E15662"/>
    <w:rsid w:val="00E17BDB"/>
    <w:rsid w:val="00E23FFA"/>
    <w:rsid w:val="00E246E8"/>
    <w:rsid w:val="00E27642"/>
    <w:rsid w:val="00E357A2"/>
    <w:rsid w:val="00E43F2C"/>
    <w:rsid w:val="00E4586E"/>
    <w:rsid w:val="00E51B00"/>
    <w:rsid w:val="00E524B4"/>
    <w:rsid w:val="00E548A6"/>
    <w:rsid w:val="00E55B78"/>
    <w:rsid w:val="00E55BD6"/>
    <w:rsid w:val="00E56180"/>
    <w:rsid w:val="00E566F4"/>
    <w:rsid w:val="00E57551"/>
    <w:rsid w:val="00E60231"/>
    <w:rsid w:val="00E607C9"/>
    <w:rsid w:val="00E62805"/>
    <w:rsid w:val="00E63EA9"/>
    <w:rsid w:val="00E67C04"/>
    <w:rsid w:val="00E67DA5"/>
    <w:rsid w:val="00E75A50"/>
    <w:rsid w:val="00E77FD1"/>
    <w:rsid w:val="00E83823"/>
    <w:rsid w:val="00E84F06"/>
    <w:rsid w:val="00E8502E"/>
    <w:rsid w:val="00E85CAC"/>
    <w:rsid w:val="00E87202"/>
    <w:rsid w:val="00E93A58"/>
    <w:rsid w:val="00E95EC9"/>
    <w:rsid w:val="00EA4F1D"/>
    <w:rsid w:val="00EA6646"/>
    <w:rsid w:val="00EA6FCB"/>
    <w:rsid w:val="00EA752B"/>
    <w:rsid w:val="00EB1216"/>
    <w:rsid w:val="00EB1DC6"/>
    <w:rsid w:val="00EB55C9"/>
    <w:rsid w:val="00EC31C0"/>
    <w:rsid w:val="00EC7C47"/>
    <w:rsid w:val="00ED3431"/>
    <w:rsid w:val="00ED4986"/>
    <w:rsid w:val="00EF2401"/>
    <w:rsid w:val="00EF3141"/>
    <w:rsid w:val="00EF5724"/>
    <w:rsid w:val="00F00B85"/>
    <w:rsid w:val="00F069F1"/>
    <w:rsid w:val="00F10CDE"/>
    <w:rsid w:val="00F1219C"/>
    <w:rsid w:val="00F131F6"/>
    <w:rsid w:val="00F207B3"/>
    <w:rsid w:val="00F21E9C"/>
    <w:rsid w:val="00F225A8"/>
    <w:rsid w:val="00F30E52"/>
    <w:rsid w:val="00F32E34"/>
    <w:rsid w:val="00F45ADE"/>
    <w:rsid w:val="00F468E7"/>
    <w:rsid w:val="00F47F6F"/>
    <w:rsid w:val="00F50E07"/>
    <w:rsid w:val="00F51B4B"/>
    <w:rsid w:val="00F51D95"/>
    <w:rsid w:val="00F52BC1"/>
    <w:rsid w:val="00F53056"/>
    <w:rsid w:val="00F53D59"/>
    <w:rsid w:val="00F56725"/>
    <w:rsid w:val="00F57734"/>
    <w:rsid w:val="00F60CEB"/>
    <w:rsid w:val="00F64DD5"/>
    <w:rsid w:val="00F64E1B"/>
    <w:rsid w:val="00F71767"/>
    <w:rsid w:val="00F71EB6"/>
    <w:rsid w:val="00F80444"/>
    <w:rsid w:val="00F80730"/>
    <w:rsid w:val="00F85DDB"/>
    <w:rsid w:val="00F86E3D"/>
    <w:rsid w:val="00F90CA8"/>
    <w:rsid w:val="00F93A09"/>
    <w:rsid w:val="00F95136"/>
    <w:rsid w:val="00FB2789"/>
    <w:rsid w:val="00FC2163"/>
    <w:rsid w:val="00FC3F1F"/>
    <w:rsid w:val="00FC4181"/>
    <w:rsid w:val="00FC5EB3"/>
    <w:rsid w:val="00FC5EDA"/>
    <w:rsid w:val="00FD4479"/>
    <w:rsid w:val="00FD7514"/>
    <w:rsid w:val="00FD7712"/>
    <w:rsid w:val="00FE2D4A"/>
    <w:rsid w:val="00FE350E"/>
    <w:rsid w:val="00FE4368"/>
    <w:rsid w:val="00FF18CE"/>
    <w:rsid w:val="00FF20A0"/>
    <w:rsid w:val="00FF58FD"/>
    <w:rsid w:val="00FF5DA6"/>
    <w:rsid w:val="00FF6C66"/>
    <w:rsid w:val="00FF6D92"/>
    <w:rsid w:val="00FF7A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472105B-5BEA-4877-BDEE-FBD685E9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D39"/>
    <w:pPr>
      <w:spacing w:after="0" w:line="240" w:lineRule="auto"/>
    </w:pPr>
    <w:rPr>
      <w:rFonts w:ascii=".VnArial" w:eastAsia="Times New Roman" w:hAnsi=".VnArial" w:cs="Times New Roman"/>
      <w:sz w:val="24"/>
      <w:szCs w:val="24"/>
      <w:lang w:val="en-US"/>
    </w:rPr>
  </w:style>
  <w:style w:type="paragraph" w:styleId="Heading1">
    <w:name w:val="heading 1"/>
    <w:basedOn w:val="Normal"/>
    <w:next w:val="Normal"/>
    <w:link w:val="Heading1Char"/>
    <w:qFormat/>
    <w:rsid w:val="00A21823"/>
    <w:pPr>
      <w:keepNext/>
      <w:widowControl w:val="0"/>
      <w:ind w:firstLine="709"/>
      <w:jc w:val="both"/>
      <w:outlineLvl w:val="0"/>
    </w:pPr>
    <w:rPr>
      <w:rFonts w:ascii=".VnTime" w:hAnsi=".VnTime"/>
      <w:b/>
      <w:sz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CD5D39"/>
    <w:pPr>
      <w:autoSpaceDE w:val="0"/>
      <w:autoSpaceDN w:val="0"/>
    </w:pPr>
    <w:rPr>
      <w:rFonts w:ascii=".VnSouthern" w:hAnsi=".VnSouthern"/>
      <w:sz w:val="20"/>
    </w:rPr>
  </w:style>
  <w:style w:type="paragraph" w:styleId="ListParagraph">
    <w:name w:val="List Paragraph"/>
    <w:basedOn w:val="Normal"/>
    <w:uiPriority w:val="34"/>
    <w:qFormat/>
    <w:rsid w:val="00CD5D39"/>
    <w:pPr>
      <w:ind w:left="720"/>
      <w:contextualSpacing/>
    </w:pPr>
  </w:style>
  <w:style w:type="paragraph" w:styleId="Footer">
    <w:name w:val="footer"/>
    <w:basedOn w:val="Normal"/>
    <w:link w:val="FooterChar"/>
    <w:uiPriority w:val="99"/>
    <w:unhideWhenUsed/>
    <w:rsid w:val="00CD5D39"/>
    <w:pPr>
      <w:tabs>
        <w:tab w:val="center" w:pos="4513"/>
        <w:tab w:val="right" w:pos="9026"/>
      </w:tabs>
    </w:pPr>
  </w:style>
  <w:style w:type="character" w:customStyle="1" w:styleId="FooterChar">
    <w:name w:val="Footer Char"/>
    <w:basedOn w:val="DefaultParagraphFont"/>
    <w:link w:val="Footer"/>
    <w:uiPriority w:val="99"/>
    <w:rsid w:val="00CD5D39"/>
    <w:rPr>
      <w:rFonts w:ascii=".VnArial" w:eastAsia="Times New Roman" w:hAnsi=".VnArial" w:cs="Times New Roman"/>
      <w:sz w:val="24"/>
      <w:szCs w:val="24"/>
      <w:lang w:val="en-US"/>
    </w:rPr>
  </w:style>
  <w:style w:type="paragraph" w:customStyle="1" w:styleId="2dongcach">
    <w:name w:val="2 dong cach"/>
    <w:basedOn w:val="Normal"/>
    <w:rsid w:val="00CD5D39"/>
    <w:pPr>
      <w:widowControl w:val="0"/>
      <w:overflowPunct w:val="0"/>
      <w:adjustRightInd w:val="0"/>
      <w:jc w:val="center"/>
    </w:pPr>
    <w:rPr>
      <w:rFonts w:ascii=".VnCentury Schoolbook" w:hAnsi=".VnCentury Schoolbook"/>
      <w:bCs/>
      <w:color w:val="000000"/>
      <w:sz w:val="22"/>
      <w:szCs w:val="22"/>
    </w:rPr>
  </w:style>
  <w:style w:type="paragraph" w:styleId="CommentText">
    <w:name w:val="annotation text"/>
    <w:basedOn w:val="Normal"/>
    <w:link w:val="CommentTextChar"/>
    <w:rsid w:val="00CD5D39"/>
    <w:rPr>
      <w:rFonts w:ascii=".VnTime" w:hAnsi=".VnTime"/>
      <w:sz w:val="20"/>
      <w:szCs w:val="20"/>
    </w:rPr>
  </w:style>
  <w:style w:type="character" w:customStyle="1" w:styleId="CommentTextChar">
    <w:name w:val="Comment Text Char"/>
    <w:basedOn w:val="DefaultParagraphFont"/>
    <w:link w:val="CommentText"/>
    <w:rsid w:val="00CD5D39"/>
    <w:rPr>
      <w:rFonts w:ascii=".VnTime" w:eastAsia="Times New Roman" w:hAnsi=".VnTime" w:cs="Times New Roman"/>
      <w:sz w:val="20"/>
      <w:szCs w:val="20"/>
      <w:lang w:val="en-US"/>
    </w:rPr>
  </w:style>
  <w:style w:type="character" w:styleId="CommentReference">
    <w:name w:val="annotation reference"/>
    <w:uiPriority w:val="99"/>
    <w:semiHidden/>
    <w:unhideWhenUsed/>
    <w:rsid w:val="00CD5D39"/>
    <w:rPr>
      <w:sz w:val="16"/>
      <w:szCs w:val="16"/>
    </w:rPr>
  </w:style>
  <w:style w:type="table" w:styleId="TableGrid">
    <w:name w:val="Table Grid"/>
    <w:basedOn w:val="TableNormal"/>
    <w:uiPriority w:val="59"/>
    <w:rsid w:val="00CD5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5D39"/>
    <w:rPr>
      <w:rFonts w:ascii="Tahoma" w:hAnsi="Tahoma" w:cs="Tahoma"/>
      <w:sz w:val="16"/>
      <w:szCs w:val="16"/>
    </w:rPr>
  </w:style>
  <w:style w:type="character" w:customStyle="1" w:styleId="BalloonTextChar">
    <w:name w:val="Balloon Text Char"/>
    <w:basedOn w:val="DefaultParagraphFont"/>
    <w:link w:val="BalloonText"/>
    <w:uiPriority w:val="99"/>
    <w:semiHidden/>
    <w:rsid w:val="00CD5D39"/>
    <w:rPr>
      <w:rFonts w:ascii="Tahoma" w:eastAsia="Times New Roman" w:hAnsi="Tahoma" w:cs="Tahoma"/>
      <w:sz w:val="16"/>
      <w:szCs w:val="16"/>
      <w:lang w:val="en-US"/>
    </w:rPr>
  </w:style>
  <w:style w:type="character" w:styleId="PlaceholderText">
    <w:name w:val="Placeholder Text"/>
    <w:basedOn w:val="DefaultParagraphFont"/>
    <w:uiPriority w:val="99"/>
    <w:semiHidden/>
    <w:rsid w:val="002F7A84"/>
    <w:rPr>
      <w:color w:val="808080"/>
    </w:rPr>
  </w:style>
  <w:style w:type="paragraph" w:styleId="CommentSubject">
    <w:name w:val="annotation subject"/>
    <w:basedOn w:val="CommentText"/>
    <w:next w:val="CommentText"/>
    <w:link w:val="CommentSubjectChar"/>
    <w:uiPriority w:val="99"/>
    <w:semiHidden/>
    <w:unhideWhenUsed/>
    <w:rsid w:val="002074A1"/>
    <w:rPr>
      <w:rFonts w:ascii=".VnArial" w:hAnsi=".VnArial"/>
      <w:b/>
      <w:bCs/>
    </w:rPr>
  </w:style>
  <w:style w:type="character" w:customStyle="1" w:styleId="CommentSubjectChar">
    <w:name w:val="Comment Subject Char"/>
    <w:basedOn w:val="CommentTextChar"/>
    <w:link w:val="CommentSubject"/>
    <w:uiPriority w:val="99"/>
    <w:semiHidden/>
    <w:rsid w:val="002074A1"/>
    <w:rPr>
      <w:rFonts w:ascii=".VnArial" w:eastAsia="Times New Roman" w:hAnsi=".VnArial" w:cs="Times New Roman"/>
      <w:b/>
      <w:bCs/>
      <w:sz w:val="20"/>
      <w:szCs w:val="20"/>
      <w:lang w:val="en-US"/>
    </w:rPr>
  </w:style>
  <w:style w:type="paragraph" w:styleId="Revision">
    <w:name w:val="Revision"/>
    <w:hidden/>
    <w:uiPriority w:val="99"/>
    <w:semiHidden/>
    <w:rsid w:val="002074A1"/>
    <w:pPr>
      <w:spacing w:after="0" w:line="240" w:lineRule="auto"/>
    </w:pPr>
    <w:rPr>
      <w:rFonts w:ascii=".VnArial" w:eastAsia="Times New Roman" w:hAnsi=".VnArial" w:cs="Times New Roman"/>
      <w:sz w:val="24"/>
      <w:szCs w:val="24"/>
      <w:lang w:val="en-US"/>
    </w:rPr>
  </w:style>
  <w:style w:type="paragraph" w:styleId="Header">
    <w:name w:val="header"/>
    <w:basedOn w:val="Normal"/>
    <w:link w:val="HeaderChar"/>
    <w:uiPriority w:val="99"/>
    <w:unhideWhenUsed/>
    <w:rsid w:val="00B1191A"/>
    <w:pPr>
      <w:tabs>
        <w:tab w:val="center" w:pos="4680"/>
        <w:tab w:val="right" w:pos="9360"/>
      </w:tabs>
    </w:pPr>
  </w:style>
  <w:style w:type="character" w:customStyle="1" w:styleId="HeaderChar">
    <w:name w:val="Header Char"/>
    <w:basedOn w:val="DefaultParagraphFont"/>
    <w:link w:val="Header"/>
    <w:uiPriority w:val="99"/>
    <w:rsid w:val="00B1191A"/>
    <w:rPr>
      <w:rFonts w:ascii=".VnArial" w:eastAsia="Times New Roman" w:hAnsi=".VnArial" w:cs="Times New Roman"/>
      <w:sz w:val="24"/>
      <w:szCs w:val="24"/>
      <w:lang w:val="en-US"/>
    </w:rPr>
  </w:style>
  <w:style w:type="paragraph" w:styleId="NormalWeb">
    <w:name w:val="Normal (Web)"/>
    <w:basedOn w:val="Normal"/>
    <w:rsid w:val="00315D82"/>
    <w:pPr>
      <w:spacing w:before="100" w:beforeAutospacing="1" w:after="100" w:afterAutospacing="1"/>
    </w:pPr>
    <w:rPr>
      <w:rFonts w:ascii="Times New Roman" w:hAnsi="Times New Roman"/>
    </w:rPr>
  </w:style>
  <w:style w:type="paragraph" w:customStyle="1" w:styleId="text">
    <w:name w:val="text"/>
    <w:basedOn w:val="Normal"/>
    <w:rsid w:val="00315D82"/>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rsid w:val="00A21823"/>
    <w:rPr>
      <w:rFonts w:ascii=".VnTime" w:eastAsia="Times New Roman" w:hAnsi=".VnTime" w:cs="Times New Roman"/>
      <w:b/>
      <w:sz w:val="30"/>
      <w:szCs w:val="24"/>
      <w:u w:val="single"/>
      <w:lang w:val="en-US"/>
    </w:rPr>
  </w:style>
  <w:style w:type="character" w:styleId="Emphasis">
    <w:name w:val="Emphasis"/>
    <w:uiPriority w:val="20"/>
    <w:qFormat/>
    <w:rsid w:val="0043637D"/>
    <w:rPr>
      <w:i/>
      <w:iCs/>
    </w:rPr>
  </w:style>
  <w:style w:type="character" w:customStyle="1" w:styleId="st">
    <w:name w:val="st"/>
    <w:rsid w:val="00436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90238-34F8-4690-AB26-8098F33A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ninh hang</cp:lastModifiedBy>
  <cp:revision>2</cp:revision>
  <cp:lastPrinted>2017-11-08T07:36:00Z</cp:lastPrinted>
  <dcterms:created xsi:type="dcterms:W3CDTF">2017-11-15T08:42:00Z</dcterms:created>
  <dcterms:modified xsi:type="dcterms:W3CDTF">2017-11-15T08:42:00Z</dcterms:modified>
</cp:coreProperties>
</file>