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8" w:type="dxa"/>
        <w:tblInd w:w="108" w:type="dxa"/>
        <w:tblCellMar>
          <w:left w:w="0" w:type="dxa"/>
          <w:right w:w="0" w:type="dxa"/>
        </w:tblCellMar>
        <w:tblLook w:val="04A0"/>
      </w:tblPr>
      <w:tblGrid>
        <w:gridCol w:w="3111"/>
        <w:gridCol w:w="6157"/>
      </w:tblGrid>
      <w:tr w:rsidR="008457FA" w:rsidRPr="00CF2B85" w:rsidTr="007405E3">
        <w:trPr>
          <w:trHeight w:val="744"/>
        </w:trPr>
        <w:tc>
          <w:tcPr>
            <w:tcW w:w="3111" w:type="dxa"/>
            <w:tcMar>
              <w:top w:w="0" w:type="dxa"/>
              <w:left w:w="108" w:type="dxa"/>
              <w:bottom w:w="0" w:type="dxa"/>
              <w:right w:w="108" w:type="dxa"/>
            </w:tcMar>
          </w:tcPr>
          <w:p w:rsidR="008457FA" w:rsidRPr="008457FA" w:rsidRDefault="007C26C3" w:rsidP="007405E3">
            <w:pPr>
              <w:spacing w:before="120" w:after="100" w:afterAutospacing="1"/>
              <w:ind w:left="630" w:hanging="630"/>
              <w:jc w:val="both"/>
              <w:rPr>
                <w:b/>
                <w:bCs/>
                <w:lang w:val="pl-PL"/>
              </w:rPr>
            </w:pPr>
            <w:r w:rsidRPr="007C26C3">
              <w:rPr>
                <w:noProof/>
              </w:rPr>
              <w:pict>
                <v:shapetype id="_x0000_t32" coordsize="21600,21600" o:spt="32" o:oned="t" path="m,l21600,21600e" filled="f">
                  <v:path arrowok="t" fillok="f" o:connecttype="none"/>
                  <o:lock v:ext="edit" shapetype="t"/>
                </v:shapetype>
                <v:shape id="AutoShape 4" o:spid="_x0000_s1029" type="#_x0000_t32" style="position:absolute;left:0;text-align:left;margin-left:34.7pt;margin-top:34.4pt;width:54.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L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"/>
              </w:pict>
            </w:r>
            <w:r w:rsidR="008457FA" w:rsidRPr="008457FA">
              <w:rPr>
                <w:b/>
                <w:bCs/>
                <w:lang w:val="pl-PL"/>
              </w:rPr>
              <w:t>NGÂN HÀNG NHÀ NƯỚC                VIỆT NAM</w:t>
            </w:r>
          </w:p>
        </w:tc>
        <w:tc>
          <w:tcPr>
            <w:tcW w:w="6157" w:type="dxa"/>
            <w:tcMar>
              <w:top w:w="0" w:type="dxa"/>
              <w:left w:w="108" w:type="dxa"/>
              <w:bottom w:w="0" w:type="dxa"/>
              <w:right w:w="108" w:type="dxa"/>
            </w:tcMar>
          </w:tcPr>
          <w:p w:rsidR="008457FA" w:rsidRPr="008457FA" w:rsidRDefault="008457FA" w:rsidP="007405E3">
            <w:pPr>
              <w:spacing w:before="120" w:after="100" w:afterAutospacing="1"/>
              <w:ind w:right="-18"/>
              <w:jc w:val="center"/>
              <w:rPr>
                <w:lang w:val="pl-PL"/>
              </w:rPr>
            </w:pPr>
            <w:r w:rsidRPr="008457FA">
              <w:rPr>
                <w:b/>
                <w:bCs/>
                <w:lang w:val="pl-PL"/>
              </w:rPr>
              <w:t xml:space="preserve">               CỘNG HÒA XÃ HỘI CHỦ NGHĨA VIỆT NAM</w:t>
            </w:r>
            <w:r w:rsidRPr="008457FA">
              <w:rPr>
                <w:b/>
                <w:bCs/>
                <w:lang w:val="pl-PL"/>
              </w:rPr>
              <w:br/>
            </w:r>
            <w:r w:rsidRPr="008457FA">
              <w:rPr>
                <w:b/>
                <w:bCs/>
                <w:sz w:val="28"/>
                <w:szCs w:val="28"/>
                <w:lang w:val="pl-PL"/>
              </w:rPr>
              <w:t xml:space="preserve">            Độc lập - Tự do - Hạnh phúc</w:t>
            </w:r>
          </w:p>
        </w:tc>
      </w:tr>
      <w:tr w:rsidR="008457FA" w:rsidRPr="002B2415" w:rsidTr="007405E3">
        <w:trPr>
          <w:trHeight w:val="581"/>
        </w:trPr>
        <w:tc>
          <w:tcPr>
            <w:tcW w:w="3111" w:type="dxa"/>
            <w:tcMar>
              <w:top w:w="0" w:type="dxa"/>
              <w:left w:w="108" w:type="dxa"/>
              <w:bottom w:w="0" w:type="dxa"/>
              <w:right w:w="108" w:type="dxa"/>
            </w:tcMar>
          </w:tcPr>
          <w:p w:rsidR="008457FA" w:rsidRPr="002D238D" w:rsidRDefault="008457FA" w:rsidP="007405E3">
            <w:pPr>
              <w:spacing w:before="120" w:after="120"/>
              <w:jc w:val="both"/>
              <w:rPr>
                <w:sz w:val="28"/>
                <w:szCs w:val="28"/>
              </w:rPr>
            </w:pPr>
            <w:r w:rsidRPr="002D238D">
              <w:rPr>
                <w:sz w:val="28"/>
                <w:szCs w:val="28"/>
              </w:rPr>
              <w:t xml:space="preserve">Số: </w:t>
            </w:r>
            <w:r>
              <w:rPr>
                <w:sz w:val="28"/>
                <w:szCs w:val="28"/>
              </w:rPr>
              <w:t xml:space="preserve">       </w:t>
            </w:r>
            <w:r w:rsidRPr="002D238D">
              <w:rPr>
                <w:sz w:val="28"/>
                <w:szCs w:val="28"/>
              </w:rPr>
              <w:t>/201</w:t>
            </w:r>
            <w:r>
              <w:rPr>
                <w:sz w:val="28"/>
                <w:szCs w:val="28"/>
              </w:rPr>
              <w:t>7</w:t>
            </w:r>
            <w:r w:rsidRPr="002D238D">
              <w:rPr>
                <w:sz w:val="28"/>
                <w:szCs w:val="28"/>
              </w:rPr>
              <w:t>/TT-NHNN</w:t>
            </w:r>
          </w:p>
        </w:tc>
        <w:tc>
          <w:tcPr>
            <w:tcW w:w="6157" w:type="dxa"/>
            <w:tcMar>
              <w:top w:w="0" w:type="dxa"/>
              <w:left w:w="108" w:type="dxa"/>
              <w:bottom w:w="0" w:type="dxa"/>
              <w:right w:w="108" w:type="dxa"/>
            </w:tcMar>
          </w:tcPr>
          <w:p w:rsidR="008457FA" w:rsidRPr="00050DAA" w:rsidRDefault="007C26C3" w:rsidP="007405E3">
            <w:pPr>
              <w:spacing w:before="120" w:after="120"/>
              <w:jc w:val="both"/>
              <w:rPr>
                <w:sz w:val="28"/>
                <w:szCs w:val="28"/>
              </w:rPr>
            </w:pPr>
            <w:r w:rsidRPr="007C26C3">
              <w:rPr>
                <w:noProof/>
              </w:rPr>
              <w:pict>
                <v:shape id="AutoShape 5" o:spid="_x0000_s1030" type="#_x0000_t32" style="position:absolute;left:0;text-align:left;margin-left:108.05pt;margin-top:0;width:127.7pt;height:0;z-index:25166540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G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8k8TR6W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"/>
              </w:pict>
            </w:r>
            <w:r w:rsidR="008457FA">
              <w:rPr>
                <w:i/>
                <w:iCs/>
                <w:sz w:val="28"/>
                <w:szCs w:val="28"/>
              </w:rPr>
              <w:t xml:space="preserve">                       Hà Nội, ngày       </w:t>
            </w:r>
            <w:r w:rsidR="008457FA" w:rsidRPr="002D238D">
              <w:rPr>
                <w:i/>
                <w:iCs/>
                <w:sz w:val="28"/>
                <w:szCs w:val="28"/>
              </w:rPr>
              <w:t>tháng</w:t>
            </w:r>
            <w:r w:rsidR="008457FA">
              <w:rPr>
                <w:i/>
                <w:iCs/>
                <w:sz w:val="28"/>
                <w:szCs w:val="28"/>
              </w:rPr>
              <w:t xml:space="preserve">      </w:t>
            </w:r>
            <w:r w:rsidR="008457FA" w:rsidRPr="002D238D">
              <w:rPr>
                <w:i/>
                <w:iCs/>
                <w:sz w:val="28"/>
                <w:szCs w:val="28"/>
              </w:rPr>
              <w:t>năm 201</w:t>
            </w:r>
            <w:r w:rsidR="008457FA">
              <w:rPr>
                <w:i/>
                <w:iCs/>
                <w:sz w:val="28"/>
                <w:szCs w:val="28"/>
              </w:rPr>
              <w:t>7</w:t>
            </w:r>
          </w:p>
        </w:tc>
      </w:tr>
    </w:tbl>
    <w:p w:rsidR="008457FA" w:rsidRDefault="008457FA" w:rsidP="008457FA">
      <w:pPr>
        <w:spacing w:before="600"/>
        <w:jc w:val="center"/>
        <w:rPr>
          <w:b/>
          <w:bCs/>
          <w:sz w:val="28"/>
          <w:szCs w:val="28"/>
        </w:rPr>
      </w:pPr>
      <w:r w:rsidRPr="00B05963">
        <w:rPr>
          <w:b/>
          <w:bCs/>
          <w:sz w:val="28"/>
          <w:szCs w:val="28"/>
        </w:rPr>
        <w:t>THÔNG TƯ</w:t>
      </w:r>
    </w:p>
    <w:p w:rsidR="008457FA" w:rsidRDefault="008457FA" w:rsidP="008457FA">
      <w:pPr>
        <w:jc w:val="center"/>
        <w:rPr>
          <w:b/>
          <w:bCs/>
          <w:sz w:val="28"/>
          <w:szCs w:val="28"/>
        </w:rPr>
      </w:pPr>
      <w:r>
        <w:rPr>
          <w:b/>
          <w:bCs/>
          <w:sz w:val="28"/>
          <w:szCs w:val="28"/>
        </w:rPr>
        <w:t xml:space="preserve">Sửa đổi, bổ sung một số điều của Thông tư số 24/2015/TT-NHNN </w:t>
      </w:r>
    </w:p>
    <w:p w:rsidR="008457FA" w:rsidRDefault="008457FA" w:rsidP="008457FA">
      <w:pPr>
        <w:jc w:val="center"/>
        <w:rPr>
          <w:b/>
          <w:bCs/>
          <w:sz w:val="28"/>
          <w:szCs w:val="28"/>
        </w:rPr>
      </w:pPr>
      <w:r>
        <w:rPr>
          <w:b/>
          <w:bCs/>
          <w:sz w:val="28"/>
          <w:szCs w:val="28"/>
        </w:rPr>
        <w:t>ngày 08 tháng 12 năm 2015 của Thống đốc Ngân hàng Nhà nước Việt Nam quy định cho vay bằng ngoại tệ của tổ chức tín dụng, chi nhánh ngân hàng nước ngoài đối với khách hàng vay là người cư trú</w:t>
      </w:r>
    </w:p>
    <w:p w:rsidR="008457FA" w:rsidRPr="00EE6369" w:rsidRDefault="007C26C3" w:rsidP="008457FA">
      <w:pPr>
        <w:jc w:val="center"/>
        <w:rPr>
          <w:b/>
        </w:rPr>
      </w:pPr>
      <w:r w:rsidRPr="007C26C3">
        <w:rPr>
          <w:noProof/>
        </w:rPr>
        <w:pict>
          <v:shape id="AutoShape 3" o:spid="_x0000_s1028" type="#_x0000_t32" style="position:absolute;left:0;text-align:left;margin-left:125.65pt;margin-top:3.8pt;width:230.4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LQ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7pM5/EC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"/>
        </w:pict>
      </w:r>
    </w:p>
    <w:p w:rsidR="008457FA" w:rsidRPr="007D3379" w:rsidRDefault="008457FA" w:rsidP="008457FA">
      <w:pPr>
        <w:spacing w:before="240" w:after="120"/>
        <w:ind w:firstLine="567"/>
        <w:rPr>
          <w:sz w:val="28"/>
          <w:szCs w:val="28"/>
          <w:lang w:val="vi-VN" w:eastAsia="vi-VN"/>
        </w:rPr>
      </w:pPr>
      <w:r w:rsidRPr="007D3379">
        <w:rPr>
          <w:i/>
          <w:iCs/>
          <w:sz w:val="28"/>
          <w:szCs w:val="28"/>
          <w:lang w:eastAsia="vi-VN"/>
        </w:rPr>
        <w:t>C</w:t>
      </w:r>
      <w:r w:rsidRPr="007D3379">
        <w:rPr>
          <w:i/>
          <w:iCs/>
          <w:sz w:val="28"/>
          <w:szCs w:val="28"/>
          <w:lang w:val="vi-VN" w:eastAsia="vi-VN"/>
        </w:rPr>
        <w:t>ăn cứ Luật Ngân hàng Nhà nước Việt Nam ngày 16 tháng 6 năm 2010;</w:t>
      </w:r>
    </w:p>
    <w:p w:rsidR="008457FA" w:rsidRPr="007D3379" w:rsidRDefault="008457FA" w:rsidP="008457FA">
      <w:pPr>
        <w:spacing w:before="120" w:after="120"/>
        <w:ind w:firstLine="567"/>
        <w:rPr>
          <w:sz w:val="28"/>
          <w:szCs w:val="28"/>
          <w:lang w:val="vi-VN" w:eastAsia="vi-VN"/>
        </w:rPr>
      </w:pPr>
      <w:r w:rsidRPr="007D3379">
        <w:rPr>
          <w:i/>
          <w:iCs/>
          <w:sz w:val="28"/>
          <w:szCs w:val="28"/>
          <w:lang w:val="vi-VN" w:eastAsia="vi-VN"/>
        </w:rPr>
        <w:t>Căn cứ Luật các tổ chức tín dụng ngày 16 tháng 6 năm 2010;</w:t>
      </w:r>
    </w:p>
    <w:p w:rsidR="008457FA" w:rsidRPr="007D3379" w:rsidRDefault="008457FA" w:rsidP="008457FA">
      <w:pPr>
        <w:spacing w:before="120" w:after="120"/>
        <w:ind w:firstLine="567"/>
        <w:jc w:val="both"/>
        <w:rPr>
          <w:sz w:val="28"/>
          <w:szCs w:val="28"/>
          <w:lang w:val="vi-VN"/>
        </w:rPr>
      </w:pPr>
      <w:r w:rsidRPr="007D3379">
        <w:rPr>
          <w:i/>
          <w:iCs/>
          <w:sz w:val="28"/>
          <w:szCs w:val="28"/>
          <w:lang w:val="vi-VN"/>
        </w:rPr>
        <w:t>Căn cứ Pháp lệnh Ngoại hối số 28/2005/PL-UBTVQH11 ngày 13 tháng 12 năm 2005 và Pháp lệnh sửa đổi, bổ sung một số điều của Pháp lệnh Ngoại hối số 06/2013/PL-UBTVQH13 ngày 18 tháng 3 năm 2013;</w:t>
      </w:r>
    </w:p>
    <w:p w:rsidR="008457FA" w:rsidRPr="00431DD0" w:rsidRDefault="008457FA" w:rsidP="008457FA">
      <w:pPr>
        <w:spacing w:before="120" w:after="120"/>
        <w:ind w:firstLine="567"/>
        <w:jc w:val="both"/>
        <w:rPr>
          <w:sz w:val="28"/>
          <w:szCs w:val="28"/>
          <w:lang w:val="vi-VN"/>
        </w:rPr>
      </w:pPr>
      <w:bookmarkStart w:id="0" w:name="bookmark0"/>
      <w:r w:rsidRPr="00431DD0">
        <w:rPr>
          <w:i/>
          <w:iCs/>
          <w:sz w:val="28"/>
          <w:szCs w:val="28"/>
          <w:lang w:val="vi-VN"/>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bookmarkEnd w:id="0"/>
    </w:p>
    <w:p w:rsidR="008457FA" w:rsidRPr="00431DD0" w:rsidRDefault="008457FA" w:rsidP="008457FA">
      <w:pPr>
        <w:spacing w:before="120" w:after="120"/>
        <w:ind w:firstLine="567"/>
        <w:jc w:val="both"/>
        <w:rPr>
          <w:i/>
          <w:iCs/>
          <w:sz w:val="28"/>
          <w:szCs w:val="28"/>
          <w:lang w:val="vi-VN"/>
        </w:rPr>
      </w:pPr>
      <w:r w:rsidRPr="00431DD0">
        <w:rPr>
          <w:i/>
          <w:iCs/>
          <w:sz w:val="28"/>
          <w:szCs w:val="28"/>
          <w:lang w:val="vi-VN"/>
        </w:rPr>
        <w:t xml:space="preserve">Căn cứ Nghị </w:t>
      </w:r>
      <w:r w:rsidRPr="00EF6794">
        <w:rPr>
          <w:i/>
          <w:iCs/>
          <w:sz w:val="28"/>
          <w:szCs w:val="28"/>
          <w:lang w:val="vi-VN"/>
        </w:rPr>
        <w:t xml:space="preserve">định số </w:t>
      </w:r>
      <w:hyperlink r:id="rId6" w:tgtFrame="_blank" w:history="1">
        <w:r w:rsidRPr="00EF6794">
          <w:rPr>
            <w:i/>
            <w:iCs/>
            <w:sz w:val="28"/>
            <w:szCs w:val="28"/>
            <w:lang w:val="vi-VN"/>
          </w:rPr>
          <w:t>16/2017/NĐ-CP</w:t>
        </w:r>
      </w:hyperlink>
      <w:r w:rsidRPr="00EF6794">
        <w:rPr>
          <w:i/>
          <w:iCs/>
          <w:sz w:val="28"/>
          <w:szCs w:val="28"/>
          <w:lang w:val="vi-VN"/>
        </w:rPr>
        <w:t xml:space="preserve"> ngày 17 tháng 2 năm 2017 của Chính phủ quy định chức năng, nhiệm vụ,</w:t>
      </w:r>
      <w:r w:rsidRPr="00431DD0">
        <w:rPr>
          <w:i/>
          <w:iCs/>
          <w:sz w:val="28"/>
          <w:szCs w:val="28"/>
          <w:lang w:val="vi-VN"/>
        </w:rPr>
        <w:t xml:space="preserve"> quyền hạn và cơ cấu tổ chức của Ngân hàng Nhà nước Việt Nam;</w:t>
      </w:r>
    </w:p>
    <w:p w:rsidR="008457FA" w:rsidRPr="00431DD0" w:rsidRDefault="008457FA" w:rsidP="008457FA">
      <w:pPr>
        <w:spacing w:before="120" w:after="120"/>
        <w:ind w:firstLine="567"/>
        <w:jc w:val="both"/>
        <w:rPr>
          <w:sz w:val="28"/>
          <w:szCs w:val="28"/>
          <w:lang w:val="vi-VN"/>
        </w:rPr>
      </w:pPr>
      <w:r w:rsidRPr="00431DD0">
        <w:rPr>
          <w:i/>
          <w:iCs/>
          <w:sz w:val="28"/>
          <w:szCs w:val="28"/>
          <w:lang w:val="vi-VN"/>
        </w:rPr>
        <w:t>Theo đề nghị của Vụ trưởng Vụ Chính sách tiền tệ;</w:t>
      </w:r>
    </w:p>
    <w:p w:rsidR="008457FA" w:rsidRPr="00431DD0" w:rsidRDefault="008457FA" w:rsidP="008457FA">
      <w:pPr>
        <w:spacing w:before="120" w:after="120"/>
        <w:ind w:firstLine="567"/>
        <w:jc w:val="both"/>
        <w:rPr>
          <w:sz w:val="28"/>
          <w:szCs w:val="28"/>
          <w:lang w:val="vi-VN"/>
        </w:rPr>
      </w:pPr>
      <w:r w:rsidRPr="00431DD0">
        <w:rPr>
          <w:i/>
          <w:iCs/>
          <w:sz w:val="28"/>
          <w:szCs w:val="28"/>
          <w:lang w:val="vi-VN"/>
        </w:rPr>
        <w:t>Thống đốc Ngân hàng Nhà nước Việt Nam ban hành Thông tư sửa đổi, bổ</w:t>
      </w:r>
      <w:r w:rsidRPr="00431DD0">
        <w:rPr>
          <w:sz w:val="28"/>
          <w:szCs w:val="28"/>
          <w:lang w:val="vi-VN"/>
        </w:rPr>
        <w:t> </w:t>
      </w:r>
      <w:r w:rsidRPr="00431DD0">
        <w:rPr>
          <w:i/>
          <w:iCs/>
          <w:sz w:val="28"/>
          <w:szCs w:val="28"/>
          <w:lang w:val="vi-VN"/>
        </w:rPr>
        <w:t xml:space="preserve">sung một số điều của Thông tư số </w:t>
      </w:r>
      <w:hyperlink r:id="rId7" w:tgtFrame="_blank" w:history="1">
        <w:r w:rsidRPr="00431DD0">
          <w:rPr>
            <w:i/>
            <w:iCs/>
            <w:sz w:val="28"/>
            <w:szCs w:val="28"/>
            <w:lang w:val="vi-VN"/>
          </w:rPr>
          <w:t>24/2015/TT-NHNN</w:t>
        </w:r>
      </w:hyperlink>
      <w:r w:rsidRPr="00431DD0">
        <w:rPr>
          <w:sz w:val="28"/>
          <w:szCs w:val="28"/>
          <w:lang w:val="vi-VN"/>
        </w:rPr>
        <w:t> </w:t>
      </w:r>
      <w:r w:rsidRPr="00431DD0">
        <w:rPr>
          <w:i/>
          <w:iCs/>
          <w:sz w:val="28"/>
          <w:szCs w:val="28"/>
          <w:lang w:val="vi-VN"/>
        </w:rPr>
        <w:t>ngày 08 tháng 12 năm 2015 của Thống đốc Ngân hàng Nhà nước Việt Nam quy định cho vay bằng ngoại tệ của tổ chức tín dụng, chi nhánh ngân hàng nước ngoài đối với khách hàng vay là người cư trú.</w:t>
      </w:r>
    </w:p>
    <w:p w:rsidR="008457FA" w:rsidRDefault="008457FA" w:rsidP="008457FA">
      <w:pPr>
        <w:spacing w:before="120" w:after="120"/>
        <w:ind w:firstLine="567"/>
        <w:jc w:val="both"/>
        <w:rPr>
          <w:b/>
          <w:bCs/>
          <w:sz w:val="28"/>
          <w:szCs w:val="28"/>
          <w:lang w:val="da-DK"/>
        </w:rPr>
      </w:pPr>
      <w:r w:rsidRPr="004A0EDC">
        <w:rPr>
          <w:b/>
          <w:bCs/>
          <w:sz w:val="28"/>
          <w:szCs w:val="28"/>
          <w:lang w:val="da-DK"/>
        </w:rPr>
        <w:t>Điều 1. Sửa đổi, bổ sung</w:t>
      </w:r>
      <w:r>
        <w:rPr>
          <w:b/>
          <w:bCs/>
          <w:sz w:val="28"/>
          <w:szCs w:val="28"/>
          <w:lang w:val="da-DK"/>
        </w:rPr>
        <w:t xml:space="preserve"> </w:t>
      </w:r>
      <w:r w:rsidRPr="00895CDD">
        <w:rPr>
          <w:b/>
          <w:bCs/>
          <w:sz w:val="28"/>
          <w:szCs w:val="28"/>
          <w:lang w:val="da-DK"/>
        </w:rPr>
        <w:t>điểm c khoản 1 Điều 3</w:t>
      </w:r>
      <w:r w:rsidRPr="00112E27">
        <w:rPr>
          <w:bCs/>
          <w:sz w:val="28"/>
          <w:szCs w:val="28"/>
          <w:lang w:val="da-DK"/>
        </w:rPr>
        <w:t xml:space="preserve"> </w:t>
      </w:r>
      <w:r>
        <w:rPr>
          <w:b/>
          <w:bCs/>
          <w:sz w:val="28"/>
          <w:szCs w:val="28"/>
          <w:lang w:val="da-DK"/>
        </w:rPr>
        <w:t>của</w:t>
      </w:r>
      <w:r w:rsidRPr="004A0EDC">
        <w:rPr>
          <w:b/>
          <w:bCs/>
          <w:sz w:val="28"/>
          <w:szCs w:val="28"/>
          <w:lang w:val="da-DK"/>
        </w:rPr>
        <w:t xml:space="preserve"> Thông tư số 24/2015/TT-NHNN</w:t>
      </w:r>
    </w:p>
    <w:p w:rsidR="008457FA" w:rsidRPr="004A0EDC" w:rsidRDefault="008457FA" w:rsidP="008457FA">
      <w:pPr>
        <w:spacing w:before="120" w:after="120"/>
        <w:ind w:firstLine="567"/>
        <w:jc w:val="both"/>
        <w:rPr>
          <w:sz w:val="28"/>
          <w:szCs w:val="28"/>
          <w:lang w:val="da-DK"/>
        </w:rPr>
      </w:pPr>
      <w:r w:rsidRPr="004A0EDC">
        <w:rPr>
          <w:sz w:val="28"/>
          <w:szCs w:val="28"/>
          <w:lang w:val="da-DK"/>
        </w:rPr>
        <w:t>“c) Cho vay ngắn hạn để đáp ứng các nhu cầu vốn ngắn hạn ở trong nước nhằm thực hiện phương án sản xuất, kinh doanh hàng hóa xuất khẩu qua cửa khẩu biên giới Việt Nam mà khách hàng vay có đủ ngoại tệ từ nguồn thu xuất khẩu để trả nợ vay; 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(spot), trừ trường hợp nhu cầu vay vốn của khách hàng để thực hiện giao dịch thanh toán mà pháp luật quy định đồng tiền giao dịch phải bằng ngoại tệ. Quy định này được thực hiện đến hết ngày 3</w:t>
      </w:r>
      <w:r>
        <w:rPr>
          <w:sz w:val="28"/>
          <w:szCs w:val="28"/>
          <w:lang w:val="da-DK"/>
        </w:rPr>
        <w:t>1</w:t>
      </w:r>
      <w:r w:rsidRPr="004A0EDC">
        <w:rPr>
          <w:sz w:val="28"/>
          <w:szCs w:val="28"/>
          <w:lang w:val="da-DK"/>
        </w:rPr>
        <w:t xml:space="preserve"> tháng </w:t>
      </w:r>
      <w:r>
        <w:rPr>
          <w:sz w:val="28"/>
          <w:szCs w:val="28"/>
          <w:lang w:val="da-DK"/>
        </w:rPr>
        <w:t>12</w:t>
      </w:r>
      <w:r w:rsidRPr="004A0EDC">
        <w:rPr>
          <w:sz w:val="28"/>
          <w:szCs w:val="28"/>
          <w:lang w:val="da-DK"/>
        </w:rPr>
        <w:t xml:space="preserve"> năm 201</w:t>
      </w:r>
      <w:r>
        <w:rPr>
          <w:sz w:val="28"/>
          <w:szCs w:val="28"/>
          <w:lang w:val="da-DK"/>
        </w:rPr>
        <w:t>8</w:t>
      </w:r>
      <w:r w:rsidRPr="004A0EDC">
        <w:rPr>
          <w:sz w:val="28"/>
          <w:szCs w:val="28"/>
          <w:lang w:val="da-DK"/>
        </w:rPr>
        <w:t>;”.</w:t>
      </w:r>
    </w:p>
    <w:p w:rsidR="00464BAF" w:rsidRDefault="00464BAF" w:rsidP="008457FA">
      <w:pPr>
        <w:spacing w:before="120" w:after="120"/>
        <w:ind w:firstLine="567"/>
        <w:jc w:val="both"/>
        <w:rPr>
          <w:b/>
          <w:bCs/>
          <w:sz w:val="28"/>
          <w:szCs w:val="28"/>
          <w:lang w:val="da-DK"/>
        </w:rPr>
      </w:pPr>
    </w:p>
    <w:p w:rsidR="008457FA" w:rsidRDefault="008457FA" w:rsidP="008457FA">
      <w:pPr>
        <w:spacing w:before="120" w:after="120"/>
        <w:ind w:firstLine="567"/>
        <w:jc w:val="both"/>
        <w:rPr>
          <w:b/>
          <w:bCs/>
          <w:sz w:val="28"/>
          <w:szCs w:val="28"/>
          <w:lang w:val="da-DK"/>
        </w:rPr>
      </w:pPr>
      <w:r w:rsidRPr="00895CDD">
        <w:rPr>
          <w:b/>
          <w:bCs/>
          <w:sz w:val="28"/>
          <w:szCs w:val="28"/>
          <w:lang w:val="da-DK"/>
        </w:rPr>
        <w:lastRenderedPageBreak/>
        <w:t>Điều 2.</w:t>
      </w:r>
      <w:r>
        <w:rPr>
          <w:b/>
          <w:bCs/>
          <w:sz w:val="28"/>
          <w:szCs w:val="28"/>
          <w:lang w:val="da-DK"/>
        </w:rPr>
        <w:t xml:space="preserve"> </w:t>
      </w:r>
    </w:p>
    <w:p w:rsidR="008457FA" w:rsidRPr="002252A1" w:rsidRDefault="008457FA" w:rsidP="008457FA">
      <w:pPr>
        <w:spacing w:before="120" w:after="120"/>
        <w:ind w:firstLine="567"/>
        <w:jc w:val="both"/>
        <w:rPr>
          <w:bCs/>
          <w:sz w:val="28"/>
          <w:szCs w:val="28"/>
          <w:lang w:val="da-DK"/>
        </w:rPr>
      </w:pPr>
      <w:r w:rsidRPr="005E00BC">
        <w:rPr>
          <w:bCs/>
          <w:sz w:val="28"/>
          <w:szCs w:val="28"/>
          <w:lang w:val="da-DK"/>
        </w:rPr>
        <w:t>Thay thế</w:t>
      </w:r>
      <w:r>
        <w:rPr>
          <w:b/>
          <w:bCs/>
          <w:sz w:val="28"/>
          <w:szCs w:val="28"/>
          <w:lang w:val="da-DK"/>
        </w:rPr>
        <w:t xml:space="preserve"> </w:t>
      </w:r>
      <w:r w:rsidRPr="00895CDD">
        <w:rPr>
          <w:bCs/>
          <w:sz w:val="28"/>
          <w:szCs w:val="28"/>
          <w:lang w:val="da-DK"/>
        </w:rPr>
        <w:t xml:space="preserve">biểu số 02 - Số tiền khách hàng trả nợ vay và dự kiến trả nợ vay trong năm 2016 </w:t>
      </w:r>
      <w:r>
        <w:rPr>
          <w:bCs/>
          <w:sz w:val="28"/>
          <w:szCs w:val="28"/>
          <w:lang w:val="da-DK"/>
        </w:rPr>
        <w:t xml:space="preserve">ban hành </w:t>
      </w:r>
      <w:r w:rsidRPr="00895CDD">
        <w:rPr>
          <w:bCs/>
          <w:sz w:val="28"/>
          <w:szCs w:val="28"/>
          <w:lang w:val="da-DK"/>
        </w:rPr>
        <w:t xml:space="preserve">kèm theo Thông tư số 24/2015/TT-NHNN </w:t>
      </w:r>
      <w:r>
        <w:rPr>
          <w:bCs/>
          <w:sz w:val="28"/>
          <w:szCs w:val="28"/>
          <w:lang w:val="da-DK"/>
        </w:rPr>
        <w:t>bằng b</w:t>
      </w:r>
      <w:r w:rsidRPr="00895CDD">
        <w:rPr>
          <w:bCs/>
          <w:sz w:val="28"/>
          <w:szCs w:val="28"/>
          <w:lang w:val="da-DK"/>
        </w:rPr>
        <w:t xml:space="preserve">iểu mẫu Số tiền khách hàng trả nợ vay và dự kiến trả nợ vay </w:t>
      </w:r>
      <w:r>
        <w:rPr>
          <w:bCs/>
          <w:sz w:val="28"/>
          <w:szCs w:val="28"/>
          <w:lang w:val="da-DK"/>
        </w:rPr>
        <w:t>trong năm kèm theo Thông tư này.</w:t>
      </w:r>
    </w:p>
    <w:p w:rsidR="008457FA" w:rsidRPr="00E26B1F" w:rsidRDefault="008457FA" w:rsidP="008457FA">
      <w:pPr>
        <w:spacing w:before="120" w:after="120"/>
        <w:ind w:firstLine="567"/>
        <w:jc w:val="both"/>
        <w:rPr>
          <w:lang w:val="da-DK"/>
        </w:rPr>
      </w:pPr>
      <w:r w:rsidRPr="00E26B1F">
        <w:rPr>
          <w:b/>
          <w:bCs/>
          <w:sz w:val="28"/>
          <w:szCs w:val="28"/>
          <w:lang w:val="da-DK"/>
        </w:rPr>
        <w:t xml:space="preserve">Điều </w:t>
      </w:r>
      <w:r>
        <w:rPr>
          <w:b/>
          <w:bCs/>
          <w:sz w:val="28"/>
          <w:szCs w:val="28"/>
          <w:lang w:val="da-DK"/>
        </w:rPr>
        <w:t>3</w:t>
      </w:r>
      <w:r w:rsidRPr="00E26B1F">
        <w:rPr>
          <w:b/>
          <w:bCs/>
          <w:sz w:val="28"/>
          <w:szCs w:val="28"/>
          <w:lang w:val="da-DK"/>
        </w:rPr>
        <w:t>. Tổ chức thực hiện</w:t>
      </w:r>
    </w:p>
    <w:p w:rsidR="008457FA" w:rsidRDefault="008457FA" w:rsidP="008457FA">
      <w:pPr>
        <w:spacing w:before="120" w:after="120"/>
        <w:ind w:firstLine="567"/>
        <w:jc w:val="both"/>
        <w:rPr>
          <w:sz w:val="28"/>
          <w:szCs w:val="28"/>
          <w:lang w:val="da-DK"/>
        </w:rPr>
      </w:pPr>
      <w:r w:rsidRPr="00E26B1F">
        <w:rPr>
          <w:sz w:val="28"/>
          <w:szCs w:val="28"/>
          <w:lang w:val="da-DK"/>
        </w:rPr>
        <w:t>1. Thông tư này có hiệu lực thi hành</w:t>
      </w:r>
      <w:r>
        <w:rPr>
          <w:sz w:val="28"/>
          <w:szCs w:val="28"/>
          <w:lang w:val="da-DK"/>
        </w:rPr>
        <w:t xml:space="preserve"> kể từ ngày </w:t>
      </w:r>
      <w:r w:rsidR="00CF2B85">
        <w:rPr>
          <w:sz w:val="28"/>
          <w:szCs w:val="28"/>
          <w:lang w:val="da-DK"/>
        </w:rPr>
        <w:t>...</w:t>
      </w:r>
      <w:r>
        <w:rPr>
          <w:sz w:val="28"/>
          <w:szCs w:val="28"/>
          <w:lang w:val="da-DK"/>
        </w:rPr>
        <w:t xml:space="preserve"> tháng </w:t>
      </w:r>
      <w:r w:rsidR="00CF2B85">
        <w:rPr>
          <w:sz w:val="28"/>
          <w:szCs w:val="28"/>
          <w:lang w:val="da-DK"/>
        </w:rPr>
        <w:t>...</w:t>
      </w:r>
      <w:r>
        <w:rPr>
          <w:sz w:val="28"/>
          <w:szCs w:val="28"/>
          <w:lang w:val="da-DK"/>
        </w:rPr>
        <w:t xml:space="preserve"> năm 2018.</w:t>
      </w:r>
    </w:p>
    <w:p w:rsidR="008457FA" w:rsidRPr="00D1706D" w:rsidRDefault="008457FA" w:rsidP="008457FA">
      <w:pPr>
        <w:spacing w:before="120" w:after="120"/>
        <w:ind w:firstLine="567"/>
        <w:jc w:val="both"/>
        <w:rPr>
          <w:sz w:val="28"/>
          <w:szCs w:val="28"/>
          <w:lang w:val="da-DK"/>
        </w:rPr>
      </w:pPr>
      <w:r>
        <w:rPr>
          <w:sz w:val="28"/>
          <w:szCs w:val="28"/>
          <w:lang w:val="da-DK"/>
        </w:rPr>
        <w:t>2. Kể từ ngày Thông tư này có hiệu lực thi hành,</w:t>
      </w:r>
      <w:r w:rsidRPr="00E26B1F">
        <w:rPr>
          <w:sz w:val="28"/>
          <w:szCs w:val="28"/>
          <w:lang w:val="da-DK"/>
        </w:rPr>
        <w:t xml:space="preserve"> Thông tư số </w:t>
      </w:r>
      <w:r>
        <w:rPr>
          <w:sz w:val="28"/>
          <w:szCs w:val="28"/>
          <w:lang w:val="da-DK"/>
        </w:rPr>
        <w:t>31</w:t>
      </w:r>
      <w:r w:rsidRPr="00E26B1F">
        <w:rPr>
          <w:sz w:val="28"/>
          <w:szCs w:val="28"/>
          <w:lang w:val="da-DK"/>
        </w:rPr>
        <w:t>/201</w:t>
      </w:r>
      <w:r>
        <w:rPr>
          <w:sz w:val="28"/>
          <w:szCs w:val="28"/>
          <w:lang w:val="da-DK"/>
        </w:rPr>
        <w:t>6</w:t>
      </w:r>
      <w:r w:rsidRPr="00E26B1F">
        <w:rPr>
          <w:sz w:val="28"/>
          <w:szCs w:val="28"/>
          <w:lang w:val="da-DK"/>
        </w:rPr>
        <w:t xml:space="preserve">/TT-NHNN ngày </w:t>
      </w:r>
      <w:r>
        <w:rPr>
          <w:sz w:val="28"/>
          <w:szCs w:val="28"/>
          <w:lang w:val="da-DK"/>
        </w:rPr>
        <w:t>15 tháng 11 năm 2016</w:t>
      </w:r>
      <w:r w:rsidRPr="00E26B1F">
        <w:rPr>
          <w:sz w:val="28"/>
          <w:szCs w:val="28"/>
          <w:lang w:val="da-DK"/>
        </w:rPr>
        <w:t xml:space="preserve"> </w:t>
      </w:r>
      <w:r w:rsidRPr="00D1706D">
        <w:rPr>
          <w:sz w:val="28"/>
          <w:szCs w:val="28"/>
          <w:lang w:val="da-DK"/>
        </w:rPr>
        <w:t>của Thống đốc Ngân hàng Nhà nước</w:t>
      </w:r>
      <w:r>
        <w:rPr>
          <w:sz w:val="28"/>
          <w:szCs w:val="28"/>
          <w:lang w:val="da-DK"/>
        </w:rPr>
        <w:t xml:space="preserve"> </w:t>
      </w:r>
      <w:r w:rsidRPr="00431DD0">
        <w:rPr>
          <w:iCs/>
          <w:sz w:val="28"/>
          <w:szCs w:val="28"/>
          <w:lang w:val="da-DK"/>
        </w:rPr>
        <w:t>Việt Nam</w:t>
      </w:r>
      <w:r w:rsidRPr="00D1706D">
        <w:rPr>
          <w:sz w:val="28"/>
          <w:szCs w:val="28"/>
          <w:lang w:val="da-DK"/>
        </w:rPr>
        <w:t xml:space="preserve"> sửa đổi, bổ sung một số điều của Thông tư số </w:t>
      </w:r>
      <w:hyperlink r:id="rId8" w:tgtFrame="_blank" w:history="1">
        <w:r w:rsidRPr="00D1706D">
          <w:rPr>
            <w:sz w:val="28"/>
            <w:szCs w:val="28"/>
            <w:lang w:val="da-DK"/>
          </w:rPr>
          <w:t>24/2015/TT-NHNN</w:t>
        </w:r>
      </w:hyperlink>
      <w:r w:rsidRPr="00D1706D">
        <w:rPr>
          <w:sz w:val="28"/>
          <w:szCs w:val="28"/>
          <w:lang w:val="da-DK"/>
        </w:rPr>
        <w:t> ngày 08 tháng 12 năm 2015 của Thống đốc Ngân hàng Nhà nước</w:t>
      </w:r>
      <w:r>
        <w:rPr>
          <w:sz w:val="28"/>
          <w:szCs w:val="28"/>
          <w:lang w:val="da-DK"/>
        </w:rPr>
        <w:t xml:space="preserve"> </w:t>
      </w:r>
      <w:r w:rsidRPr="00431DD0">
        <w:rPr>
          <w:iCs/>
          <w:sz w:val="28"/>
          <w:szCs w:val="28"/>
          <w:lang w:val="da-DK"/>
        </w:rPr>
        <w:t>Việt Nam</w:t>
      </w:r>
      <w:r w:rsidRPr="00D1706D">
        <w:rPr>
          <w:sz w:val="28"/>
          <w:szCs w:val="28"/>
          <w:lang w:val="da-DK"/>
        </w:rPr>
        <w:t xml:space="preserve"> quy định cho vay bằng ngoại tệ của tổ chức tín dụng, chi nhánh ngân hàng nước ngoài đối với</w:t>
      </w:r>
      <w:r>
        <w:rPr>
          <w:sz w:val="28"/>
          <w:szCs w:val="28"/>
          <w:lang w:val="da-DK"/>
        </w:rPr>
        <w:t xml:space="preserve"> khách hàng vay là người cư trú hết hiệu lực thi hành.</w:t>
      </w:r>
    </w:p>
    <w:p w:rsidR="008457FA" w:rsidRPr="00E26B1F" w:rsidRDefault="008457FA" w:rsidP="008457FA">
      <w:pPr>
        <w:spacing w:before="120" w:after="120"/>
        <w:ind w:firstLine="567"/>
        <w:jc w:val="both"/>
        <w:rPr>
          <w:lang w:val="da-DK"/>
        </w:rPr>
      </w:pPr>
      <w:r>
        <w:rPr>
          <w:sz w:val="28"/>
          <w:szCs w:val="28"/>
          <w:lang w:val="da-DK"/>
        </w:rPr>
        <w:t>3</w:t>
      </w:r>
      <w:r w:rsidRPr="00E26B1F">
        <w:rPr>
          <w:sz w:val="28"/>
          <w:szCs w:val="28"/>
          <w:lang w:val="da-DK"/>
        </w:rPr>
        <w:t>. 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w:t>
      </w:r>
      <w:r>
        <w:rPr>
          <w:sz w:val="28"/>
          <w:szCs w:val="28"/>
          <w:lang w:val="da-DK"/>
        </w:rPr>
        <w:t xml:space="preserve"> tổ chức</w:t>
      </w:r>
      <w:r w:rsidRPr="00E26B1F">
        <w:rPr>
          <w:sz w:val="28"/>
          <w:szCs w:val="28"/>
          <w:lang w:val="da-DK"/>
        </w:rPr>
        <w:t xml:space="preserve"> thi hành Thông tư này./.</w:t>
      </w:r>
    </w:p>
    <w:tbl>
      <w:tblPr>
        <w:tblW w:w="0" w:type="auto"/>
        <w:tblCellMar>
          <w:left w:w="0" w:type="dxa"/>
          <w:right w:w="0" w:type="dxa"/>
        </w:tblCellMar>
        <w:tblLook w:val="04A0"/>
      </w:tblPr>
      <w:tblGrid>
        <w:gridCol w:w="3664"/>
        <w:gridCol w:w="5623"/>
      </w:tblGrid>
      <w:tr w:rsidR="008457FA" w:rsidRPr="00E26B1F" w:rsidTr="007405E3">
        <w:tc>
          <w:tcPr>
            <w:tcW w:w="3866" w:type="dxa"/>
            <w:tcMar>
              <w:top w:w="0" w:type="dxa"/>
              <w:left w:w="108" w:type="dxa"/>
              <w:bottom w:w="0" w:type="dxa"/>
              <w:right w:w="108" w:type="dxa"/>
            </w:tcMar>
          </w:tcPr>
          <w:p w:rsidR="008457FA" w:rsidRPr="00E26B1F" w:rsidRDefault="008457FA" w:rsidP="007405E3">
            <w:pPr>
              <w:spacing w:before="120" w:after="100" w:afterAutospacing="1"/>
              <w:rPr>
                <w:lang w:val="da-DK"/>
              </w:rPr>
            </w:pPr>
            <w:r w:rsidRPr="00E26B1F">
              <w:rPr>
                <w:lang w:val="da-DK"/>
              </w:rPr>
              <w:t> </w:t>
            </w:r>
            <w:r w:rsidRPr="00E26B1F">
              <w:rPr>
                <w:b/>
                <w:bCs/>
                <w:i/>
                <w:iCs/>
                <w:sz w:val="16"/>
                <w:szCs w:val="16"/>
                <w:lang w:val="da-DK"/>
              </w:rPr>
              <w:t> </w:t>
            </w:r>
            <w:r w:rsidRPr="00E26B1F">
              <w:rPr>
                <w:b/>
                <w:bCs/>
                <w:i/>
                <w:iCs/>
                <w:lang w:val="da-DK"/>
              </w:rPr>
              <w:t>Nơi nhận:</w:t>
            </w:r>
            <w:r w:rsidRPr="00E26B1F">
              <w:rPr>
                <w:b/>
                <w:bCs/>
                <w:i/>
                <w:iCs/>
                <w:lang w:val="da-DK"/>
              </w:rPr>
              <w:br/>
            </w:r>
            <w:r w:rsidRPr="00A30F07">
              <w:rPr>
                <w:lang w:val="da-DK"/>
              </w:rPr>
              <w:t xml:space="preserve">- Như khoản </w:t>
            </w:r>
            <w:r>
              <w:rPr>
                <w:lang w:val="da-DK"/>
              </w:rPr>
              <w:t>3</w:t>
            </w:r>
            <w:r w:rsidRPr="00A30F07">
              <w:rPr>
                <w:lang w:val="da-DK"/>
              </w:rPr>
              <w:t xml:space="preserve"> Điều</w:t>
            </w:r>
            <w:r>
              <w:rPr>
                <w:lang w:val="da-DK"/>
              </w:rPr>
              <w:t xml:space="preserve"> 3</w:t>
            </w:r>
            <w:r w:rsidRPr="00A30F07">
              <w:rPr>
                <w:lang w:val="da-DK"/>
              </w:rPr>
              <w:t>;</w:t>
            </w:r>
            <w:r w:rsidRPr="00A30F07">
              <w:rPr>
                <w:lang w:val="da-DK"/>
              </w:rPr>
              <w:br/>
              <w:t>- Ban Lãnh đạo NHNN;</w:t>
            </w:r>
            <w:r w:rsidRPr="00A30F07">
              <w:rPr>
                <w:lang w:val="da-DK"/>
              </w:rPr>
              <w:br/>
              <w:t>- Văn phòng Chính phủ;</w:t>
            </w:r>
            <w:r w:rsidRPr="00A30F07">
              <w:rPr>
                <w:lang w:val="da-DK"/>
              </w:rPr>
              <w:br/>
              <w:t>- Bộ Tư pháp (để kiểm tra);</w:t>
            </w:r>
            <w:r w:rsidRPr="00A30F07">
              <w:rPr>
                <w:lang w:val="da-DK"/>
              </w:rPr>
              <w:br/>
              <w:t>- Công báo;</w:t>
            </w:r>
            <w:r w:rsidRPr="00A30F07">
              <w:rPr>
                <w:lang w:val="da-DK"/>
              </w:rPr>
              <w:br/>
              <w:t>- Lưu: VP, Vụ CSTT, Vụ PC</w:t>
            </w:r>
            <w:r>
              <w:rPr>
                <w:lang w:val="da-DK"/>
              </w:rPr>
              <w:t>.</w:t>
            </w:r>
          </w:p>
        </w:tc>
        <w:tc>
          <w:tcPr>
            <w:tcW w:w="5962" w:type="dxa"/>
            <w:tcMar>
              <w:top w:w="0" w:type="dxa"/>
              <w:left w:w="108" w:type="dxa"/>
              <w:bottom w:w="0" w:type="dxa"/>
              <w:right w:w="108" w:type="dxa"/>
            </w:tcMar>
          </w:tcPr>
          <w:p w:rsidR="008457FA" w:rsidRPr="00E26B1F" w:rsidRDefault="008457FA" w:rsidP="007405E3">
            <w:pPr>
              <w:spacing w:before="120" w:after="100" w:afterAutospacing="1"/>
              <w:jc w:val="center"/>
              <w:rPr>
                <w:lang w:val="da-DK"/>
              </w:rPr>
            </w:pPr>
            <w:r w:rsidRPr="00E26B1F">
              <w:rPr>
                <w:b/>
                <w:bCs/>
                <w:lang w:val="da-DK"/>
              </w:rPr>
              <w:t>THỐNG ĐỐC</w:t>
            </w:r>
            <w:r w:rsidRPr="00E26B1F">
              <w:rPr>
                <w:b/>
                <w:bCs/>
                <w:lang w:val="da-DK"/>
              </w:rPr>
              <w:br/>
            </w:r>
            <w:r w:rsidRPr="00E26B1F">
              <w:rPr>
                <w:b/>
                <w:bCs/>
                <w:lang w:val="da-DK"/>
              </w:rPr>
              <w:br/>
            </w:r>
            <w:r w:rsidRPr="00E26B1F">
              <w:rPr>
                <w:b/>
                <w:bCs/>
                <w:lang w:val="da-DK"/>
              </w:rPr>
              <w:br/>
            </w:r>
            <w:r w:rsidRPr="00E26B1F">
              <w:rPr>
                <w:b/>
                <w:bCs/>
                <w:lang w:val="da-DK"/>
              </w:rPr>
              <w:br/>
            </w:r>
          </w:p>
        </w:tc>
      </w:tr>
    </w:tbl>
    <w:p w:rsidR="008457FA" w:rsidRDefault="008457FA" w:rsidP="008457FA">
      <w:pPr>
        <w:rPr>
          <w:sz w:val="22"/>
          <w:szCs w:val="22"/>
          <w:lang w:val="pl-PL"/>
        </w:rPr>
      </w:pPr>
    </w:p>
    <w:p w:rsidR="008457FA" w:rsidRDefault="008457FA">
      <w:pPr>
        <w:ind w:firstLine="567"/>
        <w:rPr>
          <w:sz w:val="22"/>
          <w:szCs w:val="22"/>
          <w:lang w:val="pl-PL"/>
        </w:rPr>
      </w:pPr>
      <w:r>
        <w:rPr>
          <w:sz w:val="22"/>
          <w:szCs w:val="22"/>
          <w:lang w:val="pl-PL"/>
        </w:rPr>
        <w:br w:type="page"/>
      </w:r>
    </w:p>
    <w:p w:rsidR="008457FA" w:rsidRDefault="008457FA" w:rsidP="008457FA">
      <w:pPr>
        <w:pStyle w:val="NormalWeb"/>
        <w:spacing w:before="120" w:beforeAutospacing="0"/>
        <w:jc w:val="center"/>
        <w:rPr>
          <w:b/>
          <w:bCs/>
        </w:rPr>
        <w:sectPr w:rsidR="008457FA" w:rsidSect="004A74EF">
          <w:pgSz w:w="11906" w:h="16838"/>
          <w:pgMar w:top="1134" w:right="1134" w:bottom="1134" w:left="1701" w:header="709" w:footer="709" w:gutter="0"/>
          <w:cols w:space="708"/>
          <w:docGrid w:linePitch="381"/>
        </w:sectPr>
      </w:pPr>
    </w:p>
    <w:p w:rsidR="008457FA" w:rsidRDefault="008457FA" w:rsidP="008457FA">
      <w:pPr>
        <w:pStyle w:val="NormalWeb"/>
        <w:spacing w:before="120" w:beforeAutospacing="0"/>
        <w:jc w:val="center"/>
      </w:pPr>
      <w:r>
        <w:rPr>
          <w:b/>
          <w:bCs/>
        </w:rPr>
        <w:lastRenderedPageBreak/>
        <w:t>BIỂU MẪU</w:t>
      </w:r>
    </w:p>
    <w:p w:rsidR="008457FA" w:rsidRDefault="008457FA" w:rsidP="008457FA">
      <w:pPr>
        <w:pStyle w:val="NormalWeb"/>
        <w:spacing w:before="120" w:beforeAutospacing="0"/>
      </w:pPr>
      <w:r>
        <w:rPr>
          <w:b/>
          <w:bCs/>
        </w:rPr>
        <w:t>Tên tổ chức tín dụng, chi nhánh ngân hàng nước ngoài: ……………………………..</w:t>
      </w:r>
    </w:p>
    <w:p w:rsidR="008457FA" w:rsidRDefault="008457FA" w:rsidP="008457FA">
      <w:pPr>
        <w:pStyle w:val="NormalWeb"/>
        <w:spacing w:before="120" w:beforeAutospacing="0"/>
        <w:jc w:val="center"/>
      </w:pPr>
      <w:r>
        <w:rPr>
          <w:b/>
          <w:bCs/>
        </w:rPr>
        <w:t>SỐ TIỀN KHÁCH HÀNG TRẢ NỢ VAY VÀ DỰ KIẾN TRẢ NỢ VAY TRONG NĂM</w:t>
      </w:r>
    </w:p>
    <w:p w:rsidR="008457FA" w:rsidRDefault="008457FA" w:rsidP="008457FA">
      <w:pPr>
        <w:pStyle w:val="NormalWeb"/>
        <w:spacing w:before="120" w:beforeAutospacing="0"/>
        <w:jc w:val="center"/>
      </w:pPr>
      <w:r>
        <w:rPr>
          <w:b/>
          <w:bCs/>
        </w:rPr>
        <w:t>Tháng .... năm ....</w:t>
      </w:r>
    </w:p>
    <w:p w:rsidR="008457FA" w:rsidRDefault="008457FA" w:rsidP="008457FA">
      <w:pPr>
        <w:pStyle w:val="NormalWeb"/>
        <w:spacing w:before="120" w:beforeAutospacing="0"/>
        <w:jc w:val="center"/>
      </w:pPr>
      <w:r>
        <w:rPr>
          <w:i/>
          <w:iCs/>
        </w:rPr>
        <w:t>(Ban hành kèm theo Thông tư số …</w:t>
      </w:r>
      <w:r w:rsidRPr="008457FA">
        <w:rPr>
          <w:i/>
          <w:iCs/>
        </w:rPr>
        <w:t>..</w:t>
      </w:r>
      <w:r>
        <w:rPr>
          <w:i/>
          <w:iCs/>
        </w:rPr>
        <w:t>/……</w:t>
      </w:r>
      <w:r w:rsidRPr="008457FA">
        <w:rPr>
          <w:i/>
          <w:iCs/>
        </w:rPr>
        <w:t>..</w:t>
      </w:r>
      <w:r>
        <w:rPr>
          <w:i/>
          <w:iCs/>
        </w:rPr>
        <w:t>/TT-NHNN ngày …… tháng …</w:t>
      </w:r>
      <w:r w:rsidRPr="008457FA">
        <w:rPr>
          <w:i/>
          <w:iCs/>
        </w:rPr>
        <w:t>.</w:t>
      </w:r>
      <w:r>
        <w:rPr>
          <w:i/>
          <w:iCs/>
        </w:rPr>
        <w:t xml:space="preserve"> năm …… của Thống đốc Ngân hàng Nhà nước Việt Nam quy định cho vay bằng ngoại tệ của tổ chức tín dụng, chi nhánh ngân hàng nước ngoài đối với khách hàng vay là người cư trú)</w:t>
      </w:r>
    </w:p>
    <w:p w:rsidR="008457FA" w:rsidRDefault="008457FA" w:rsidP="008457FA">
      <w:pPr>
        <w:pStyle w:val="NormalWeb"/>
        <w:spacing w:before="120" w:beforeAutospacing="0"/>
        <w:jc w:val="right"/>
      </w:pPr>
      <w:r>
        <w:rPr>
          <w:i/>
          <w:iCs/>
        </w:rPr>
        <w:t>Đơn vị: tỷ đồng</w:t>
      </w:r>
    </w:p>
    <w:tbl>
      <w:tblPr>
        <w:tblW w:w="0" w:type="dxa"/>
        <w:tblCellMar>
          <w:left w:w="0" w:type="dxa"/>
          <w:right w:w="0" w:type="dxa"/>
        </w:tblCellMar>
        <w:tblLook w:val="04A0"/>
      </w:tblPr>
      <w:tblGrid>
        <w:gridCol w:w="4345"/>
        <w:gridCol w:w="855"/>
        <w:gridCol w:w="858"/>
        <w:gridCol w:w="852"/>
        <w:gridCol w:w="855"/>
        <w:gridCol w:w="858"/>
        <w:gridCol w:w="855"/>
        <w:gridCol w:w="858"/>
        <w:gridCol w:w="855"/>
        <w:gridCol w:w="855"/>
        <w:gridCol w:w="846"/>
        <w:gridCol w:w="846"/>
        <w:gridCol w:w="852"/>
      </w:tblGrid>
      <w:tr w:rsidR="008457FA" w:rsidTr="007405E3">
        <w:tc>
          <w:tcPr>
            <w:tcW w:w="1489" w:type="pct"/>
            <w:tcBorders>
              <w:top w:val="single" w:sz="8" w:space="0" w:color="auto"/>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Chỉ tiêu</w:t>
            </w:r>
          </w:p>
        </w:tc>
        <w:tc>
          <w:tcPr>
            <w:tcW w:w="293"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1</w:t>
            </w:r>
          </w:p>
        </w:tc>
        <w:tc>
          <w:tcPr>
            <w:tcW w:w="294"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2</w:t>
            </w:r>
          </w:p>
        </w:tc>
        <w:tc>
          <w:tcPr>
            <w:tcW w:w="292"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3</w:t>
            </w:r>
          </w:p>
        </w:tc>
        <w:tc>
          <w:tcPr>
            <w:tcW w:w="293"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4</w:t>
            </w:r>
          </w:p>
        </w:tc>
        <w:tc>
          <w:tcPr>
            <w:tcW w:w="294"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5</w:t>
            </w:r>
          </w:p>
        </w:tc>
        <w:tc>
          <w:tcPr>
            <w:tcW w:w="293"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6</w:t>
            </w:r>
          </w:p>
        </w:tc>
        <w:tc>
          <w:tcPr>
            <w:tcW w:w="294"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7</w:t>
            </w:r>
          </w:p>
        </w:tc>
        <w:tc>
          <w:tcPr>
            <w:tcW w:w="293"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8</w:t>
            </w:r>
          </w:p>
        </w:tc>
        <w:tc>
          <w:tcPr>
            <w:tcW w:w="293"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9</w:t>
            </w:r>
          </w:p>
        </w:tc>
        <w:tc>
          <w:tcPr>
            <w:tcW w:w="290"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10</w:t>
            </w:r>
          </w:p>
        </w:tc>
        <w:tc>
          <w:tcPr>
            <w:tcW w:w="290"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11</w:t>
            </w:r>
          </w:p>
        </w:tc>
        <w:tc>
          <w:tcPr>
            <w:tcW w:w="294" w:type="pct"/>
            <w:tcBorders>
              <w:top w:val="single" w:sz="8" w:space="0" w:color="auto"/>
              <w:left w:val="nil"/>
              <w:bottom w:val="single" w:sz="8" w:space="0" w:color="auto"/>
              <w:right w:val="single" w:sz="8" w:space="0" w:color="auto"/>
            </w:tcBorders>
            <w:vAlign w:val="center"/>
            <w:hideMark/>
          </w:tcPr>
          <w:p w:rsidR="008457FA" w:rsidRDefault="008457FA" w:rsidP="007405E3">
            <w:pPr>
              <w:pStyle w:val="NormalWeb"/>
              <w:spacing w:before="120" w:beforeAutospacing="0"/>
              <w:jc w:val="center"/>
            </w:pPr>
            <w:r>
              <w:rPr>
                <w:b/>
                <w:bCs/>
              </w:rPr>
              <w:t>Tháng 12</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rPr>
                <w:b/>
                <w:bCs/>
              </w:rPr>
              <w:t>Tổng số tiền gốc và lãi vốn vay đến hạn trả nợ theo hợp đồng tín dụng (= (I)+(II))</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rPr>
                <w:b/>
                <w:bCs/>
              </w:rPr>
              <w:t>I. Đối với các khoản vay bằng ngoại tệ mà khách hàng không có hoặc không có đủ nguồn thu ngoại tệ để trả nợ vay (=(I.1)+(I.2)+(I.3))</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t>1. Cho vay ngắn hạn đối với doanh nghiệp đầu mối nhập khẩu xăng dầu</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t>2. Cho vay đối với các nhu cầu được Ngân hàng Nhà nước Việt Nam chấp thuận bằng văn bản</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t>3. Cho vay đối với nhu cầu vốn khác</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rPr>
                <w:b/>
                <w:bCs/>
              </w:rPr>
              <w:t xml:space="preserve">II. Đối với các khoản vay bằng ngoại tệ mà khách hàng có đủ nguồn thu ngoại tệ </w:t>
            </w:r>
            <w:r>
              <w:rPr>
                <w:b/>
                <w:bCs/>
              </w:rPr>
              <w:lastRenderedPageBreak/>
              <w:t>để trả nợ vay (= (II.1)+(II.2)+(II.3))</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lastRenderedPageBreak/>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lastRenderedPageBreak/>
              <w:t>1. Cho vay để thanh toán ra nước ngoài tiền nhập khẩu hàng hóa, dịch vụ</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t>2. Cho vay ngắn hạn để đáp ứng các nhu cầu vốn ở trong nước nhằm thực hiện phương án sản xuất kinh doanh hàng xuất khẩu</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r w:rsidR="008457FA" w:rsidTr="007405E3">
        <w:tc>
          <w:tcPr>
            <w:tcW w:w="1489" w:type="pct"/>
            <w:tcBorders>
              <w:top w:val="nil"/>
              <w:left w:val="single" w:sz="8" w:space="0" w:color="auto"/>
              <w:bottom w:val="single" w:sz="8" w:space="0" w:color="auto"/>
              <w:right w:val="single" w:sz="8" w:space="0" w:color="auto"/>
            </w:tcBorders>
            <w:vAlign w:val="center"/>
            <w:hideMark/>
          </w:tcPr>
          <w:p w:rsidR="008457FA" w:rsidRDefault="008457FA" w:rsidP="007405E3">
            <w:pPr>
              <w:pStyle w:val="NormalWeb"/>
              <w:spacing w:before="120" w:beforeAutospacing="0"/>
            </w:pPr>
            <w:r>
              <w:t>3. Cho vay đối với nhu cầu vốn khác</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2"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3"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0"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c>
          <w:tcPr>
            <w:tcW w:w="294" w:type="pct"/>
            <w:tcBorders>
              <w:top w:val="nil"/>
              <w:left w:val="nil"/>
              <w:bottom w:val="single" w:sz="8" w:space="0" w:color="auto"/>
              <w:right w:val="single" w:sz="8" w:space="0" w:color="auto"/>
            </w:tcBorders>
            <w:vAlign w:val="center"/>
            <w:hideMark/>
          </w:tcPr>
          <w:p w:rsidR="008457FA" w:rsidRDefault="008457FA" w:rsidP="007405E3">
            <w:pPr>
              <w:pStyle w:val="NormalWeb"/>
              <w:spacing w:before="120" w:beforeAutospacing="0"/>
            </w:pPr>
            <w:r>
              <w:t> </w:t>
            </w:r>
          </w:p>
        </w:tc>
      </w:tr>
    </w:tbl>
    <w:p w:rsidR="008457FA" w:rsidRDefault="008457FA" w:rsidP="008457FA">
      <w:pPr>
        <w:pStyle w:val="NormalWeb"/>
        <w:spacing w:before="120" w:beforeAutospacing="0"/>
      </w:pPr>
      <w:r>
        <w:t> </w:t>
      </w:r>
    </w:p>
    <w:tbl>
      <w:tblPr>
        <w:tblW w:w="0" w:type="auto"/>
        <w:tblCellMar>
          <w:left w:w="0" w:type="dxa"/>
          <w:right w:w="0" w:type="dxa"/>
        </w:tblCellMar>
        <w:tblLook w:val="04A0"/>
      </w:tblPr>
      <w:tblGrid>
        <w:gridCol w:w="3050"/>
        <w:gridCol w:w="2358"/>
        <w:gridCol w:w="3879"/>
      </w:tblGrid>
      <w:tr w:rsidR="008457FA" w:rsidRPr="00CF2B85" w:rsidTr="007405E3">
        <w:tc>
          <w:tcPr>
            <w:tcW w:w="3050" w:type="dxa"/>
            <w:tcMar>
              <w:top w:w="0" w:type="dxa"/>
              <w:left w:w="108" w:type="dxa"/>
              <w:bottom w:w="0" w:type="dxa"/>
              <w:right w:w="108" w:type="dxa"/>
            </w:tcMar>
            <w:vAlign w:val="center"/>
            <w:hideMark/>
          </w:tcPr>
          <w:p w:rsidR="008457FA" w:rsidRDefault="008457FA" w:rsidP="007405E3">
            <w:pPr>
              <w:pStyle w:val="NormalWeb"/>
              <w:spacing w:before="120" w:beforeAutospacing="0"/>
              <w:jc w:val="center"/>
            </w:pPr>
            <w:r>
              <w:rPr>
                <w:b/>
                <w:bCs/>
              </w:rPr>
              <w:t>Lập biểu</w:t>
            </w:r>
          </w:p>
        </w:tc>
        <w:tc>
          <w:tcPr>
            <w:tcW w:w="2358" w:type="dxa"/>
            <w:tcMar>
              <w:top w:w="0" w:type="dxa"/>
              <w:left w:w="108" w:type="dxa"/>
              <w:bottom w:w="0" w:type="dxa"/>
              <w:right w:w="108" w:type="dxa"/>
            </w:tcMar>
            <w:vAlign w:val="center"/>
            <w:hideMark/>
          </w:tcPr>
          <w:p w:rsidR="008457FA" w:rsidRDefault="008457FA" w:rsidP="007405E3">
            <w:pPr>
              <w:pStyle w:val="NormalWeb"/>
              <w:spacing w:before="120" w:beforeAutospacing="0"/>
              <w:jc w:val="center"/>
            </w:pPr>
            <w:r>
              <w:rPr>
                <w:b/>
                <w:bCs/>
              </w:rPr>
              <w:t>Kiểm soát</w:t>
            </w:r>
          </w:p>
        </w:tc>
        <w:tc>
          <w:tcPr>
            <w:tcW w:w="3879" w:type="dxa"/>
            <w:tcMar>
              <w:top w:w="0" w:type="dxa"/>
              <w:left w:w="108" w:type="dxa"/>
              <w:bottom w:w="0" w:type="dxa"/>
              <w:right w:w="108" w:type="dxa"/>
            </w:tcMar>
            <w:vAlign w:val="center"/>
            <w:hideMark/>
          </w:tcPr>
          <w:p w:rsidR="008457FA" w:rsidRDefault="008457FA" w:rsidP="007405E3">
            <w:pPr>
              <w:pStyle w:val="NormalWeb"/>
              <w:spacing w:before="120" w:beforeAutospacing="0"/>
              <w:jc w:val="center"/>
            </w:pPr>
            <w:r>
              <w:t>………., ngày …... tháng ….. năm ……</w:t>
            </w:r>
            <w:r>
              <w:br/>
            </w:r>
            <w:r>
              <w:rPr>
                <w:b/>
                <w:bCs/>
              </w:rPr>
              <w:t>Đại diện hợp pháp của TCTD, chi nhánh ngân hàng nước ngoài</w:t>
            </w:r>
          </w:p>
        </w:tc>
      </w:tr>
    </w:tbl>
    <w:p w:rsidR="008457FA" w:rsidRDefault="008457FA" w:rsidP="008457FA">
      <w:pPr>
        <w:pStyle w:val="NormalWeb"/>
        <w:spacing w:before="120" w:beforeAutospacing="0"/>
      </w:pPr>
      <w:r>
        <w:rPr>
          <w:b/>
          <w:bCs/>
          <w:i/>
          <w:iCs/>
        </w:rPr>
        <w:t>Ghi chú:</w:t>
      </w:r>
    </w:p>
    <w:p w:rsidR="008457FA" w:rsidRDefault="008457FA" w:rsidP="008457FA">
      <w:pPr>
        <w:pStyle w:val="NormalWeb"/>
        <w:spacing w:before="120" w:beforeAutospacing="0"/>
      </w:pPr>
      <w:r>
        <w:t>1. Tại tháng báo cáo: TCTD báo cáo số liệu phát sinh thực tế trước, trong tháng báo cáo và số liệu dự kiến phát sinh từng tháng đối với các tháng sau tháng báo cáo.</w:t>
      </w:r>
    </w:p>
    <w:p w:rsidR="008457FA" w:rsidRDefault="008457FA" w:rsidP="008457FA">
      <w:pPr>
        <w:pStyle w:val="NormalWeb"/>
        <w:spacing w:before="120" w:beforeAutospacing="0"/>
      </w:pPr>
      <w:r>
        <w:t>2. Đơn vị nhận báo cáo: Vụ Chính sách tiền tệ - NHNN Việt Nam, 49 Lý Thái Tổ - Hoàn Kiếm - Hà Nội (email: phongcstd@sbv.gov.vn, fax: 04.38240132).</w:t>
      </w:r>
    </w:p>
    <w:p w:rsidR="008457FA" w:rsidRDefault="008457FA" w:rsidP="008457FA">
      <w:pPr>
        <w:pStyle w:val="NormalWeb"/>
        <w:spacing w:before="120" w:beforeAutospacing="0"/>
      </w:pPr>
      <w:r>
        <w:t>3. Đề nghị ghi rõ họ tên và số điện thoại người chịu trách nhiệm trả lời các chi tiết báo cáo khi Ngân hàng Nhà nước Việt Nam yêu cầu.</w:t>
      </w:r>
    </w:p>
    <w:p w:rsidR="008457FA" w:rsidRDefault="008457FA" w:rsidP="008457FA">
      <w:pPr>
        <w:rPr>
          <w:sz w:val="22"/>
          <w:szCs w:val="22"/>
          <w:lang w:val="vi-VN"/>
        </w:rPr>
        <w:sectPr w:rsidR="008457FA" w:rsidSect="008457FA">
          <w:pgSz w:w="16838" w:h="11906" w:orient="landscape"/>
          <w:pgMar w:top="1701" w:right="1134" w:bottom="1134" w:left="1134" w:header="709" w:footer="709" w:gutter="0"/>
          <w:cols w:space="708"/>
          <w:docGrid w:linePitch="381"/>
        </w:sectPr>
      </w:pPr>
    </w:p>
    <w:p w:rsidR="00C952F4" w:rsidRPr="008C0BBB" w:rsidRDefault="00C952F4" w:rsidP="00C952F4">
      <w:pPr>
        <w:spacing w:before="240"/>
        <w:ind w:firstLine="560"/>
        <w:jc w:val="center"/>
        <w:rPr>
          <w:b/>
          <w:lang w:val="pt-BR"/>
        </w:rPr>
      </w:pPr>
      <w:r w:rsidRPr="008C0BBB">
        <w:rPr>
          <w:b/>
          <w:lang w:val="pt-BR"/>
        </w:rPr>
        <w:lastRenderedPageBreak/>
        <w:t>NỘI DUNG DỰ THẢO THÔNG TƯ SỬA ĐỔI, BỔ SUNG MỘT SỐ ĐIỀU CỦA THÔNG TƯ SỐ 24/2015/TT-NHNN</w:t>
      </w:r>
    </w:p>
    <w:p w:rsidR="00C952F4" w:rsidRPr="00464BAF" w:rsidRDefault="00C952F4" w:rsidP="00C952F4">
      <w:pPr>
        <w:spacing w:before="240" w:after="120"/>
        <w:ind w:firstLine="567"/>
        <w:jc w:val="both"/>
        <w:rPr>
          <w:b/>
          <w:i/>
          <w:sz w:val="28"/>
          <w:szCs w:val="28"/>
          <w:lang w:val="pt-BR"/>
        </w:rPr>
      </w:pPr>
      <w:r w:rsidRPr="00464BAF">
        <w:rPr>
          <w:sz w:val="28"/>
          <w:szCs w:val="28"/>
          <w:lang w:val="pt-BR"/>
        </w:rPr>
        <w:t>Trên cơ sở đánh giá tình hình cho vay bằng ngoại tệ trong thời gian qua, tình hình kinh tế vĩ mô và hoạt động sản xuất, kinh doanh của doanh nghiệp, Ngân hàng Nhà nước Việt Nam nhận thấy:</w:t>
      </w:r>
    </w:p>
    <w:p w:rsidR="00C952F4" w:rsidRPr="00464BAF" w:rsidRDefault="00C952F4" w:rsidP="00C952F4">
      <w:pPr>
        <w:spacing w:before="120" w:after="120"/>
        <w:ind w:firstLine="567"/>
        <w:jc w:val="both"/>
        <w:rPr>
          <w:sz w:val="28"/>
          <w:szCs w:val="28"/>
          <w:lang w:val="pt-BR"/>
        </w:rPr>
      </w:pPr>
      <w:r w:rsidRPr="00464BAF">
        <w:rPr>
          <w:b/>
          <w:i/>
          <w:sz w:val="28"/>
          <w:szCs w:val="28"/>
          <w:lang w:val="pt-BR"/>
        </w:rPr>
        <w:t>(i)</w:t>
      </w:r>
      <w:r w:rsidRPr="00464BAF">
        <w:rPr>
          <w:i/>
          <w:sz w:val="28"/>
          <w:szCs w:val="28"/>
          <w:lang w:val="pt-BR"/>
        </w:rPr>
        <w:t xml:space="preserve"> </w:t>
      </w:r>
      <w:r w:rsidRPr="00464BAF">
        <w:rPr>
          <w:sz w:val="28"/>
          <w:szCs w:val="28"/>
          <w:lang w:val="pt-BR"/>
        </w:rPr>
        <w:t xml:space="preserve">Hoạt động sản xuất hàng xuất khẩu vẫn còn gặp nhiều khó khăn và trong thời gian tới cần tiếp tục được hỗ trợ theo chủ trương của Chính phủ; trong khi đó, doanh nghiệp có nguồn thu bằng ngoại tệ để trả nợ vay nên việc cho vay bằng ngoại tệ ảnh hưởng không lớn đến thanh khoản ngoại tệ của TCTD; </w:t>
      </w:r>
    </w:p>
    <w:p w:rsidR="00C952F4" w:rsidRPr="00464BAF" w:rsidRDefault="00C952F4" w:rsidP="00C952F4">
      <w:pPr>
        <w:spacing w:before="120" w:after="120"/>
        <w:ind w:firstLine="567"/>
        <w:jc w:val="both"/>
        <w:rPr>
          <w:sz w:val="28"/>
          <w:szCs w:val="28"/>
          <w:lang w:val="pt-BR"/>
        </w:rPr>
      </w:pPr>
      <w:r w:rsidRPr="00464BAF">
        <w:rPr>
          <w:b/>
          <w:i/>
          <w:sz w:val="28"/>
          <w:szCs w:val="28"/>
          <w:lang w:val="pt-BR"/>
        </w:rPr>
        <w:t>(ii)</w:t>
      </w:r>
      <w:r w:rsidRPr="00464BAF">
        <w:rPr>
          <w:sz w:val="28"/>
          <w:szCs w:val="28"/>
          <w:lang w:val="pt-BR"/>
        </w:rPr>
        <w:t xml:space="preserve"> Trong bối cảnh chênh lệch lãi suất cho vay bằng VND cao hơn lãi suất cho vay bằng ngoại tệ (khoảng 3%), việc cho vay bằng ngoại tệ với lãi suất thấp hơn giúp cho các doanh nghiệp xuất khẩu tiết kiệm chi phí vay vốn, góp phần giảm giá thành sản phẩm tăng sức cạnh tranh trên thị trường quốc tế, phù hợp với chủ trương của Chính phủ tại Nghị quyết số 35/NQ-CP ngày 16/5/2016 về hỗ trợ và phát triển doanh nghiệp đến năm 2020; </w:t>
      </w:r>
    </w:p>
    <w:p w:rsidR="00C952F4" w:rsidRPr="00464BAF" w:rsidRDefault="00C952F4" w:rsidP="00C952F4">
      <w:pPr>
        <w:spacing w:before="120" w:after="120"/>
        <w:ind w:firstLine="567"/>
        <w:jc w:val="both"/>
        <w:rPr>
          <w:sz w:val="28"/>
          <w:szCs w:val="28"/>
          <w:lang w:val="pt-BR"/>
        </w:rPr>
      </w:pPr>
      <w:r w:rsidRPr="00464BAF">
        <w:rPr>
          <w:b/>
          <w:i/>
          <w:sz w:val="28"/>
          <w:szCs w:val="28"/>
          <w:lang w:val="pt-BR"/>
        </w:rPr>
        <w:t>(iii)</w:t>
      </w:r>
      <w:r w:rsidRPr="00464BAF">
        <w:rPr>
          <w:sz w:val="28"/>
          <w:szCs w:val="28"/>
          <w:lang w:val="pt-BR"/>
        </w:rPr>
        <w:t> Việc cho vay bằng ngoại tệ để đáp ứng các nhu cầu vốn phục vụ hoạt động sản xuất, kinh doanh hàng hoá xuất khẩu giúp cho các TCTD có cơ hội quản lý và thu hút được nguồn ngoại tệ từ hoạt động xuất khẩu, khách hàng không bị rủi ro về tỷ giá;</w:t>
      </w:r>
    </w:p>
    <w:p w:rsidR="00C952F4" w:rsidRDefault="00C952F4" w:rsidP="00C952F4">
      <w:pPr>
        <w:pStyle w:val="Normal1"/>
        <w:spacing w:before="120" w:beforeAutospacing="0" w:after="0" w:afterAutospacing="0"/>
        <w:ind w:firstLine="561"/>
        <w:jc w:val="both"/>
        <w:rPr>
          <w:lang w:val="da-DK"/>
        </w:rPr>
      </w:pPr>
      <w:r w:rsidRPr="008C0BBB">
        <w:rPr>
          <w:sz w:val="28"/>
          <w:szCs w:val="28"/>
          <w:lang w:val="pt-BR" w:eastAsia="en-US"/>
        </w:rPr>
        <w:t xml:space="preserve">Theo đó, </w:t>
      </w:r>
      <w:r w:rsidRPr="008C0BBB">
        <w:rPr>
          <w:sz w:val="28"/>
          <w:szCs w:val="28"/>
          <w:lang w:val="pt-BR"/>
        </w:rPr>
        <w:t>Ngân hàng Nhà nước Việt Nam</w:t>
      </w:r>
      <w:r w:rsidRPr="008C0BBB">
        <w:rPr>
          <w:sz w:val="28"/>
          <w:szCs w:val="28"/>
          <w:lang w:val="pt-BR" w:eastAsia="en-US"/>
        </w:rPr>
        <w:t xml:space="preserve"> nhận thấy cần tiếp tục duy trì việc cho vay bằng ngoại tệ đối với nhu cầu thanh toán chi phí trong nước thực hiện phương án sản xuất hàng xuất khẩu để hỗ trợ doanh nghiệp, nhất là doanh nghiệp xuất khẩu tiết kiệm chi phí vay vốn, tăng khả năng cạnh tranh theo chủ trương của Chính phủ tại Nghị quyết số 35/NQ-CP; đồng thời tạo điều kiện cho các doanh nghiệp có thời gian tiếp cận dần với các sản phẩm phái sinh </w:t>
      </w:r>
      <w:r>
        <w:rPr>
          <w:sz w:val="28"/>
          <w:szCs w:val="28"/>
          <w:lang w:val="pt-BR" w:eastAsia="en-US"/>
        </w:rPr>
        <w:t xml:space="preserve">tỷ </w:t>
      </w:r>
      <w:r w:rsidRPr="008C0BBB">
        <w:rPr>
          <w:sz w:val="28"/>
          <w:szCs w:val="28"/>
          <w:lang w:val="pt-BR" w:eastAsia="en-US"/>
        </w:rPr>
        <w:t>giá</w:t>
      </w:r>
      <w:r>
        <w:rPr>
          <w:sz w:val="28"/>
          <w:szCs w:val="28"/>
          <w:lang w:val="pt-BR" w:eastAsia="en-US"/>
        </w:rPr>
        <w:t>, lãi suất và giá cả hàng hóa</w:t>
      </w:r>
      <w:r w:rsidRPr="008C0BBB">
        <w:rPr>
          <w:sz w:val="28"/>
          <w:szCs w:val="28"/>
          <w:lang w:val="pt-BR" w:eastAsia="en-US"/>
        </w:rPr>
        <w:t xml:space="preserve"> để phòng ngừa rủi ro tỷ giá</w:t>
      </w:r>
      <w:r>
        <w:rPr>
          <w:sz w:val="28"/>
          <w:szCs w:val="28"/>
          <w:lang w:val="pt-BR" w:eastAsia="en-US"/>
        </w:rPr>
        <w:t xml:space="preserve"> và rủi ro khác liên quan</w:t>
      </w:r>
      <w:r w:rsidRPr="008C0BBB">
        <w:rPr>
          <w:sz w:val="28"/>
          <w:szCs w:val="28"/>
          <w:lang w:val="pt-BR" w:eastAsia="en-US"/>
        </w:rPr>
        <w:t>.</w:t>
      </w:r>
      <w:r w:rsidRPr="00206E1D">
        <w:rPr>
          <w:szCs w:val="28"/>
          <w:lang w:val="pt-BR"/>
        </w:rPr>
        <w:t xml:space="preserve"> </w:t>
      </w:r>
      <w:r w:rsidRPr="008C0BBB">
        <w:rPr>
          <w:b/>
          <w:i/>
          <w:sz w:val="28"/>
          <w:szCs w:val="28"/>
          <w:lang w:val="pt-BR"/>
        </w:rPr>
        <w:t xml:space="preserve">Do đó, Ngân hàng Nhà nước Việt Nam đã dự thảo Thông tư theo hướng TCTD được xem xét cho vay bằng ngoại tệ đối với nhu cầu vốn này được kéo dài đến hết ngày </w:t>
      </w:r>
      <w:r>
        <w:rPr>
          <w:b/>
          <w:i/>
          <w:sz w:val="28"/>
          <w:szCs w:val="28"/>
          <w:lang w:val="pt-BR"/>
        </w:rPr>
        <w:t>31/12/2018</w:t>
      </w:r>
      <w:r w:rsidRPr="008C0BBB">
        <w:rPr>
          <w:b/>
          <w:i/>
          <w:sz w:val="28"/>
          <w:szCs w:val="28"/>
          <w:lang w:val="pt-BR"/>
        </w:rPr>
        <w:t>.</w:t>
      </w:r>
    </w:p>
    <w:p w:rsidR="00C952F4" w:rsidRPr="000E7ACB" w:rsidRDefault="00C952F4" w:rsidP="00C952F4">
      <w:pPr>
        <w:rPr>
          <w:lang w:val="da-DK"/>
        </w:rPr>
      </w:pPr>
    </w:p>
    <w:p w:rsidR="008457FA" w:rsidRPr="00C952F4" w:rsidRDefault="008457FA" w:rsidP="008457FA">
      <w:pPr>
        <w:rPr>
          <w:sz w:val="22"/>
          <w:szCs w:val="22"/>
          <w:lang w:val="da-DK"/>
        </w:rPr>
      </w:pPr>
    </w:p>
    <w:p w:rsidR="008457FA" w:rsidRDefault="008457FA" w:rsidP="008457FA">
      <w:pPr>
        <w:ind w:right="540"/>
        <w:rPr>
          <w:snapToGrid w:val="0"/>
          <w:sz w:val="22"/>
          <w:szCs w:val="22"/>
          <w:lang w:val="vi-VN"/>
        </w:rPr>
      </w:pPr>
    </w:p>
    <w:p w:rsidR="000D61C6" w:rsidRPr="008457FA" w:rsidRDefault="000D61C6">
      <w:pPr>
        <w:rPr>
          <w:lang w:val="vi-VN"/>
        </w:rPr>
      </w:pPr>
    </w:p>
    <w:sectPr w:rsidR="000D61C6" w:rsidRPr="008457FA" w:rsidSect="001333D0">
      <w:pgSz w:w="11906" w:h="16838"/>
      <w:pgMar w:top="1134" w:right="1134"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88F" w:rsidRDefault="000B088F" w:rsidP="00C952F4">
      <w:r>
        <w:separator/>
      </w:r>
    </w:p>
  </w:endnote>
  <w:endnote w:type="continuationSeparator" w:id="0">
    <w:p w:rsidR="000B088F" w:rsidRDefault="000B088F" w:rsidP="00C952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88F" w:rsidRDefault="000B088F" w:rsidP="00C952F4">
      <w:r>
        <w:separator/>
      </w:r>
    </w:p>
  </w:footnote>
  <w:footnote w:type="continuationSeparator" w:id="0">
    <w:p w:rsidR="000B088F" w:rsidRDefault="000B088F" w:rsidP="00C95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rsids>
    <w:rsidRoot w:val="008457FA"/>
    <w:rsid w:val="000816C9"/>
    <w:rsid w:val="000B088F"/>
    <w:rsid w:val="000D61C6"/>
    <w:rsid w:val="000F49DC"/>
    <w:rsid w:val="001333D0"/>
    <w:rsid w:val="00464BAF"/>
    <w:rsid w:val="004A74EF"/>
    <w:rsid w:val="004F150D"/>
    <w:rsid w:val="004F4691"/>
    <w:rsid w:val="005A6CEF"/>
    <w:rsid w:val="005C2B1D"/>
    <w:rsid w:val="00670288"/>
    <w:rsid w:val="006F3A88"/>
    <w:rsid w:val="00715C46"/>
    <w:rsid w:val="007C26C3"/>
    <w:rsid w:val="007D5A3B"/>
    <w:rsid w:val="008457FA"/>
    <w:rsid w:val="009A179D"/>
    <w:rsid w:val="00A4066D"/>
    <w:rsid w:val="00B139B7"/>
    <w:rsid w:val="00C952F4"/>
    <w:rsid w:val="00CE46ED"/>
    <w:rsid w:val="00CF09D7"/>
    <w:rsid w:val="00CF2B85"/>
    <w:rsid w:val="00D224F1"/>
    <w:rsid w:val="00F041E9"/>
    <w:rsid w:val="00F3082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AutoShape 5"/>
        <o:r id="V:Rule5" type="connector" idref="#AutoShape 3"/>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FA"/>
    <w:pPr>
      <w:ind w:firstLine="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7FA"/>
    <w:pPr>
      <w:spacing w:before="100" w:beforeAutospacing="1" w:after="100" w:afterAutospacing="1"/>
    </w:pPr>
    <w:rPr>
      <w:rFonts w:eastAsiaTheme="minorEastAsia"/>
      <w:lang w:val="vi-VN" w:eastAsia="vi-VN"/>
    </w:rPr>
  </w:style>
  <w:style w:type="character" w:styleId="Hyperlink">
    <w:name w:val="Hyperlink"/>
    <w:rsid w:val="000F49DC"/>
    <w:rPr>
      <w:color w:val="0000FF"/>
      <w:u w:val="single"/>
    </w:rPr>
  </w:style>
  <w:style w:type="paragraph" w:styleId="Footer">
    <w:name w:val="footer"/>
    <w:basedOn w:val="Normal"/>
    <w:link w:val="FooterChar"/>
    <w:uiPriority w:val="99"/>
    <w:rsid w:val="000F49DC"/>
    <w:pPr>
      <w:tabs>
        <w:tab w:val="center" w:pos="4320"/>
        <w:tab w:val="right" w:pos="8640"/>
      </w:tabs>
    </w:pPr>
  </w:style>
  <w:style w:type="character" w:customStyle="1" w:styleId="FooterChar">
    <w:name w:val="Footer Char"/>
    <w:basedOn w:val="DefaultParagraphFont"/>
    <w:link w:val="Footer"/>
    <w:uiPriority w:val="99"/>
    <w:rsid w:val="000F49DC"/>
    <w:rPr>
      <w:rFonts w:ascii="Times New Roman" w:eastAsia="Times New Roman" w:hAnsi="Times New Roman" w:cs="Times New Roman"/>
      <w:sz w:val="24"/>
      <w:szCs w:val="24"/>
    </w:rPr>
  </w:style>
  <w:style w:type="paragraph" w:styleId="BodyTextIndent">
    <w:name w:val="Body Text Indent"/>
    <w:basedOn w:val="Normal"/>
    <w:link w:val="BodyTextIndentChar"/>
    <w:rsid w:val="000F49DC"/>
    <w:pPr>
      <w:spacing w:before="120"/>
      <w:ind w:firstLine="652"/>
      <w:jc w:val="both"/>
    </w:pPr>
    <w:rPr>
      <w:rFonts w:ascii=".VnTime" w:hAnsi=".VnTime"/>
      <w:sz w:val="28"/>
      <w:szCs w:val="28"/>
    </w:rPr>
  </w:style>
  <w:style w:type="character" w:customStyle="1" w:styleId="BodyTextIndentChar">
    <w:name w:val="Body Text Indent Char"/>
    <w:basedOn w:val="DefaultParagraphFont"/>
    <w:link w:val="BodyTextIndent"/>
    <w:rsid w:val="000F49DC"/>
    <w:rPr>
      <w:rFonts w:ascii=".VnTime" w:eastAsia="Times New Roman" w:hAnsi=".VnTime" w:cs="Times New Roman"/>
      <w:sz w:val="28"/>
      <w:szCs w:val="28"/>
      <w:lang w:val="en-US"/>
    </w:rPr>
  </w:style>
  <w:style w:type="paragraph" w:styleId="Header">
    <w:name w:val="header"/>
    <w:basedOn w:val="Normal"/>
    <w:link w:val="HeaderChar"/>
    <w:uiPriority w:val="99"/>
    <w:semiHidden/>
    <w:unhideWhenUsed/>
    <w:rsid w:val="00C952F4"/>
    <w:pPr>
      <w:tabs>
        <w:tab w:val="center" w:pos="4513"/>
        <w:tab w:val="right" w:pos="9026"/>
      </w:tabs>
    </w:pPr>
  </w:style>
  <w:style w:type="character" w:customStyle="1" w:styleId="HeaderChar">
    <w:name w:val="Header Char"/>
    <w:basedOn w:val="DefaultParagraphFont"/>
    <w:link w:val="Header"/>
    <w:uiPriority w:val="99"/>
    <w:semiHidden/>
    <w:rsid w:val="00C952F4"/>
    <w:rPr>
      <w:rFonts w:ascii="Times New Roman" w:eastAsia="Times New Roman" w:hAnsi="Times New Roman" w:cs="Times New Roman"/>
      <w:sz w:val="24"/>
      <w:szCs w:val="24"/>
      <w:lang w:val="en-US"/>
    </w:rPr>
  </w:style>
  <w:style w:type="paragraph" w:customStyle="1" w:styleId="Normal1">
    <w:name w:val="Normal1"/>
    <w:basedOn w:val="Normal"/>
    <w:rsid w:val="00C952F4"/>
    <w:pPr>
      <w:spacing w:before="100" w:beforeAutospacing="1" w:after="100" w:afterAutospacing="1"/>
    </w:pPr>
    <w:rPr>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4/2015/TT-NHNN&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thuvienphapluat.vn/phap-luat/tim-van-ban.aspx?keyword=24/2015/TT-NHNN&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16/2017/N&#272;-CP&amp;area=2&amp;type=0&amp;match=False&amp;vc=True&amp;lan=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huong.vumai</cp:lastModifiedBy>
  <cp:revision>2</cp:revision>
  <cp:lastPrinted>2017-11-23T09:01:00Z</cp:lastPrinted>
  <dcterms:created xsi:type="dcterms:W3CDTF">2017-11-24T08:39:00Z</dcterms:created>
  <dcterms:modified xsi:type="dcterms:W3CDTF">2017-11-24T08:39:00Z</dcterms:modified>
</cp:coreProperties>
</file>