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FA" w:rsidRDefault="006D1CFA" w:rsidP="006D1CFA">
      <w:pPr>
        <w:spacing w:after="0"/>
        <w:jc w:val="center"/>
        <w:rPr>
          <w:rFonts w:cs="Times New Roman"/>
          <w:b/>
          <w:sz w:val="26"/>
          <w:szCs w:val="26"/>
          <w:lang w:val="pt-BR"/>
        </w:rPr>
      </w:pPr>
      <w:r w:rsidRPr="00D455F8">
        <w:rPr>
          <w:rFonts w:cs="Times New Roman"/>
          <w:b/>
          <w:sz w:val="26"/>
          <w:szCs w:val="26"/>
          <w:lang w:val="pt-BR"/>
        </w:rPr>
        <w:t xml:space="preserve">Bản so sánh, thuyết minh giữa Dự thảo Thông tư sửa đổi, bổ sung Thông tư </w:t>
      </w:r>
      <w:r>
        <w:rPr>
          <w:rFonts w:cs="Times New Roman"/>
          <w:b/>
          <w:sz w:val="26"/>
          <w:szCs w:val="26"/>
          <w:lang w:val="pt-BR"/>
        </w:rPr>
        <w:t>08</w:t>
      </w:r>
      <w:r w:rsidRPr="00D455F8">
        <w:rPr>
          <w:rFonts w:cs="Times New Roman"/>
          <w:b/>
          <w:sz w:val="26"/>
          <w:szCs w:val="26"/>
          <w:lang w:val="pt-BR"/>
        </w:rPr>
        <w:t>/201</w:t>
      </w:r>
      <w:r>
        <w:rPr>
          <w:rFonts w:cs="Times New Roman"/>
          <w:b/>
          <w:sz w:val="26"/>
          <w:szCs w:val="26"/>
          <w:lang w:val="pt-BR"/>
        </w:rPr>
        <w:t>7</w:t>
      </w:r>
      <w:r w:rsidRPr="00D455F8">
        <w:rPr>
          <w:rFonts w:cs="Times New Roman"/>
          <w:b/>
          <w:sz w:val="26"/>
          <w:szCs w:val="26"/>
          <w:lang w:val="pt-BR"/>
        </w:rPr>
        <w:t>/TT-NHNN</w:t>
      </w:r>
      <w:r>
        <w:rPr>
          <w:rFonts w:cs="Times New Roman"/>
          <w:b/>
          <w:sz w:val="26"/>
          <w:szCs w:val="26"/>
          <w:lang w:val="pt-BR"/>
        </w:rPr>
        <w:t xml:space="preserve"> ngày 01/8/2017 </w:t>
      </w:r>
    </w:p>
    <w:p w:rsidR="00184E14" w:rsidRDefault="006D1CFA" w:rsidP="006D1CFA">
      <w:pPr>
        <w:spacing w:after="0"/>
        <w:jc w:val="center"/>
        <w:rPr>
          <w:rFonts w:cs="Times New Roman"/>
          <w:b/>
          <w:sz w:val="26"/>
          <w:szCs w:val="26"/>
          <w:lang w:val="pt-BR"/>
        </w:rPr>
      </w:pPr>
      <w:r w:rsidRPr="00D455F8">
        <w:rPr>
          <w:rFonts w:cs="Times New Roman"/>
          <w:b/>
          <w:sz w:val="26"/>
          <w:szCs w:val="26"/>
          <w:lang w:val="pt-BR"/>
        </w:rPr>
        <w:t xml:space="preserve">của </w:t>
      </w:r>
      <w:r>
        <w:rPr>
          <w:rFonts w:cs="Times New Roman"/>
          <w:b/>
          <w:sz w:val="26"/>
          <w:szCs w:val="26"/>
          <w:lang w:val="pt-BR"/>
        </w:rPr>
        <w:t xml:space="preserve">Thống đốc </w:t>
      </w:r>
      <w:r w:rsidRPr="00D455F8">
        <w:rPr>
          <w:rFonts w:cs="Times New Roman"/>
          <w:b/>
          <w:sz w:val="26"/>
          <w:szCs w:val="26"/>
          <w:lang w:val="pt-BR"/>
        </w:rPr>
        <w:t xml:space="preserve">NHNN quy định về </w:t>
      </w:r>
      <w:r>
        <w:rPr>
          <w:rFonts w:cs="Times New Roman"/>
          <w:b/>
          <w:sz w:val="26"/>
          <w:szCs w:val="26"/>
          <w:lang w:val="pt-BR"/>
        </w:rPr>
        <w:t xml:space="preserve">trình tự, thủ tục giám sát ngân hàng </w:t>
      </w:r>
      <w:r w:rsidR="00184E14">
        <w:rPr>
          <w:rFonts w:cs="Times New Roman"/>
          <w:b/>
          <w:sz w:val="26"/>
          <w:szCs w:val="26"/>
          <w:lang w:val="pt-BR"/>
        </w:rPr>
        <w:t xml:space="preserve">(Dự thảo Thông tư) </w:t>
      </w:r>
      <w:r w:rsidRPr="00D455F8">
        <w:rPr>
          <w:rFonts w:cs="Times New Roman"/>
          <w:b/>
          <w:sz w:val="26"/>
          <w:szCs w:val="26"/>
          <w:lang w:val="pt-BR"/>
        </w:rPr>
        <w:t xml:space="preserve">và Thông tư </w:t>
      </w:r>
      <w:r>
        <w:rPr>
          <w:rFonts w:cs="Times New Roman"/>
          <w:b/>
          <w:sz w:val="26"/>
          <w:szCs w:val="26"/>
          <w:lang w:val="pt-BR"/>
        </w:rPr>
        <w:t>08</w:t>
      </w:r>
      <w:r w:rsidRPr="00D455F8">
        <w:rPr>
          <w:rFonts w:cs="Times New Roman"/>
          <w:b/>
          <w:sz w:val="26"/>
          <w:szCs w:val="26"/>
          <w:lang w:val="pt-BR"/>
        </w:rPr>
        <w:t>/201</w:t>
      </w:r>
      <w:r>
        <w:rPr>
          <w:rFonts w:cs="Times New Roman"/>
          <w:b/>
          <w:sz w:val="26"/>
          <w:szCs w:val="26"/>
          <w:lang w:val="pt-BR"/>
        </w:rPr>
        <w:t>7</w:t>
      </w:r>
      <w:r w:rsidRPr="00D455F8">
        <w:rPr>
          <w:rFonts w:cs="Times New Roman"/>
          <w:b/>
          <w:sz w:val="26"/>
          <w:szCs w:val="26"/>
          <w:lang w:val="pt-BR"/>
        </w:rPr>
        <w:t xml:space="preserve">/TT-NHNN </w:t>
      </w:r>
    </w:p>
    <w:p w:rsidR="006D1CFA" w:rsidRPr="00D455F8" w:rsidRDefault="006D1CFA" w:rsidP="006D1CFA">
      <w:pPr>
        <w:spacing w:after="0"/>
        <w:jc w:val="center"/>
        <w:rPr>
          <w:rFonts w:cs="Times New Roman"/>
          <w:b/>
          <w:sz w:val="26"/>
          <w:szCs w:val="26"/>
          <w:lang w:val="pt-BR"/>
        </w:rPr>
      </w:pPr>
      <w:r w:rsidRPr="00D455F8">
        <w:rPr>
          <w:rFonts w:cs="Times New Roman"/>
          <w:b/>
          <w:sz w:val="26"/>
          <w:szCs w:val="26"/>
          <w:lang w:val="pt-BR"/>
        </w:rPr>
        <w:t>ngày 0</w:t>
      </w:r>
      <w:r>
        <w:rPr>
          <w:rFonts w:cs="Times New Roman"/>
          <w:b/>
          <w:sz w:val="26"/>
          <w:szCs w:val="26"/>
          <w:lang w:val="pt-BR"/>
        </w:rPr>
        <w:t>1</w:t>
      </w:r>
      <w:r w:rsidRPr="00D455F8">
        <w:rPr>
          <w:rFonts w:cs="Times New Roman"/>
          <w:b/>
          <w:sz w:val="26"/>
          <w:szCs w:val="26"/>
          <w:lang w:val="pt-BR"/>
        </w:rPr>
        <w:t>/</w:t>
      </w:r>
      <w:r>
        <w:rPr>
          <w:rFonts w:cs="Times New Roman"/>
          <w:b/>
          <w:sz w:val="26"/>
          <w:szCs w:val="26"/>
          <w:lang w:val="pt-BR"/>
        </w:rPr>
        <w:t>8</w:t>
      </w:r>
      <w:r w:rsidRPr="00D455F8">
        <w:rPr>
          <w:rFonts w:cs="Times New Roman"/>
          <w:b/>
          <w:sz w:val="26"/>
          <w:szCs w:val="26"/>
          <w:lang w:val="pt-BR"/>
        </w:rPr>
        <w:t>/201</w:t>
      </w:r>
      <w:r>
        <w:rPr>
          <w:rFonts w:cs="Times New Roman"/>
          <w:b/>
          <w:sz w:val="26"/>
          <w:szCs w:val="26"/>
          <w:lang w:val="pt-BR"/>
        </w:rPr>
        <w:t>7</w:t>
      </w:r>
      <w:r w:rsidRPr="00D455F8">
        <w:rPr>
          <w:rFonts w:cs="Times New Roman"/>
          <w:b/>
          <w:sz w:val="26"/>
          <w:szCs w:val="26"/>
          <w:lang w:val="pt-BR"/>
        </w:rPr>
        <w:t xml:space="preserve"> của </w:t>
      </w:r>
      <w:r>
        <w:rPr>
          <w:rFonts w:cs="Times New Roman"/>
          <w:b/>
          <w:sz w:val="26"/>
          <w:szCs w:val="26"/>
          <w:lang w:val="pt-BR"/>
        </w:rPr>
        <w:t xml:space="preserve">Thống đốc </w:t>
      </w:r>
      <w:r w:rsidRPr="00D455F8">
        <w:rPr>
          <w:rFonts w:cs="Times New Roman"/>
          <w:b/>
          <w:sz w:val="26"/>
          <w:szCs w:val="26"/>
          <w:lang w:val="pt-BR"/>
        </w:rPr>
        <w:t xml:space="preserve">NHNN quy định về </w:t>
      </w:r>
      <w:r>
        <w:rPr>
          <w:rFonts w:cs="Times New Roman"/>
          <w:b/>
          <w:sz w:val="26"/>
          <w:szCs w:val="26"/>
          <w:lang w:val="pt-BR"/>
        </w:rPr>
        <w:t>trình tự, thủ tục giám sát ngân hàng</w:t>
      </w:r>
      <w:r w:rsidR="00184E14">
        <w:rPr>
          <w:rFonts w:cs="Times New Roman"/>
          <w:b/>
          <w:sz w:val="26"/>
          <w:szCs w:val="26"/>
          <w:lang w:val="pt-BR"/>
        </w:rPr>
        <w:t>(Thông tư 08)</w:t>
      </w:r>
      <w:r w:rsidRPr="00D455F8">
        <w:rPr>
          <w:rFonts w:cs="Times New Roman"/>
          <w:b/>
          <w:sz w:val="26"/>
          <w:szCs w:val="26"/>
          <w:lang w:val="pt-BR"/>
        </w:rPr>
        <w:t>)</w:t>
      </w:r>
    </w:p>
    <w:p w:rsidR="006D1CFA" w:rsidRPr="00D455F8" w:rsidRDefault="006D1CFA" w:rsidP="008B545D">
      <w:pPr>
        <w:spacing w:after="120"/>
        <w:rPr>
          <w:rFonts w:cs="Times New Roman"/>
          <w:sz w:val="26"/>
          <w:szCs w:val="26"/>
          <w:lang w:val="pt-BR"/>
        </w:rPr>
      </w:pPr>
      <w:r w:rsidRPr="00D455F8">
        <w:rPr>
          <w:b/>
          <w:noProof/>
          <w:sz w:val="26"/>
          <w:szCs w:val="26"/>
        </w:rPr>
        <mc:AlternateContent>
          <mc:Choice Requires="wps">
            <w:drawing>
              <wp:anchor distT="0" distB="0" distL="114300" distR="114300" simplePos="0" relativeHeight="251659264" behindDoc="0" locked="0" layoutInCell="1" allowOverlap="1" wp14:anchorId="53A4D6EA" wp14:editId="75D5A04D">
                <wp:simplePos x="0" y="0"/>
                <wp:positionH relativeFrom="column">
                  <wp:posOffset>2575560</wp:posOffset>
                </wp:positionH>
                <wp:positionV relativeFrom="paragraph">
                  <wp:posOffset>74930</wp:posOffset>
                </wp:positionV>
                <wp:extent cx="41465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414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8pt,5.9pt" to="529.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" strokecolor="#4579b8 [3044]"/>
            </w:pict>
          </mc:Fallback>
        </mc:AlternateContent>
      </w:r>
    </w:p>
    <w:tbl>
      <w:tblPr>
        <w:tblStyle w:val="TableGrid"/>
        <w:tblpPr w:leftFromText="180" w:rightFromText="180" w:vertAnchor="text" w:tblpY="1"/>
        <w:tblOverlap w:val="never"/>
        <w:tblW w:w="15275" w:type="dxa"/>
        <w:tblLook w:val="04A0" w:firstRow="1" w:lastRow="0" w:firstColumn="1" w:lastColumn="0" w:noHBand="0" w:noVBand="1"/>
      </w:tblPr>
      <w:tblGrid>
        <w:gridCol w:w="746"/>
        <w:gridCol w:w="4465"/>
        <w:gridCol w:w="5811"/>
        <w:gridCol w:w="4253"/>
      </w:tblGrid>
      <w:tr w:rsidR="006D1CFA" w:rsidRPr="00D455F8" w:rsidTr="00BB4996">
        <w:tc>
          <w:tcPr>
            <w:tcW w:w="746" w:type="dxa"/>
            <w:vAlign w:val="center"/>
          </w:tcPr>
          <w:p w:rsidR="006D1CFA" w:rsidRPr="00BB4996" w:rsidRDefault="006D1CFA" w:rsidP="00BB4996">
            <w:pPr>
              <w:spacing w:line="264" w:lineRule="auto"/>
              <w:jc w:val="center"/>
              <w:rPr>
                <w:rFonts w:eastAsia="Calibri" w:cs="Times New Roman"/>
                <w:b/>
                <w:sz w:val="22"/>
              </w:rPr>
            </w:pPr>
            <w:r w:rsidRPr="00BB4996">
              <w:rPr>
                <w:rFonts w:eastAsia="Calibri" w:cs="Times New Roman"/>
                <w:b/>
                <w:sz w:val="22"/>
                <w:lang w:val="pt-BR"/>
              </w:rPr>
              <w:t>STT</w:t>
            </w:r>
          </w:p>
        </w:tc>
        <w:tc>
          <w:tcPr>
            <w:tcW w:w="4465" w:type="dxa"/>
            <w:vAlign w:val="center"/>
          </w:tcPr>
          <w:p w:rsidR="006D1CFA" w:rsidRPr="00BB4996" w:rsidRDefault="006D1CFA" w:rsidP="00BB4996">
            <w:pPr>
              <w:spacing w:line="264" w:lineRule="auto"/>
              <w:jc w:val="center"/>
              <w:rPr>
                <w:rFonts w:eastAsia="Calibri" w:cs="Times New Roman"/>
                <w:b/>
                <w:sz w:val="22"/>
              </w:rPr>
            </w:pPr>
            <w:r w:rsidRPr="00BB4996">
              <w:rPr>
                <w:rFonts w:eastAsia="Calibri" w:cs="Times New Roman"/>
                <w:b/>
                <w:sz w:val="22"/>
              </w:rPr>
              <w:t xml:space="preserve">Thông tư </w:t>
            </w:r>
            <w:r w:rsidR="007E643F" w:rsidRPr="00BB4996">
              <w:rPr>
                <w:rFonts w:eastAsia="Calibri" w:cs="Times New Roman"/>
                <w:b/>
                <w:sz w:val="22"/>
                <w:lang w:val="en-US"/>
              </w:rPr>
              <w:t>08</w:t>
            </w:r>
          </w:p>
        </w:tc>
        <w:tc>
          <w:tcPr>
            <w:tcW w:w="5811" w:type="dxa"/>
            <w:vAlign w:val="center"/>
          </w:tcPr>
          <w:p w:rsidR="006D1CFA" w:rsidRPr="00BB4996" w:rsidRDefault="006D1CFA" w:rsidP="00BB4996">
            <w:pPr>
              <w:spacing w:line="264" w:lineRule="auto"/>
              <w:jc w:val="center"/>
              <w:rPr>
                <w:rFonts w:eastAsia="Calibri" w:cs="Times New Roman"/>
                <w:b/>
                <w:sz w:val="22"/>
                <w:lang w:val="en-US"/>
              </w:rPr>
            </w:pPr>
            <w:r w:rsidRPr="00BB4996">
              <w:rPr>
                <w:rFonts w:eastAsia="Calibri" w:cs="Times New Roman"/>
                <w:b/>
                <w:sz w:val="22"/>
              </w:rPr>
              <w:t>Dự thảo Thông tư</w:t>
            </w:r>
          </w:p>
        </w:tc>
        <w:tc>
          <w:tcPr>
            <w:tcW w:w="4253" w:type="dxa"/>
            <w:vAlign w:val="center"/>
          </w:tcPr>
          <w:p w:rsidR="006D1CFA" w:rsidRPr="00BB4996" w:rsidRDefault="006D1CFA" w:rsidP="00BB4996">
            <w:pPr>
              <w:spacing w:line="264" w:lineRule="auto"/>
              <w:jc w:val="center"/>
              <w:rPr>
                <w:rFonts w:eastAsia="Calibri" w:cs="Times New Roman"/>
                <w:b/>
                <w:sz w:val="22"/>
                <w:lang w:val="en-US"/>
              </w:rPr>
            </w:pPr>
            <w:r w:rsidRPr="00BB4996">
              <w:rPr>
                <w:rFonts w:eastAsia="Calibri" w:cs="Times New Roman"/>
                <w:b/>
                <w:sz w:val="22"/>
                <w:lang w:val="en-US"/>
              </w:rPr>
              <w:t>Thuyết minh</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r w:rsidRPr="00BB4996">
              <w:rPr>
                <w:rFonts w:cs="Times New Roman"/>
                <w:sz w:val="22"/>
                <w:lang w:val="en-US"/>
              </w:rPr>
              <w:t>I</w:t>
            </w:r>
          </w:p>
        </w:tc>
        <w:tc>
          <w:tcPr>
            <w:tcW w:w="14529" w:type="dxa"/>
            <w:gridSpan w:val="3"/>
          </w:tcPr>
          <w:p w:rsidR="006D1CFA" w:rsidRPr="00BB4996" w:rsidRDefault="006D1CFA" w:rsidP="00BB4996">
            <w:pPr>
              <w:spacing w:line="264" w:lineRule="auto"/>
              <w:ind w:firstLine="435"/>
              <w:rPr>
                <w:rFonts w:eastAsia="Calibri" w:cs="Times New Roman"/>
                <w:b/>
                <w:sz w:val="22"/>
                <w:lang w:val="pt-BR"/>
              </w:rPr>
            </w:pPr>
            <w:r w:rsidRPr="00BB4996">
              <w:rPr>
                <w:rFonts w:cs="Times New Roman"/>
                <w:b/>
                <w:sz w:val="22"/>
                <w:lang w:val="en-AU"/>
              </w:rPr>
              <w:t>Về căn cứ pháp lý</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p>
        </w:tc>
        <w:tc>
          <w:tcPr>
            <w:tcW w:w="4465" w:type="dxa"/>
          </w:tcPr>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Luật Ngân hàng Nhà nước Việt Nam ngày 16 tháng 6 năm 2010;</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Luật Các tổ chức tín dụng ngày 16 tháng 6 năm 2010;</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16/2017/NĐ-CP ngày 17 tháng 02 năm 2017 của Chính phủ quy định chức năng, nhiệm vụ, quyền hạn và cơ cấu tổ chức của Ngân hàng Nhà nước Việt Nam;</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26/2014/NĐ-CP ngày 07 tháng 4 năm 2014 của Chính phủ quy định về tổ chức và hoạt động của Thanh tra, giám sát ngành Ngân hàng;</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33/2015/NĐ-CP ngày 27 tháng 3 năm 2015 của Chính phủ quy định việc thực hiện kết luận thanh tra;</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cs="Times New Roman"/>
                <w:sz w:val="22"/>
              </w:rPr>
              <w:t>Căn cứ Quyết định số 35/2014/QĐ-TTg ngày 12 tháng 6 năm 2014 của Thủ tướng Chính phủ quy định chức năng, nhiệm vụ, quyền hạn và cơ cấu tổ chức của Cơ quan Thanh tra, giám sát ngân hàng trực thuộc Ngân hàng Nhà nước Việt Nam;</w:t>
            </w:r>
          </w:p>
          <w:p w:rsidR="007E643F" w:rsidRPr="00BB4996" w:rsidRDefault="007E643F" w:rsidP="00BB4996">
            <w:pPr>
              <w:widowControl w:val="0"/>
              <w:spacing w:line="264" w:lineRule="auto"/>
              <w:ind w:firstLine="720"/>
              <w:jc w:val="left"/>
              <w:rPr>
                <w:rFonts w:cs="Times New Roman"/>
                <w:sz w:val="22"/>
              </w:rPr>
            </w:pPr>
            <w:r w:rsidRPr="00BB4996">
              <w:rPr>
                <w:rFonts w:cs="Times New Roman"/>
                <w:sz w:val="22"/>
              </w:rPr>
              <w:t>Theo đề nghị của Chánh Thanh tra, giám sát ngân hàng;</w:t>
            </w:r>
          </w:p>
          <w:p w:rsidR="006D1CFA" w:rsidRPr="00BB4996" w:rsidRDefault="007E643F" w:rsidP="00BB4996">
            <w:pPr>
              <w:spacing w:line="264" w:lineRule="auto"/>
              <w:ind w:firstLine="527"/>
              <w:rPr>
                <w:rFonts w:cs="Times New Roman"/>
                <w:sz w:val="22"/>
              </w:rPr>
            </w:pPr>
            <w:r w:rsidRPr="00BB4996">
              <w:rPr>
                <w:rFonts w:cs="Times New Roman"/>
                <w:sz w:val="22"/>
              </w:rPr>
              <w:t>Thống đốc Ngân hàng Nhà nước Việt Nam ban hành Thông tư quy định về trình tự, thủ tục giám sát ngân hàng.</w:t>
            </w:r>
          </w:p>
          <w:p w:rsidR="006D1CFA" w:rsidRPr="00BB4996" w:rsidRDefault="006D1CFA" w:rsidP="00BB4996">
            <w:pPr>
              <w:spacing w:line="264" w:lineRule="auto"/>
              <w:ind w:firstLine="527"/>
              <w:outlineLvl w:val="0"/>
              <w:rPr>
                <w:rFonts w:eastAsia="Calibri" w:cs="Times New Roman"/>
                <w:b/>
                <w:sz w:val="22"/>
              </w:rPr>
            </w:pPr>
          </w:p>
        </w:tc>
        <w:tc>
          <w:tcPr>
            <w:tcW w:w="5811" w:type="dxa"/>
            <w:vAlign w:val="center"/>
          </w:tcPr>
          <w:p w:rsidR="007E643F" w:rsidRPr="00BB4996" w:rsidRDefault="007E643F" w:rsidP="00BB4996">
            <w:pPr>
              <w:widowControl w:val="0"/>
              <w:spacing w:line="264" w:lineRule="auto"/>
              <w:ind w:firstLine="720"/>
              <w:jc w:val="left"/>
              <w:rPr>
                <w:rFonts w:eastAsia="Times New Roman" w:cs="Times New Roman"/>
                <w:sz w:val="22"/>
                <w:lang w:eastAsia="zh-CN"/>
              </w:rPr>
            </w:pPr>
            <w:r w:rsidRPr="00BB4996">
              <w:rPr>
                <w:rFonts w:eastAsia="Times New Roman" w:cs="Times New Roman"/>
                <w:sz w:val="22"/>
                <w:lang w:eastAsia="zh-CN"/>
              </w:rPr>
              <w:t>Căn cứ Luật Ngân hàng Nhà nước Việt Nam ngày 16 tháng 6 năm 2010;</w:t>
            </w:r>
          </w:p>
          <w:p w:rsidR="007E643F" w:rsidRPr="00BB4996" w:rsidRDefault="007E643F" w:rsidP="00BB4996">
            <w:pPr>
              <w:autoSpaceDE w:val="0"/>
              <w:autoSpaceDN w:val="0"/>
              <w:adjustRightInd w:val="0"/>
              <w:spacing w:line="264" w:lineRule="auto"/>
              <w:ind w:firstLine="720"/>
              <w:rPr>
                <w:rFonts w:eastAsia="Times New Roman" w:cs="Times New Roman"/>
                <w:spacing w:val="-4"/>
                <w:sz w:val="22"/>
                <w:lang w:eastAsia="zh-CN"/>
              </w:rPr>
            </w:pPr>
            <w:r w:rsidRPr="00BB4996">
              <w:rPr>
                <w:rFonts w:cs="Times New Roman"/>
                <w:iCs/>
                <w:spacing w:val="-4"/>
                <w:sz w:val="22"/>
              </w:rPr>
              <w:t>Căn cứ Luật Các tổ chức tín dụng ngày 16 tháng 6 năm 2010 và Luật sửa đổi,bổ sung một số điều của Luật các tổ chức tín dụng ngày 20 tháng 11 năm 2017</w:t>
            </w:r>
            <w:r w:rsidRPr="00BB4996">
              <w:rPr>
                <w:rFonts w:eastAsia="Times New Roman" w:cs="Times New Roman"/>
                <w:spacing w:val="-4"/>
                <w:sz w:val="22"/>
                <w:lang w:eastAsia="zh-CN"/>
              </w:rPr>
              <w:t>;</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16/2017/NĐ-CP ngày 17 tháng 02 năm 2017 của Chính phủ quy định chức năng, nhiệm vụ, quyền hạn và cơ cấu tổ chức của Ngân hàng Nhà nước Việt Nam;</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26/2014/NĐ-CP ngày 07 tháng 4 năm 2014 của Chính phủ quy định về tổ chức và hoạt động của Thanh tra, giám sát ngành Ngân hàng và Nghị định số 43/2019/NĐ-CP ngày 17 tháng 5 năm 2019 của Chỉnh phủ sửa đổi, bổ sung một số điều của Nghị định Nghị định số 26/2014/NĐ-CP ngày 07 tháng 4 năm 2014 của Chính phủ quy định về tổ chức và hoạt động của Thanh tra, giám sát ngành Ngân hàng;</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eastAsia="Times New Roman" w:cs="Times New Roman"/>
                <w:sz w:val="22"/>
                <w:lang w:eastAsia="zh-CN"/>
              </w:rPr>
              <w:t>Căn cứ Nghị định số 33/2015/NĐ-CP ngày 27 tháng 3 năm 2015 của Chính phủ quy định việc thực hiện kết luận thanh tra;</w:t>
            </w:r>
          </w:p>
          <w:p w:rsidR="007E643F" w:rsidRPr="00BB4996" w:rsidRDefault="007E643F" w:rsidP="00BB4996">
            <w:pPr>
              <w:widowControl w:val="0"/>
              <w:spacing w:line="264" w:lineRule="auto"/>
              <w:ind w:firstLine="720"/>
              <w:rPr>
                <w:rFonts w:eastAsia="Times New Roman" w:cs="Times New Roman"/>
                <w:sz w:val="22"/>
                <w:lang w:eastAsia="zh-CN"/>
              </w:rPr>
            </w:pPr>
            <w:r w:rsidRPr="00BB4996">
              <w:rPr>
                <w:rFonts w:cs="Times New Roman"/>
                <w:sz w:val="22"/>
              </w:rPr>
              <w:t>Căn cứ Quyết định số …/2019/QĐ-TTg ngày … tháng … năm 2019 của Thủ tướng Chính phủ quy định chức năng, nhiệm vụ, quyền hạn và cơ cấu tổ chức của Cơ quan Thanh tra, giám sát ngân hàng trực thuộc Ngân hàng Nhà nước Việt Nam;</w:t>
            </w:r>
          </w:p>
          <w:p w:rsidR="007E643F" w:rsidRPr="00BB4996" w:rsidRDefault="007E643F" w:rsidP="00BB4996">
            <w:pPr>
              <w:widowControl w:val="0"/>
              <w:spacing w:line="264" w:lineRule="auto"/>
              <w:ind w:firstLine="720"/>
              <w:jc w:val="left"/>
              <w:rPr>
                <w:rFonts w:cs="Times New Roman"/>
                <w:sz w:val="22"/>
              </w:rPr>
            </w:pPr>
            <w:r w:rsidRPr="00BB4996">
              <w:rPr>
                <w:rFonts w:cs="Times New Roman"/>
                <w:sz w:val="22"/>
              </w:rPr>
              <w:t>Theo đề nghị của Chánh Thanh tra, giám sát ngân hàng;</w:t>
            </w:r>
          </w:p>
          <w:p w:rsidR="006D1CFA" w:rsidRPr="00BB4996" w:rsidRDefault="007E643F" w:rsidP="00BB4996">
            <w:pPr>
              <w:spacing w:line="264" w:lineRule="auto"/>
              <w:ind w:firstLine="527"/>
              <w:rPr>
                <w:rFonts w:cs="Times New Roman"/>
                <w:sz w:val="22"/>
                <w:lang w:val="en-AU"/>
              </w:rPr>
            </w:pPr>
            <w:r w:rsidRPr="00BB4996">
              <w:rPr>
                <w:rFonts w:cs="Times New Roman"/>
                <w:sz w:val="22"/>
              </w:rPr>
              <w:t xml:space="preserve">Thống đốc Ngân hàng Nhà nước Việt Nam ban hành </w:t>
            </w:r>
            <w:r w:rsidRPr="00BB4996">
              <w:rPr>
                <w:rFonts w:cs="Times New Roman"/>
                <w:sz w:val="22"/>
              </w:rPr>
              <w:lastRenderedPageBreak/>
              <w:t xml:space="preserve">Thông tư </w:t>
            </w:r>
            <w:r w:rsidRPr="00BB4996">
              <w:rPr>
                <w:rFonts w:eastAsia="Times New Roman" w:cs="Times New Roman"/>
                <w:bCs/>
                <w:sz w:val="22"/>
                <w:lang w:eastAsia="zh-CN"/>
              </w:rPr>
              <w:t>sửa đổi, bổ sung một số điều của Thông tư số 08/2017/TT-NHNN ngày 01 tháng 8 năm 2017 của Thống đốc Ngân hàng Nhà nước quy định về trình tự, thủ tục giám sát ngân hàng</w:t>
            </w:r>
            <w:r w:rsidRPr="00BB4996">
              <w:rPr>
                <w:rFonts w:cs="Times New Roman"/>
                <w:sz w:val="22"/>
              </w:rPr>
              <w:t>.</w:t>
            </w:r>
          </w:p>
        </w:tc>
        <w:tc>
          <w:tcPr>
            <w:tcW w:w="4253" w:type="dxa"/>
          </w:tcPr>
          <w:p w:rsidR="006D1CFA" w:rsidRPr="00BB4996" w:rsidRDefault="006D1CFA" w:rsidP="00BB4996">
            <w:pPr>
              <w:spacing w:line="264" w:lineRule="auto"/>
              <w:ind w:firstLine="435"/>
              <w:rPr>
                <w:rFonts w:eastAsia="Calibri" w:cs="Times New Roman"/>
                <w:sz w:val="22"/>
                <w:lang w:val="pt-BR"/>
              </w:rPr>
            </w:pPr>
            <w:r w:rsidRPr="00BB4996">
              <w:rPr>
                <w:rFonts w:eastAsia="Calibri" w:cs="Times New Roman"/>
                <w:sz w:val="22"/>
                <w:lang w:val="pt-BR"/>
              </w:rPr>
              <w:lastRenderedPageBreak/>
              <w:t>- Bổ sung thêm căn cứ:</w:t>
            </w:r>
          </w:p>
          <w:p w:rsidR="007E643F" w:rsidRPr="00BB4996" w:rsidRDefault="007E643F" w:rsidP="00BB4996">
            <w:pPr>
              <w:spacing w:line="264" w:lineRule="auto"/>
              <w:ind w:firstLine="435"/>
              <w:rPr>
                <w:rFonts w:cs="Times New Roman"/>
                <w:sz w:val="22"/>
                <w:lang w:val="en-US"/>
              </w:rPr>
            </w:pPr>
            <w:r w:rsidRPr="00BB4996">
              <w:rPr>
                <w:rFonts w:cs="Times New Roman"/>
                <w:sz w:val="22"/>
                <w:lang w:val="en-US"/>
              </w:rPr>
              <w:t xml:space="preserve">Căn cứ </w:t>
            </w:r>
            <w:r w:rsidRPr="00BB4996">
              <w:rPr>
                <w:rFonts w:cs="Times New Roman"/>
                <w:iCs/>
                <w:spacing w:val="-4"/>
                <w:sz w:val="22"/>
              </w:rPr>
              <w:t>Luật sửa đổi,bổ sung một số điều của Luật các tổ chức tín dụng ngày 20 tháng 11 năm 2017</w:t>
            </w:r>
            <w:r w:rsidRPr="00BB4996">
              <w:rPr>
                <w:rFonts w:eastAsia="Times New Roman" w:cs="Times New Roman"/>
                <w:spacing w:val="-4"/>
                <w:sz w:val="22"/>
                <w:lang w:eastAsia="zh-CN"/>
              </w:rPr>
              <w:t>;</w:t>
            </w:r>
          </w:p>
          <w:p w:rsidR="006D1CFA" w:rsidRPr="00BB4996" w:rsidRDefault="006D1CFA" w:rsidP="00BB4996">
            <w:pPr>
              <w:spacing w:line="264" w:lineRule="auto"/>
              <w:ind w:firstLine="435"/>
              <w:rPr>
                <w:rFonts w:cs="Times New Roman"/>
                <w:sz w:val="22"/>
              </w:rPr>
            </w:pPr>
            <w:r w:rsidRPr="00BB4996">
              <w:rPr>
                <w:rFonts w:cs="Times New Roman"/>
                <w:sz w:val="22"/>
              </w:rPr>
              <w:t xml:space="preserve">Căn cứ </w:t>
            </w:r>
            <w:r w:rsidR="007E643F" w:rsidRPr="00BB4996">
              <w:rPr>
                <w:rFonts w:eastAsia="Times New Roman" w:cs="Times New Roman"/>
                <w:sz w:val="22"/>
                <w:lang w:eastAsia="zh-CN"/>
              </w:rPr>
              <w:t>Nghị định số 43/2019/NĐ-CP ngày 17 tháng 5 năm 2019 của Chỉnh phủ sửa đổi, bổ sung một số điều của Nghị định Nghị định số 26/2014/NĐ-CP ngày 07 tháng 4 năm 2014 của Chính phủ quy định về tổ chức và hoạt động của Thanh tra, giám sát ngành Ngân hàng</w:t>
            </w:r>
            <w:r w:rsidRPr="00BB4996">
              <w:rPr>
                <w:rFonts w:cs="Times New Roman"/>
                <w:sz w:val="22"/>
              </w:rPr>
              <w:t>;</w:t>
            </w:r>
          </w:p>
          <w:p w:rsidR="006D1CFA" w:rsidRPr="00BB4996" w:rsidRDefault="006D1CFA" w:rsidP="00BB4996">
            <w:pPr>
              <w:spacing w:line="264" w:lineRule="auto"/>
              <w:ind w:firstLine="435"/>
              <w:rPr>
                <w:rFonts w:cs="Times New Roman"/>
                <w:sz w:val="22"/>
                <w:lang w:val="en-US"/>
              </w:rPr>
            </w:pPr>
            <w:r w:rsidRPr="00BB4996">
              <w:rPr>
                <w:rFonts w:cs="Times New Roman"/>
                <w:sz w:val="22"/>
              </w:rPr>
              <w:t xml:space="preserve">Căn cứ </w:t>
            </w:r>
            <w:r w:rsidR="007E643F" w:rsidRPr="00BB4996">
              <w:rPr>
                <w:rFonts w:cs="Times New Roman"/>
                <w:sz w:val="22"/>
              </w:rPr>
              <w:t>Quyết định số …/2019/QĐ-TTg ngày … tháng … năm 2019 của Thủ tướng Chính phủ quy định chức năng, nhiệm vụ, quyền hạn và cơ cấu tổ chức của Cơ quan Thanh tra, giám sát ngân hàng trực thuộc Ngân hàng Nhà nước Việt Nam</w:t>
            </w:r>
            <w:r w:rsidRPr="00BB4996">
              <w:rPr>
                <w:rFonts w:cs="Times New Roman"/>
                <w:sz w:val="22"/>
              </w:rPr>
              <w:t>;</w:t>
            </w:r>
          </w:p>
          <w:p w:rsidR="006D1CFA" w:rsidRPr="00BB4996" w:rsidRDefault="006D1CFA" w:rsidP="00BB4996">
            <w:pPr>
              <w:spacing w:line="264" w:lineRule="auto"/>
              <w:ind w:firstLine="435"/>
              <w:rPr>
                <w:rFonts w:cs="Times New Roman"/>
                <w:sz w:val="22"/>
              </w:rPr>
            </w:pPr>
            <w:r w:rsidRPr="00BB4996">
              <w:rPr>
                <w:rFonts w:cs="Times New Roman"/>
                <w:sz w:val="22"/>
                <w:lang w:val="en-US"/>
              </w:rPr>
              <w:t xml:space="preserve">- Bỏ căn cứ là </w:t>
            </w:r>
            <w:r w:rsidR="007E643F" w:rsidRPr="00BB4996">
              <w:rPr>
                <w:rFonts w:cs="Times New Roman"/>
                <w:sz w:val="22"/>
              </w:rPr>
              <w:t>Quyết định số 35/2014/QĐ-TTg ngày 12 tháng 6 năm 2014 của Thủ tướng Chính phủ quy định chức năng, nhiệm vụ, quyền hạn và cơ cấu tổ chức của Cơ quan Thanh tra, giám sát ngân hàng trực thuộc Ngân hàng Nhà nước Việt Nam</w:t>
            </w:r>
            <w:r w:rsidRPr="00BB4996">
              <w:rPr>
                <w:rFonts w:cs="Times New Roman"/>
                <w:sz w:val="22"/>
                <w:lang w:val="en-US"/>
              </w:rPr>
              <w:t xml:space="preserve">. </w:t>
            </w:r>
            <w:r w:rsidR="007E643F" w:rsidRPr="00BB4996">
              <w:rPr>
                <w:rFonts w:cs="Times New Roman"/>
                <w:sz w:val="22"/>
                <w:lang w:val="en-US"/>
              </w:rPr>
              <w:t>Được thay thế bằng</w:t>
            </w:r>
            <w:r w:rsidRPr="00BB4996">
              <w:rPr>
                <w:rFonts w:cs="Times New Roman"/>
                <w:sz w:val="22"/>
                <w:lang w:val="en-AU"/>
              </w:rPr>
              <w:t xml:space="preserve"> </w:t>
            </w:r>
            <w:r w:rsidR="007E643F" w:rsidRPr="00BB4996">
              <w:rPr>
                <w:rFonts w:cs="Times New Roman"/>
                <w:sz w:val="22"/>
              </w:rPr>
              <w:t xml:space="preserve">Quyết định số </w:t>
            </w:r>
            <w:r w:rsidR="007E643F" w:rsidRPr="00BB4996">
              <w:rPr>
                <w:rFonts w:cs="Times New Roman"/>
                <w:sz w:val="22"/>
                <w:lang w:val="en-US"/>
              </w:rPr>
              <w:t>…</w:t>
            </w:r>
            <w:r w:rsidR="007E643F" w:rsidRPr="00BB4996">
              <w:rPr>
                <w:rFonts w:cs="Times New Roman"/>
                <w:sz w:val="22"/>
              </w:rPr>
              <w:t>/201</w:t>
            </w:r>
            <w:r w:rsidR="007E643F" w:rsidRPr="00BB4996">
              <w:rPr>
                <w:rFonts w:cs="Times New Roman"/>
                <w:sz w:val="22"/>
                <w:lang w:val="en-US"/>
              </w:rPr>
              <w:t>9</w:t>
            </w:r>
            <w:r w:rsidR="007E643F" w:rsidRPr="00BB4996">
              <w:rPr>
                <w:rFonts w:cs="Times New Roman"/>
                <w:sz w:val="22"/>
              </w:rPr>
              <w:t xml:space="preserve">/QĐ-TTg ngày </w:t>
            </w:r>
            <w:r w:rsidR="007E643F" w:rsidRPr="00BB4996">
              <w:rPr>
                <w:rFonts w:cs="Times New Roman"/>
                <w:sz w:val="22"/>
                <w:lang w:val="en-US"/>
              </w:rPr>
              <w:t>…</w:t>
            </w:r>
            <w:r w:rsidR="007E643F" w:rsidRPr="00BB4996">
              <w:rPr>
                <w:rFonts w:cs="Times New Roman"/>
                <w:sz w:val="22"/>
              </w:rPr>
              <w:t xml:space="preserve"> tháng </w:t>
            </w:r>
            <w:r w:rsidR="007E643F" w:rsidRPr="00BB4996">
              <w:rPr>
                <w:rFonts w:cs="Times New Roman"/>
                <w:sz w:val="22"/>
                <w:lang w:val="en-US"/>
              </w:rPr>
              <w:t>…</w:t>
            </w:r>
            <w:r w:rsidR="007E643F" w:rsidRPr="00BB4996">
              <w:rPr>
                <w:rFonts w:cs="Times New Roman"/>
                <w:sz w:val="22"/>
              </w:rPr>
              <w:t xml:space="preserve"> năm 201</w:t>
            </w:r>
            <w:r w:rsidR="007E643F" w:rsidRPr="00BB4996">
              <w:rPr>
                <w:rFonts w:cs="Times New Roman"/>
                <w:sz w:val="22"/>
                <w:lang w:val="en-US"/>
              </w:rPr>
              <w:t>9</w:t>
            </w:r>
            <w:r w:rsidR="007E643F" w:rsidRPr="00BB4996">
              <w:rPr>
                <w:rFonts w:cs="Times New Roman"/>
                <w:sz w:val="22"/>
              </w:rPr>
              <w:t xml:space="preserve"> của Thủ tướng Chính phủ quy định chức năng, nhiệm vụ, quyền hạn và cơ cấu tổ </w:t>
            </w:r>
            <w:r w:rsidR="007E643F" w:rsidRPr="00BB4996">
              <w:rPr>
                <w:rFonts w:cs="Times New Roman"/>
                <w:sz w:val="22"/>
              </w:rPr>
              <w:lastRenderedPageBreak/>
              <w:t>chức của Cơ quan Thanh tra, giám sát ngân hàng trực thuộc Ngân hàng Nhà nước Việt Nam</w:t>
            </w:r>
            <w:r w:rsidRPr="00BB4996">
              <w:rPr>
                <w:rFonts w:cs="Times New Roman"/>
                <w:sz w:val="22"/>
              </w:rPr>
              <w:t>;</w:t>
            </w:r>
          </w:p>
          <w:p w:rsidR="006D1CFA" w:rsidRPr="00BB4996" w:rsidRDefault="006D1CFA" w:rsidP="00BB4996">
            <w:pPr>
              <w:spacing w:line="264" w:lineRule="auto"/>
              <w:ind w:firstLine="435"/>
              <w:rPr>
                <w:rFonts w:eastAsia="Calibri" w:cs="Times New Roman"/>
                <w:b/>
                <w:sz w:val="22"/>
                <w:lang w:val="pt-BR"/>
              </w:rPr>
            </w:pPr>
          </w:p>
        </w:tc>
      </w:tr>
      <w:tr w:rsidR="006D1CFA" w:rsidRPr="00D455F8" w:rsidTr="00BB4996">
        <w:tc>
          <w:tcPr>
            <w:tcW w:w="746" w:type="dxa"/>
          </w:tcPr>
          <w:p w:rsidR="006D1CFA" w:rsidRPr="00BB4996" w:rsidRDefault="006D1CFA" w:rsidP="00BB4996">
            <w:pPr>
              <w:spacing w:line="264" w:lineRule="auto"/>
              <w:jc w:val="center"/>
              <w:rPr>
                <w:rFonts w:cs="Times New Roman"/>
                <w:b/>
                <w:sz w:val="22"/>
                <w:lang w:val="en-US"/>
              </w:rPr>
            </w:pPr>
            <w:r w:rsidRPr="00BB4996">
              <w:rPr>
                <w:rFonts w:cs="Times New Roman"/>
                <w:b/>
                <w:sz w:val="22"/>
                <w:lang w:val="en-US"/>
              </w:rPr>
              <w:lastRenderedPageBreak/>
              <w:t>II</w:t>
            </w:r>
          </w:p>
        </w:tc>
        <w:tc>
          <w:tcPr>
            <w:tcW w:w="14529" w:type="dxa"/>
            <w:gridSpan w:val="3"/>
          </w:tcPr>
          <w:p w:rsidR="006D1CFA" w:rsidRPr="00BB4996" w:rsidRDefault="006D1CFA" w:rsidP="00BB4996">
            <w:pPr>
              <w:spacing w:line="264" w:lineRule="auto"/>
              <w:ind w:firstLine="435"/>
              <w:rPr>
                <w:rFonts w:eastAsia="Calibri" w:cs="Times New Roman"/>
                <w:b/>
                <w:sz w:val="22"/>
                <w:lang w:val="de-DE"/>
              </w:rPr>
            </w:pPr>
            <w:r w:rsidRPr="00BB4996">
              <w:rPr>
                <w:rFonts w:eastAsia="Times New Roman" w:cs="Times New Roman"/>
                <w:b/>
                <w:sz w:val="22"/>
                <w:lang w:val="en-US"/>
              </w:rPr>
              <w:t xml:space="preserve">Về các nội dung tại Dự thảo Thông tư </w:t>
            </w:r>
          </w:p>
        </w:tc>
      </w:tr>
      <w:tr w:rsidR="006D1CFA" w:rsidRPr="00D455F8" w:rsidTr="00BB4996">
        <w:tc>
          <w:tcPr>
            <w:tcW w:w="746" w:type="dxa"/>
            <w:vMerge w:val="restart"/>
          </w:tcPr>
          <w:p w:rsidR="006D1CFA" w:rsidRPr="00BB4996" w:rsidRDefault="006D1CFA" w:rsidP="00BB4996">
            <w:pPr>
              <w:spacing w:line="264" w:lineRule="auto"/>
              <w:jc w:val="center"/>
              <w:rPr>
                <w:rFonts w:cs="Times New Roman"/>
                <w:sz w:val="22"/>
                <w:lang w:val="en-US"/>
              </w:rPr>
            </w:pPr>
            <w:r w:rsidRPr="00BB4996">
              <w:rPr>
                <w:rFonts w:cs="Times New Roman"/>
                <w:sz w:val="22"/>
                <w:lang w:val="en-US"/>
              </w:rPr>
              <w:t>1</w:t>
            </w:r>
          </w:p>
        </w:tc>
        <w:tc>
          <w:tcPr>
            <w:tcW w:w="14529" w:type="dxa"/>
            <w:gridSpan w:val="3"/>
          </w:tcPr>
          <w:p w:rsidR="006D1CFA" w:rsidRPr="00BB4996" w:rsidRDefault="007E643F" w:rsidP="00BB4996">
            <w:pPr>
              <w:spacing w:line="264" w:lineRule="auto"/>
              <w:ind w:firstLine="435"/>
              <w:rPr>
                <w:rFonts w:cs="Times New Roman"/>
                <w:i/>
                <w:sz w:val="22"/>
              </w:rPr>
            </w:pPr>
            <w:r w:rsidRPr="00BB4996">
              <w:rPr>
                <w:rFonts w:cs="Times New Roman"/>
                <w:i/>
                <w:sz w:val="22"/>
                <w:lang w:val="it-IT"/>
              </w:rPr>
              <w:t>Sửa đổi, bổ sung Khoản 2, Khoản 4, Khoản 6, Khoản 7, Khoản 8, Khoản 9 Điều 3</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7E643F" w:rsidRPr="00BB4996" w:rsidRDefault="007E643F" w:rsidP="00BB4996">
            <w:pPr>
              <w:widowControl w:val="0"/>
              <w:tabs>
                <w:tab w:val="left" w:pos="851"/>
                <w:tab w:val="left" w:pos="1080"/>
              </w:tabs>
              <w:spacing w:line="264" w:lineRule="auto"/>
              <w:ind w:firstLine="709"/>
              <w:rPr>
                <w:rFonts w:eastAsia="Times New Roman" w:cs="Times New Roman"/>
                <w:bCs/>
                <w:sz w:val="22"/>
                <w:lang w:val="de-DE" w:eastAsia="zh-CN"/>
              </w:rPr>
            </w:pPr>
            <w:r w:rsidRPr="00BB4996">
              <w:rPr>
                <w:rFonts w:eastAsia="Times New Roman" w:cs="Times New Roman"/>
                <w:sz w:val="22"/>
                <w:lang w:val="de-DE" w:eastAsia="zh-CN"/>
              </w:rPr>
              <w:t xml:space="preserve">2. </w:t>
            </w:r>
            <w:r w:rsidRPr="00BB4996">
              <w:rPr>
                <w:rFonts w:eastAsia="Times New Roman" w:cs="Times New Roman"/>
                <w:bCs/>
                <w:sz w:val="22"/>
                <w:lang w:val="de-DE" w:eastAsia="zh-CN"/>
              </w:rPr>
              <w:t xml:space="preserve">Đơn vị thực hiện giám sát ngân hàng là đơn vị thuộc cơ cấu tổ chức của Ngân hàng Nhà nước Việt Nam (sau đây gọi là Ngân hàng Nhà nước), được giao nhiệm vụ thực hiện giám sát an toàn vi mô, giám sát an toàn vĩ mô, bao gồm: Cơ quan Thanh tra, giám sát ngân hàng, Thanh tra, giám sát Ngân hàng Nhà nước chi nhánh </w:t>
            </w:r>
            <w:r w:rsidRPr="00BB4996">
              <w:rPr>
                <w:rFonts w:eastAsia="Times New Roman" w:cs="Times New Roman"/>
                <w:sz w:val="22"/>
                <w:lang w:val="de-DE" w:eastAsia="zh-CN"/>
              </w:rPr>
              <w:t>(sau đây gọi tắt là Thanh tra, giám sát ngành Ngân hàng)</w:t>
            </w:r>
            <w:r w:rsidRPr="00BB4996">
              <w:rPr>
                <w:rFonts w:eastAsia="Times New Roman" w:cs="Times New Roman"/>
                <w:bCs/>
                <w:sz w:val="22"/>
                <w:lang w:val="de-DE" w:eastAsia="zh-CN"/>
              </w:rPr>
              <w:t>.</w:t>
            </w:r>
          </w:p>
          <w:p w:rsidR="007E643F" w:rsidRPr="00BB4996" w:rsidRDefault="007E643F" w:rsidP="00BB4996">
            <w:pPr>
              <w:widowControl w:val="0"/>
              <w:tabs>
                <w:tab w:val="left" w:pos="851"/>
                <w:tab w:val="left" w:pos="1080"/>
              </w:tabs>
              <w:spacing w:line="264" w:lineRule="auto"/>
              <w:ind w:firstLine="709"/>
              <w:rPr>
                <w:rFonts w:eastAsia="Times New Roman" w:cs="Times New Roman"/>
                <w:sz w:val="22"/>
                <w:lang w:val="de-DE" w:eastAsia="zh-CN"/>
              </w:rPr>
            </w:pPr>
            <w:r w:rsidRPr="00BB4996">
              <w:rPr>
                <w:rFonts w:eastAsia="Times New Roman" w:cs="Times New Roman"/>
                <w:bCs/>
                <w:sz w:val="22"/>
                <w:lang w:val="de-DE" w:eastAsia="zh-CN"/>
              </w:rPr>
              <w:t>4. Báo cáo giám sát ngân hàng là các báo cáo giám sát an toàn vi mô, báo cáo giám sát an toàn vĩ mô và các báo cáo khác được lập bởi đơn vị thực hiện giám sát ngân hàng theo quy định tại Thông tư này.</w:t>
            </w:r>
          </w:p>
          <w:p w:rsidR="007E643F" w:rsidRPr="00BB4996" w:rsidRDefault="007E643F" w:rsidP="00BB4996">
            <w:pPr>
              <w:widowControl w:val="0"/>
              <w:tabs>
                <w:tab w:val="left" w:pos="851"/>
                <w:tab w:val="left" w:pos="1080"/>
              </w:tabs>
              <w:spacing w:line="264" w:lineRule="auto"/>
              <w:ind w:firstLine="709"/>
              <w:rPr>
                <w:rFonts w:eastAsia="Times New Roman" w:cs="Times New Roman"/>
                <w:iCs/>
                <w:sz w:val="22"/>
                <w:lang w:val="de-DE" w:eastAsia="zh-CN"/>
              </w:rPr>
            </w:pPr>
            <w:r w:rsidRPr="00BB4996">
              <w:rPr>
                <w:rFonts w:eastAsia="Times New Roman" w:cs="Times New Roman"/>
                <w:sz w:val="22"/>
                <w:lang w:val="de-DE" w:eastAsia="zh-CN"/>
              </w:rPr>
              <w:t>6.</w:t>
            </w:r>
            <w:r w:rsidRPr="00BB4996">
              <w:rPr>
                <w:rFonts w:eastAsia="Times New Roman" w:cs="Times New Roman"/>
                <w:iCs/>
                <w:sz w:val="22"/>
                <w:lang w:val="de-DE" w:eastAsia="zh-CN"/>
              </w:rPr>
              <w:t xml:space="preserve"> </w:t>
            </w:r>
            <w:r w:rsidRPr="00BB4996">
              <w:rPr>
                <w:rFonts w:eastAsia="Times New Roman" w:cs="Times New Roman"/>
                <w:iCs/>
                <w:spacing w:val="-2"/>
                <w:sz w:val="22"/>
                <w:lang w:val="de-DE" w:eastAsia="zh-CN"/>
              </w:rPr>
              <w:t>Giám sát tuân thủ là phương pháp giám sát ngân hàng mà theo đó đơn vị thực hiện giám sát ngân hàng thực hiện giám sát hoạt động của đối tượng giám sát ngân hàng thông qua việc theo dõi, đánh giá việc chấp hành quy định về các giới hạn, tỷ lệ bảo đảm an toàn hoạt động ngân hàng, các quy định khác của pháp luật về tiền tệ và ngân hàng; các chỉ đạo, yêu cầu của Ngân hàng Nhà nước; việc thực hiện kết luận thanh tra và khuyến nghị, cảnh báo về giám sát ngân hàng</w:t>
            </w:r>
            <w:r w:rsidRPr="00BB4996">
              <w:rPr>
                <w:rFonts w:eastAsia="Times New Roman" w:cs="Times New Roman"/>
                <w:iCs/>
                <w:sz w:val="22"/>
                <w:lang w:val="de-DE" w:eastAsia="zh-CN"/>
              </w:rPr>
              <w:t>.</w:t>
            </w:r>
          </w:p>
          <w:p w:rsidR="007E643F" w:rsidRPr="00BB4996" w:rsidRDefault="007E643F" w:rsidP="00BB4996">
            <w:pPr>
              <w:widowControl w:val="0"/>
              <w:tabs>
                <w:tab w:val="left" w:pos="851"/>
                <w:tab w:val="left" w:pos="1080"/>
              </w:tabs>
              <w:spacing w:line="264" w:lineRule="auto"/>
              <w:ind w:firstLine="709"/>
              <w:rPr>
                <w:rFonts w:eastAsia="Times New Roman" w:cs="Times New Roman"/>
                <w:iCs/>
                <w:sz w:val="22"/>
                <w:lang w:val="de-DE" w:eastAsia="zh-CN"/>
              </w:rPr>
            </w:pPr>
            <w:r w:rsidRPr="00BB4996">
              <w:rPr>
                <w:rFonts w:eastAsia="Times New Roman" w:cs="Times New Roman"/>
                <w:iCs/>
                <w:sz w:val="22"/>
                <w:lang w:val="de-DE" w:eastAsia="zh-CN"/>
              </w:rPr>
              <w:t xml:space="preserve">7. Rủi ro </w:t>
            </w:r>
            <w:r w:rsidRPr="00BB4996">
              <w:rPr>
                <w:rFonts w:cs="Times New Roman"/>
                <w:sz w:val="22"/>
                <w:lang w:val="nl-NL"/>
              </w:rPr>
              <w:t xml:space="preserve">là khả năng xảy ra tổn thất làm giảm vốn tự có, thu nhập dẫn đến làm giảm tỷ lệ an toàn vốn hoặc hạn chế khả năng đạt </w:t>
            </w:r>
            <w:r w:rsidRPr="00BB4996">
              <w:rPr>
                <w:rFonts w:cs="Times New Roman"/>
                <w:sz w:val="22"/>
                <w:lang w:val="nl-NL"/>
              </w:rPr>
              <w:lastRenderedPageBreak/>
              <w:t>được mục tiêu kinh doanh của tổ chức tín dụng, chi nhánh ngân hàng nước ngoài</w:t>
            </w:r>
            <w:r w:rsidRPr="00BB4996">
              <w:rPr>
                <w:rFonts w:eastAsia="Times New Roman" w:cs="Times New Roman"/>
                <w:iCs/>
                <w:sz w:val="22"/>
                <w:lang w:val="de-DE" w:eastAsia="zh-CN"/>
              </w:rPr>
              <w:t>.</w:t>
            </w:r>
          </w:p>
          <w:p w:rsidR="007E643F" w:rsidRPr="00BB4996" w:rsidRDefault="007E643F" w:rsidP="00BB4996">
            <w:pPr>
              <w:widowControl w:val="0"/>
              <w:tabs>
                <w:tab w:val="left" w:pos="851"/>
                <w:tab w:val="left" w:pos="1080"/>
              </w:tabs>
              <w:spacing w:line="264" w:lineRule="auto"/>
              <w:ind w:firstLine="709"/>
              <w:rPr>
                <w:rFonts w:eastAsia="Times New Roman" w:cs="Times New Roman"/>
                <w:sz w:val="22"/>
                <w:lang w:val="de-DE" w:eastAsia="zh-CN"/>
              </w:rPr>
            </w:pPr>
            <w:r w:rsidRPr="00BB4996">
              <w:rPr>
                <w:rFonts w:cs="Times New Roman"/>
                <w:bCs/>
                <w:sz w:val="22"/>
                <w:shd w:val="solid" w:color="FFFFFF" w:fill="auto"/>
                <w:lang w:val="de-DE"/>
              </w:rPr>
              <w:t xml:space="preserve">8. Rủi ro hệ thống là khả năng xảy ra tổn thất lan truyền từ sự đổ vỡ của một tổ chức tín dụng, chi nhánh ngân hàng nước ngoài riêng lẻ tới các tổ chức tín dụng, chi nhánh ngân hàng nước ngoài khác, </w:t>
            </w:r>
            <w:r w:rsidRPr="00BB4996">
              <w:rPr>
                <w:rFonts w:cs="Times New Roman"/>
                <w:bCs/>
                <w:sz w:val="22"/>
                <w:shd w:val="solid" w:color="FFFFFF" w:fill="auto"/>
              </w:rPr>
              <w:t xml:space="preserve">làm gián đoạn hoạt động của </w:t>
            </w:r>
            <w:r w:rsidRPr="00BB4996">
              <w:rPr>
                <w:rFonts w:cs="Times New Roman"/>
                <w:bCs/>
                <w:sz w:val="22"/>
                <w:shd w:val="solid" w:color="FFFFFF" w:fill="auto"/>
                <w:lang w:val="de-DE"/>
              </w:rPr>
              <w:t xml:space="preserve">toàn bộ các tổ chức tín dụng, chi nhánh ngân hàng nước ngoài </w:t>
            </w:r>
            <w:r w:rsidRPr="00BB4996">
              <w:rPr>
                <w:rFonts w:cs="Times New Roman"/>
                <w:bCs/>
                <w:sz w:val="22"/>
                <w:shd w:val="solid" w:color="FFFFFF" w:fill="auto"/>
              </w:rPr>
              <w:t>và toàn bộ nền kinh tế</w:t>
            </w:r>
            <w:r w:rsidRPr="00BB4996">
              <w:rPr>
                <w:rFonts w:cs="Times New Roman"/>
                <w:bCs/>
                <w:sz w:val="22"/>
                <w:shd w:val="solid" w:color="FFFFFF" w:fill="auto"/>
                <w:lang w:val="de-DE"/>
              </w:rPr>
              <w:t>.</w:t>
            </w:r>
          </w:p>
          <w:p w:rsidR="006D1CFA" w:rsidRPr="00BB4996" w:rsidRDefault="007E643F" w:rsidP="00BB4996">
            <w:pPr>
              <w:spacing w:line="264" w:lineRule="auto"/>
              <w:ind w:firstLine="527"/>
              <w:rPr>
                <w:rFonts w:eastAsia="Times New Roman" w:cs="Times New Roman"/>
                <w:sz w:val="22"/>
                <w:lang w:val="en-US"/>
              </w:rPr>
            </w:pPr>
            <w:r w:rsidRPr="00BB4996">
              <w:rPr>
                <w:rFonts w:eastAsia="Times New Roman" w:cs="Times New Roman"/>
                <w:sz w:val="22"/>
                <w:lang w:val="de-DE" w:eastAsia="zh-CN"/>
              </w:rPr>
              <w:t xml:space="preserve">9. </w:t>
            </w:r>
            <w:r w:rsidRPr="00BB4996">
              <w:rPr>
                <w:rFonts w:eastAsia="Times New Roman" w:cs="Times New Roman"/>
                <w:iCs/>
                <w:sz w:val="22"/>
                <w:lang w:val="de-DE" w:eastAsia="zh-CN"/>
              </w:rPr>
              <w:t>Giám sát rủi ro là phương pháp giám sát ngân hàng mà theo đó đơn vị thực hiện giám sát ngân hàng thực hiện giám sát hoạt động của đối tượng giám sát ngân hàng thông qua việc đánh giá các loại rủi ro của từng đối tượng giám sát ngân hàng đang và sẽ gặp phải, bao gồm rủi ro tín dụng, rủi ro thị trường, rủi ro thanh khoản, rủi ro hoạt động và các loại rủi ro khác; đánh giá rủi ro hệ thống của các tổ chức tín dụng, chi nhánh ngân hàng nước ngoài nhằm phân bổ nguồn lực giám sát và đưa ra các biện pháp xử lý thích hợp.</w:t>
            </w:r>
          </w:p>
        </w:tc>
        <w:tc>
          <w:tcPr>
            <w:tcW w:w="5811" w:type="dxa"/>
          </w:tcPr>
          <w:p w:rsidR="006D1CFA" w:rsidRPr="00BB4996" w:rsidRDefault="007E643F" w:rsidP="00BB4996">
            <w:pPr>
              <w:spacing w:line="264" w:lineRule="auto"/>
              <w:ind w:firstLine="459"/>
              <w:rPr>
                <w:rFonts w:cs="Times New Roman"/>
                <w:color w:val="000000"/>
                <w:sz w:val="22"/>
                <w:lang w:val="sv-SE"/>
              </w:rPr>
            </w:pPr>
            <w:r w:rsidRPr="00BB4996">
              <w:rPr>
                <w:rFonts w:cs="Times New Roman"/>
                <w:sz w:val="22"/>
                <w:lang w:val="it-IT"/>
              </w:rPr>
              <w:lastRenderedPageBreak/>
              <w:t>Sửa đổi, bổ sung Khoản 2, Khoản 4, Khoản 6, Khoản 7, Khoản 8, Khoản 9 Điều 3 như sau:</w:t>
            </w:r>
          </w:p>
          <w:p w:rsidR="007E643F" w:rsidRPr="00BB4996" w:rsidRDefault="007E643F" w:rsidP="00BB4996">
            <w:pPr>
              <w:widowControl w:val="0"/>
              <w:tabs>
                <w:tab w:val="left" w:pos="851"/>
                <w:tab w:val="left" w:pos="1080"/>
              </w:tabs>
              <w:spacing w:line="264" w:lineRule="auto"/>
              <w:ind w:firstLine="709"/>
              <w:rPr>
                <w:rFonts w:cs="Times New Roman"/>
                <w:sz w:val="22"/>
                <w:lang w:val="it-IT"/>
              </w:rPr>
            </w:pPr>
            <w:r w:rsidRPr="00BB4996">
              <w:rPr>
                <w:rFonts w:cs="Times New Roman"/>
                <w:sz w:val="22"/>
                <w:lang w:val="it-IT"/>
              </w:rPr>
              <w:t>“</w:t>
            </w:r>
            <w:r w:rsidRPr="00BB4996">
              <w:rPr>
                <w:rFonts w:eastAsia="Times New Roman" w:cs="Times New Roman"/>
                <w:sz w:val="22"/>
                <w:lang w:val="de-DE" w:eastAsia="zh-CN"/>
              </w:rPr>
              <w:t xml:space="preserve">2. </w:t>
            </w:r>
            <w:r w:rsidRPr="00BB4996">
              <w:rPr>
                <w:rFonts w:eastAsia="Times New Roman" w:cs="Times New Roman"/>
                <w:bCs/>
                <w:sz w:val="22"/>
                <w:lang w:val="de-DE" w:eastAsia="zh-CN"/>
              </w:rPr>
              <w:t>Đơn vị thực hiện giám sát ngân hàng là đơn vị thuộc cơ cấu tổ chức của Ngân hàng Nhà nước Việt Nam (sau đây gọi là Ngân hàng Nhà nước) được giao nhiệm vụ giám sát an toàn vi mô và/hoặc giám sát an toàn vĩ mô đối với đối tượng giám sát theo quy định của pháp luật.</w:t>
            </w:r>
            <w:r w:rsidRPr="00BB4996">
              <w:rPr>
                <w:rFonts w:cs="Times New Roman"/>
                <w:sz w:val="22"/>
                <w:lang w:val="it-IT"/>
              </w:rPr>
              <w:t xml:space="preserve"> </w:t>
            </w:r>
          </w:p>
          <w:p w:rsidR="007E643F" w:rsidRPr="00BB4996" w:rsidRDefault="007E643F" w:rsidP="00BB4996">
            <w:pPr>
              <w:widowControl w:val="0"/>
              <w:tabs>
                <w:tab w:val="left" w:pos="851"/>
                <w:tab w:val="left" w:pos="1080"/>
              </w:tabs>
              <w:spacing w:line="264" w:lineRule="auto"/>
              <w:ind w:firstLine="709"/>
              <w:rPr>
                <w:rFonts w:eastAsia="Times New Roman" w:cs="Times New Roman"/>
                <w:bCs/>
                <w:sz w:val="22"/>
                <w:lang w:val="de-DE" w:eastAsia="zh-CN"/>
              </w:rPr>
            </w:pPr>
            <w:r w:rsidRPr="00BB4996">
              <w:rPr>
                <w:rFonts w:eastAsia="Times New Roman" w:cs="Times New Roman"/>
                <w:bCs/>
                <w:sz w:val="22"/>
                <w:lang w:val="de-DE" w:eastAsia="zh-CN"/>
              </w:rPr>
              <w:t>4. Báo cáo giám sát ngân hàng là các báo cáo giám sát an toàn vi mô, báo cáo giám sát an toàn vĩ mô và các báo cáo khác được lập bởi đơn vị thực hiện giám sát an toàn vi mô, đơn vị thực hiện giám sát an toàn vĩ mô theo quy định tại Thông tư này.</w:t>
            </w:r>
          </w:p>
          <w:p w:rsidR="007E643F" w:rsidRPr="00BB4996" w:rsidRDefault="007E643F" w:rsidP="00BB4996">
            <w:pPr>
              <w:widowControl w:val="0"/>
              <w:tabs>
                <w:tab w:val="left" w:pos="851"/>
                <w:tab w:val="left" w:pos="1080"/>
              </w:tabs>
              <w:spacing w:line="264" w:lineRule="auto"/>
              <w:ind w:firstLine="709"/>
              <w:rPr>
                <w:rFonts w:eastAsia="Times New Roman" w:cs="Times New Roman"/>
                <w:iCs/>
                <w:sz w:val="22"/>
                <w:lang w:val="de-DE" w:eastAsia="zh-CN"/>
              </w:rPr>
            </w:pPr>
            <w:r w:rsidRPr="00BB4996">
              <w:rPr>
                <w:rFonts w:eastAsia="Times New Roman" w:cs="Times New Roman"/>
                <w:sz w:val="22"/>
                <w:lang w:val="de-DE" w:eastAsia="zh-CN"/>
              </w:rPr>
              <w:t>6.</w:t>
            </w:r>
            <w:r w:rsidRPr="00BB4996">
              <w:rPr>
                <w:rFonts w:eastAsia="Times New Roman" w:cs="Times New Roman"/>
                <w:iCs/>
                <w:sz w:val="22"/>
                <w:lang w:val="de-DE" w:eastAsia="zh-CN"/>
              </w:rPr>
              <w:t xml:space="preserve"> </w:t>
            </w:r>
            <w:r w:rsidRPr="00BB4996">
              <w:rPr>
                <w:rFonts w:eastAsia="Times New Roman" w:cs="Times New Roman"/>
                <w:iCs/>
                <w:spacing w:val="-2"/>
                <w:sz w:val="22"/>
                <w:lang w:val="de-DE" w:eastAsia="zh-CN"/>
              </w:rPr>
              <w:t>Giám sát tuân thủ là phương pháp giám sát ngân hàng mà theo đó Thanh tra, giám sát ngành ngân hàng thực hiện giám sát hoạt động của đối tượng giám sát ngân hàng thông qua việc theo dõi, đánh giá việc chấp hành quy định về các giới hạn, tỷ lệ bảo đảm an toàn hoạt động ngân hàng, các quy định khác của pháp luật về tiền tệ và ngân hàng; các chỉ đạo, yêu cầu của Ngân hàng Nhà nước; việc thực hiện kết luận thanh tra và khuyến nghị, cảnh báo về giám sát ngân hàng</w:t>
            </w:r>
            <w:r w:rsidRPr="00BB4996">
              <w:rPr>
                <w:rFonts w:eastAsia="Times New Roman" w:cs="Times New Roman"/>
                <w:iCs/>
                <w:sz w:val="22"/>
                <w:lang w:val="de-DE" w:eastAsia="zh-CN"/>
              </w:rPr>
              <w:t>.</w:t>
            </w:r>
          </w:p>
          <w:p w:rsidR="007E643F" w:rsidRPr="00566219" w:rsidRDefault="007E643F" w:rsidP="00BB4996">
            <w:pPr>
              <w:widowControl w:val="0"/>
              <w:tabs>
                <w:tab w:val="left" w:pos="851"/>
                <w:tab w:val="left" w:pos="1080"/>
              </w:tabs>
              <w:spacing w:line="264" w:lineRule="auto"/>
              <w:ind w:firstLine="709"/>
              <w:rPr>
                <w:rFonts w:eastAsia="Times New Roman" w:cs="Times New Roman"/>
                <w:iCs/>
                <w:sz w:val="22"/>
                <w:lang w:val="de-DE" w:eastAsia="zh-CN"/>
              </w:rPr>
            </w:pPr>
            <w:r w:rsidRPr="00566219">
              <w:rPr>
                <w:rFonts w:eastAsia="Times New Roman" w:cs="Times New Roman"/>
                <w:iCs/>
                <w:sz w:val="22"/>
                <w:lang w:val="de-DE" w:eastAsia="zh-CN"/>
              </w:rPr>
              <w:t xml:space="preserve">7. </w:t>
            </w:r>
            <w:r w:rsidR="00566219" w:rsidRPr="00566219">
              <w:rPr>
                <w:rFonts w:eastAsia="Times New Roman"/>
                <w:iCs/>
                <w:sz w:val="22"/>
                <w:lang w:val="de-DE" w:eastAsia="zh-CN"/>
              </w:rPr>
              <w:t xml:space="preserve">Rủi ro </w:t>
            </w:r>
            <w:r w:rsidR="00566219" w:rsidRPr="00566219">
              <w:rPr>
                <w:sz w:val="22"/>
                <w:lang w:val="nl-NL"/>
              </w:rPr>
              <w:t xml:space="preserve">là </w:t>
            </w:r>
            <w:r w:rsidR="00566219" w:rsidRPr="00566219">
              <w:rPr>
                <w:color w:val="000000"/>
                <w:sz w:val="22"/>
                <w:lang w:val="nl-NL"/>
              </w:rPr>
              <w:t>là khả năng xảy ra tổn thất (tổn thất tài chính, tổn thất phi tài chính) làm giảm thu nhập, vốn tự có dẫn đến làm giảm tỷ lệ an toàn vốn hoặc hạn chế khả năng đạt được mục tiêu kinh doanh của tổ chức tín dụng, chi nhánh ngân hàng nước ngoài</w:t>
            </w:r>
            <w:r w:rsidRPr="00566219">
              <w:rPr>
                <w:rFonts w:cs="Times New Roman"/>
                <w:color w:val="000000"/>
                <w:sz w:val="22"/>
                <w:lang w:val="nl-NL"/>
              </w:rPr>
              <w:t>.</w:t>
            </w:r>
          </w:p>
          <w:p w:rsidR="007E643F" w:rsidRPr="00BB4996" w:rsidRDefault="007E643F" w:rsidP="00BB4996">
            <w:pPr>
              <w:widowControl w:val="0"/>
              <w:tabs>
                <w:tab w:val="left" w:pos="851"/>
                <w:tab w:val="left" w:pos="1080"/>
              </w:tabs>
              <w:spacing w:line="264" w:lineRule="auto"/>
              <w:ind w:firstLine="709"/>
              <w:rPr>
                <w:rFonts w:eastAsia="Times New Roman" w:cs="Times New Roman"/>
                <w:sz w:val="22"/>
                <w:lang w:val="de-DE" w:eastAsia="zh-CN"/>
              </w:rPr>
            </w:pPr>
            <w:r w:rsidRPr="00BB4996">
              <w:rPr>
                <w:rFonts w:cs="Times New Roman"/>
                <w:bCs/>
                <w:sz w:val="22"/>
                <w:shd w:val="solid" w:color="FFFFFF" w:fill="auto"/>
                <w:lang w:val="de-DE"/>
              </w:rPr>
              <w:t xml:space="preserve">8. Rủi ro hệ thống là khả năng xảy ra tổn thất lan truyền từ sự đổ vỡ của một tổ chức tín dụng, chi nhánh ngân hàng nước ngoài riêng lẻ tới các tổ chức tín dụng, chi nhánh </w:t>
            </w:r>
            <w:r w:rsidRPr="00BB4996">
              <w:rPr>
                <w:rFonts w:cs="Times New Roman"/>
                <w:bCs/>
                <w:sz w:val="22"/>
                <w:shd w:val="solid" w:color="FFFFFF" w:fill="auto"/>
                <w:lang w:val="de-DE"/>
              </w:rPr>
              <w:lastRenderedPageBreak/>
              <w:t xml:space="preserve">ngân hàng nước ngoài khác, </w:t>
            </w:r>
            <w:r w:rsidRPr="00BB4996">
              <w:rPr>
                <w:rFonts w:cs="Times New Roman"/>
                <w:bCs/>
                <w:sz w:val="22"/>
                <w:shd w:val="solid" w:color="FFFFFF" w:fill="auto"/>
              </w:rPr>
              <w:t xml:space="preserve">làm gián đoạn hoạt động của </w:t>
            </w:r>
            <w:r w:rsidRPr="00BB4996">
              <w:rPr>
                <w:rFonts w:cs="Times New Roman"/>
                <w:bCs/>
                <w:sz w:val="22"/>
                <w:shd w:val="solid" w:color="FFFFFF" w:fill="auto"/>
                <w:lang w:val="de-DE"/>
              </w:rPr>
              <w:t xml:space="preserve">các tổ chức tín dụng, chi nhánh ngân hàng nước ngoài </w:t>
            </w:r>
            <w:r w:rsidRPr="00BB4996">
              <w:rPr>
                <w:rFonts w:cs="Times New Roman"/>
                <w:bCs/>
                <w:sz w:val="22"/>
                <w:shd w:val="solid" w:color="FFFFFF" w:fill="auto"/>
              </w:rPr>
              <w:t>và nền kinh tế</w:t>
            </w:r>
            <w:r w:rsidRPr="00BB4996">
              <w:rPr>
                <w:rFonts w:cs="Times New Roman"/>
                <w:bCs/>
                <w:sz w:val="22"/>
                <w:shd w:val="solid" w:color="FFFFFF" w:fill="auto"/>
                <w:lang w:val="de-DE"/>
              </w:rPr>
              <w:t>.</w:t>
            </w:r>
          </w:p>
          <w:p w:rsidR="006D1CFA" w:rsidRPr="00BB4996" w:rsidRDefault="007E643F" w:rsidP="00BB4996">
            <w:pPr>
              <w:spacing w:line="264" w:lineRule="auto"/>
              <w:ind w:firstLine="459"/>
              <w:rPr>
                <w:rFonts w:cs="Times New Roman"/>
                <w:sz w:val="22"/>
                <w:lang w:val="en-AU"/>
              </w:rPr>
            </w:pPr>
            <w:r w:rsidRPr="00BB4996">
              <w:rPr>
                <w:rFonts w:eastAsia="Times New Roman" w:cs="Times New Roman"/>
                <w:sz w:val="22"/>
                <w:lang w:val="de-DE" w:eastAsia="zh-CN"/>
              </w:rPr>
              <w:t xml:space="preserve">9. </w:t>
            </w:r>
            <w:r w:rsidRPr="00BB4996">
              <w:rPr>
                <w:rFonts w:eastAsia="Times New Roman" w:cs="Times New Roman"/>
                <w:iCs/>
                <w:sz w:val="22"/>
                <w:lang w:val="de-DE" w:eastAsia="zh-CN"/>
              </w:rPr>
              <w:t xml:space="preserve">Giám sát rủi ro là phương pháp giám sát ngân hàng mà theo đó </w:t>
            </w:r>
            <w:r w:rsidRPr="00BB4996">
              <w:rPr>
                <w:rFonts w:eastAsia="Times New Roman" w:cs="Times New Roman"/>
                <w:iCs/>
                <w:spacing w:val="-2"/>
                <w:sz w:val="22"/>
                <w:lang w:val="de-DE" w:eastAsia="zh-CN"/>
              </w:rPr>
              <w:t>Thanh tra, giám sát ngành ngân hàng</w:t>
            </w:r>
            <w:r w:rsidRPr="00BB4996">
              <w:rPr>
                <w:rFonts w:eastAsia="Times New Roman" w:cs="Times New Roman"/>
                <w:iCs/>
                <w:sz w:val="22"/>
                <w:lang w:val="de-DE" w:eastAsia="zh-CN"/>
              </w:rPr>
              <w:t xml:space="preserve"> thực hiện giám sát hoạt động của đối tượng giám sát ngân hàng thông qua việc đánh giá các loại rủi ro của từng đối tượng giám sát ngân hàng đang và sẽ gặp phải, bao gồm rủi ro tín dụng, rủi ro thị trường, rủi ro thanh khoản, rủi ro hoạt động và các loại rủi ro khác; đánh giá rủi ro hệ thống của các tổ chức tín dụng, chi nhánh ngân hàng nước ngoài nhằm phân bổ nguồn lực giám sát và đưa ra các biện pháp xử lý thích hợp.</w:t>
            </w:r>
            <w:r w:rsidRPr="00BB4996">
              <w:rPr>
                <w:rFonts w:cs="Times New Roman"/>
                <w:sz w:val="22"/>
                <w:lang w:val="it-IT"/>
              </w:rPr>
              <w:t>”</w:t>
            </w:r>
          </w:p>
        </w:tc>
        <w:tc>
          <w:tcPr>
            <w:tcW w:w="4253" w:type="dxa"/>
          </w:tcPr>
          <w:p w:rsidR="006D1CFA" w:rsidRPr="00BB4996" w:rsidRDefault="006D1CFA" w:rsidP="00BB4996">
            <w:pPr>
              <w:spacing w:line="264" w:lineRule="auto"/>
              <w:ind w:firstLine="481"/>
              <w:rPr>
                <w:rFonts w:cs="Times New Roman"/>
                <w:sz w:val="22"/>
                <w:lang w:val="en-AU"/>
              </w:rPr>
            </w:pPr>
            <w:r w:rsidRPr="00BB4996">
              <w:rPr>
                <w:rFonts w:cs="Times New Roman"/>
                <w:sz w:val="22"/>
                <w:lang w:val="en-AU"/>
              </w:rPr>
              <w:lastRenderedPageBreak/>
              <w:t>V</w:t>
            </w:r>
            <w:r w:rsidRPr="00BB4996">
              <w:rPr>
                <w:rFonts w:cs="Times New Roman"/>
                <w:sz w:val="22"/>
              </w:rPr>
              <w:t xml:space="preserve">iệc sửa đổi, </w:t>
            </w:r>
            <w:r w:rsidR="007E643F" w:rsidRPr="00BB4996">
              <w:rPr>
                <w:rFonts w:cs="Times New Roman"/>
                <w:sz w:val="22"/>
                <w:lang w:val="it-IT"/>
              </w:rPr>
              <w:t>bổ sung Khoản 2, Khoản 4, Khoản 6, Khoản 7, Khoản 8, Khoản 9 Điều 3</w:t>
            </w:r>
            <w:r w:rsidRPr="00BB4996">
              <w:rPr>
                <w:rFonts w:cs="Times New Roman"/>
                <w:sz w:val="22"/>
              </w:rPr>
              <w:t xml:space="preserve"> </w:t>
            </w:r>
            <w:r w:rsidR="007E643F" w:rsidRPr="00BB4996">
              <w:rPr>
                <w:rFonts w:cs="Times New Roman"/>
                <w:sz w:val="22"/>
                <w:lang w:val="en-US"/>
              </w:rPr>
              <w:t>nhằm chỉnh sửa</w:t>
            </w:r>
            <w:r w:rsidR="00184E14" w:rsidRPr="00BB4996">
              <w:rPr>
                <w:rFonts w:cs="Times New Roman"/>
                <w:sz w:val="22"/>
                <w:lang w:val="en-US"/>
              </w:rPr>
              <w:t xml:space="preserve"> việc giải thích thuật ngữ</w:t>
            </w:r>
            <w:r w:rsidR="007E643F" w:rsidRPr="00BB4996">
              <w:rPr>
                <w:rFonts w:cs="Times New Roman"/>
                <w:sz w:val="22"/>
                <w:lang w:val="en-US"/>
              </w:rPr>
              <w:t xml:space="preserve"> cho phù hợp với mô hình mới của Cơ quan Thanh tra, giám sát ngân hàng</w:t>
            </w:r>
            <w:r w:rsidRPr="00BB4996">
              <w:rPr>
                <w:rFonts w:cs="Times New Roman"/>
                <w:sz w:val="22"/>
                <w:lang w:val="en-AU"/>
              </w:rPr>
              <w:t xml:space="preserve">. </w:t>
            </w:r>
            <w:r w:rsidR="00184E14" w:rsidRPr="00BB4996">
              <w:rPr>
                <w:rFonts w:cs="Times New Roman"/>
                <w:sz w:val="22"/>
                <w:lang w:val="en-AU"/>
              </w:rPr>
              <w:t xml:space="preserve"> Theo đó nhiệm vụ giám sát an toàn vi mô và giám sát an toàn vĩ mô đã được điều chỉnh quy định tách biệt tại các đơn vị khác nhau</w:t>
            </w:r>
          </w:p>
        </w:tc>
      </w:tr>
      <w:tr w:rsidR="006D1CFA" w:rsidRPr="00D455F8" w:rsidTr="00BB4996">
        <w:tc>
          <w:tcPr>
            <w:tcW w:w="746" w:type="dxa"/>
            <w:vMerge w:val="restart"/>
          </w:tcPr>
          <w:p w:rsidR="006D1CFA" w:rsidRPr="00BB4996" w:rsidRDefault="006D1CFA" w:rsidP="00BB4996">
            <w:pPr>
              <w:spacing w:line="264" w:lineRule="auto"/>
              <w:jc w:val="center"/>
              <w:rPr>
                <w:rFonts w:cs="Times New Roman"/>
                <w:b/>
                <w:i/>
                <w:sz w:val="22"/>
                <w:lang w:val="en-US"/>
              </w:rPr>
            </w:pPr>
            <w:r w:rsidRPr="00BB4996">
              <w:rPr>
                <w:rFonts w:cs="Times New Roman"/>
                <w:b/>
                <w:i/>
                <w:sz w:val="22"/>
                <w:lang w:val="en-US"/>
              </w:rPr>
              <w:lastRenderedPageBreak/>
              <w:t>2</w:t>
            </w:r>
          </w:p>
        </w:tc>
        <w:tc>
          <w:tcPr>
            <w:tcW w:w="14529" w:type="dxa"/>
            <w:gridSpan w:val="3"/>
          </w:tcPr>
          <w:p w:rsidR="006D1CFA" w:rsidRPr="00BB4996" w:rsidRDefault="00184E14" w:rsidP="00BB4996">
            <w:pPr>
              <w:spacing w:line="264" w:lineRule="auto"/>
              <w:ind w:firstLine="481"/>
              <w:rPr>
                <w:rFonts w:eastAsia="Calibri" w:cs="Times New Roman"/>
                <w:i/>
                <w:sz w:val="22"/>
                <w:lang w:val="de-DE"/>
              </w:rPr>
            </w:pPr>
            <w:r w:rsidRPr="00BB4996">
              <w:rPr>
                <w:rFonts w:eastAsia="Times New Roman" w:cs="Times New Roman"/>
                <w:i/>
                <w:sz w:val="22"/>
                <w:lang w:val="de-DE" w:eastAsia="zh-CN"/>
              </w:rPr>
              <w:t>Bổ sung các Khoản 2a, Khoản 2b và Khoản 15 vào Điều 3 như sau:</w:t>
            </w:r>
            <w:r w:rsidR="006D1CFA" w:rsidRPr="00BB4996">
              <w:rPr>
                <w:rFonts w:cs="Times New Roman"/>
                <w:i/>
                <w:sz w:val="22"/>
                <w:lang w:val="de-DE"/>
              </w:rPr>
              <w:t xml:space="preserve"> </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6D1CFA" w:rsidRPr="00BB4996" w:rsidRDefault="006D1CFA" w:rsidP="00BB4996">
            <w:pPr>
              <w:tabs>
                <w:tab w:val="left" w:pos="429"/>
              </w:tabs>
              <w:spacing w:line="264" w:lineRule="auto"/>
              <w:ind w:left="-109" w:firstLine="527"/>
              <w:rPr>
                <w:rFonts w:cs="Times New Roman"/>
                <w:sz w:val="22"/>
                <w:lang w:val="de-DE"/>
              </w:rPr>
            </w:pPr>
            <w:r w:rsidRPr="00BB4996">
              <w:rPr>
                <w:rFonts w:cs="Times New Roman"/>
                <w:sz w:val="22"/>
                <w:lang w:val="de-DE"/>
              </w:rPr>
              <w:t>Không có quy định</w:t>
            </w:r>
          </w:p>
        </w:tc>
        <w:tc>
          <w:tcPr>
            <w:tcW w:w="5811" w:type="dxa"/>
          </w:tcPr>
          <w:p w:rsidR="006D1CFA" w:rsidRPr="00BB4996" w:rsidRDefault="00184E14" w:rsidP="00BB4996">
            <w:pPr>
              <w:spacing w:line="264" w:lineRule="auto"/>
              <w:ind w:firstLine="459"/>
              <w:jc w:val="left"/>
              <w:rPr>
                <w:rFonts w:cs="Times New Roman"/>
                <w:color w:val="000000"/>
                <w:sz w:val="22"/>
                <w:lang w:val="sv-SE"/>
              </w:rPr>
            </w:pPr>
            <w:r w:rsidRPr="00BB4996">
              <w:rPr>
                <w:rFonts w:eastAsia="Times New Roman" w:cs="Times New Roman"/>
                <w:sz w:val="22"/>
                <w:lang w:val="de-DE" w:eastAsia="zh-CN"/>
              </w:rPr>
              <w:t>Bổ sung các Khoản 2a, Khoản 2b và Khoản 15 vào Điều 3 như sau:</w:t>
            </w:r>
          </w:p>
          <w:p w:rsidR="00184E14" w:rsidRPr="00BB4996" w:rsidRDefault="00184E14" w:rsidP="00BB4996">
            <w:pPr>
              <w:widowControl w:val="0"/>
              <w:tabs>
                <w:tab w:val="left" w:pos="851"/>
                <w:tab w:val="left" w:pos="1080"/>
              </w:tabs>
              <w:spacing w:line="264" w:lineRule="auto"/>
              <w:ind w:firstLine="709"/>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sz w:val="22"/>
                <w:lang w:val="de-DE" w:eastAsia="zh-CN"/>
              </w:rPr>
              <w:t xml:space="preserve">2a. </w:t>
            </w:r>
            <w:r w:rsidRPr="00BB4996">
              <w:rPr>
                <w:rFonts w:eastAsia="Times New Roman" w:cs="Times New Roman"/>
                <w:bCs/>
                <w:sz w:val="22"/>
                <w:lang w:val="de-DE" w:eastAsia="zh-CN"/>
              </w:rPr>
              <w:t xml:space="preserve">Đơn vị thực hiện giám sát an toàn vi mô là đơn vị thuộc cơ cấu tổ chức của Ngân hàng Nhà nước Việt Nam, được giao nhiệm vụ giám sát an toàn vi mô đối với đối tượng giám sát được phân công theo quy định pháp luật, bao gồm: Cơ quan Thanh tra, giám sát ngân hàng, Thanh tra, giám sát Ngân hàng Nhà nước chi nhánh tỉnh, thành phố trực thuộc Trung ương </w:t>
            </w:r>
            <w:r w:rsidRPr="00BB4996">
              <w:rPr>
                <w:rFonts w:eastAsia="Times New Roman" w:cs="Times New Roman"/>
                <w:sz w:val="22"/>
                <w:lang w:val="de-DE" w:eastAsia="zh-CN"/>
              </w:rPr>
              <w:t>(sau đây gọi tắt là Thanh tra, giám sát ngành Ngân hàng)</w:t>
            </w:r>
            <w:r w:rsidRPr="00BB4996">
              <w:rPr>
                <w:rFonts w:eastAsia="Times New Roman" w:cs="Times New Roman"/>
                <w:bCs/>
                <w:sz w:val="22"/>
                <w:lang w:val="de-DE" w:eastAsia="zh-CN"/>
              </w:rPr>
              <w:t>.</w:t>
            </w:r>
          </w:p>
          <w:p w:rsidR="006D1CFA" w:rsidRPr="00BB4996" w:rsidRDefault="00184E14" w:rsidP="00BB4996">
            <w:pPr>
              <w:spacing w:line="264" w:lineRule="auto"/>
              <w:ind w:firstLine="459"/>
              <w:rPr>
                <w:rFonts w:eastAsia="Times New Roman" w:cs="Times New Roman"/>
                <w:bCs/>
                <w:sz w:val="22"/>
                <w:lang w:val="de-DE" w:eastAsia="zh-CN"/>
              </w:rPr>
            </w:pPr>
            <w:r w:rsidRPr="00BB4996">
              <w:rPr>
                <w:rFonts w:eastAsia="Times New Roman" w:cs="Times New Roman"/>
                <w:bCs/>
                <w:sz w:val="22"/>
                <w:lang w:val="de-DE" w:eastAsia="zh-CN"/>
              </w:rPr>
              <w:t xml:space="preserve">2b. Đơn vị thực hiện giám sát an toàn vĩ mô là đơn vị thuộc cơ cấu tổ chức của Ngân hàng Nhà nước Việt Nam (Cơ quan Thanh tra, giám sát ngân hàng), được giao nhiệm vụ giám </w:t>
            </w:r>
            <w:r w:rsidRPr="00BB4996">
              <w:rPr>
                <w:rFonts w:eastAsia="Times New Roman" w:cs="Times New Roman"/>
                <w:bCs/>
                <w:sz w:val="22"/>
                <w:lang w:val="de-DE" w:eastAsia="zh-CN"/>
              </w:rPr>
              <w:lastRenderedPageBreak/>
              <w:t>sát an toàn vĩ mô đối với đối tượng giám sát được phân công theo quy định pháp luật.</w:t>
            </w:r>
          </w:p>
          <w:p w:rsidR="00184E14" w:rsidRPr="00BB4996" w:rsidRDefault="00184E14" w:rsidP="00BB4996">
            <w:pPr>
              <w:spacing w:line="264" w:lineRule="auto"/>
              <w:ind w:firstLine="459"/>
              <w:rPr>
                <w:rFonts w:cs="Times New Roman"/>
                <w:sz w:val="22"/>
                <w:lang w:val="en-AU"/>
              </w:rPr>
            </w:pPr>
            <w:r w:rsidRPr="00BB4996">
              <w:rPr>
                <w:rFonts w:eastAsia="Times New Roman" w:cs="Times New Roman"/>
                <w:bCs/>
                <w:sz w:val="22"/>
                <w:lang w:val="de-DE" w:eastAsia="zh-CN"/>
              </w:rPr>
              <w:t>15. Cán bộ giám sát là công chức thuộc biên chế của Thanh tra, giám sát ngành ngân hàng được phân công nhiệm vụ giám sát đối với đối tượng giám sát ngân hàng.</w:t>
            </w:r>
            <w:r w:rsidRPr="00BB4996">
              <w:rPr>
                <w:rFonts w:cs="Times New Roman"/>
                <w:sz w:val="22"/>
                <w:lang w:val="it-IT"/>
              </w:rPr>
              <w:t>”</w:t>
            </w:r>
          </w:p>
        </w:tc>
        <w:tc>
          <w:tcPr>
            <w:tcW w:w="4253" w:type="dxa"/>
          </w:tcPr>
          <w:p w:rsidR="006D1CFA" w:rsidRPr="00BB4996" w:rsidRDefault="00184E14" w:rsidP="00BB4996">
            <w:pPr>
              <w:spacing w:line="264" w:lineRule="auto"/>
              <w:ind w:firstLine="481"/>
              <w:rPr>
                <w:rFonts w:cs="Times New Roman"/>
                <w:color w:val="000000"/>
                <w:sz w:val="22"/>
                <w:lang w:val="sv-SE"/>
              </w:rPr>
            </w:pPr>
            <w:r w:rsidRPr="00BB4996">
              <w:rPr>
                <w:rFonts w:cs="Times New Roman"/>
                <w:sz w:val="22"/>
                <w:lang w:val="en-AU"/>
              </w:rPr>
              <w:lastRenderedPageBreak/>
              <w:t>V</w:t>
            </w:r>
            <w:r w:rsidRPr="00BB4996">
              <w:rPr>
                <w:rFonts w:cs="Times New Roman"/>
                <w:sz w:val="22"/>
              </w:rPr>
              <w:t xml:space="preserve">iệc </w:t>
            </w:r>
            <w:r w:rsidRPr="00BB4996">
              <w:rPr>
                <w:rFonts w:cs="Times New Roman"/>
                <w:sz w:val="22"/>
                <w:lang w:val="it-IT"/>
              </w:rPr>
              <w:t xml:space="preserve">bổ </w:t>
            </w:r>
            <w:r w:rsidRPr="00BB4996">
              <w:rPr>
                <w:rFonts w:eastAsia="Times New Roman" w:cs="Times New Roman"/>
                <w:sz w:val="22"/>
                <w:lang w:val="de-DE" w:eastAsia="zh-CN"/>
              </w:rPr>
              <w:t>sung các Khoản 2a, Khoản 2b vào Điều 3</w:t>
            </w:r>
            <w:r w:rsidRPr="00BB4996">
              <w:rPr>
                <w:rFonts w:cs="Times New Roman"/>
                <w:sz w:val="22"/>
              </w:rPr>
              <w:t xml:space="preserve"> </w:t>
            </w:r>
            <w:r w:rsidRPr="00BB4996">
              <w:rPr>
                <w:rFonts w:cs="Times New Roman"/>
                <w:sz w:val="22"/>
                <w:lang w:val="en-US"/>
              </w:rPr>
              <w:t>nhằm bổ sung 02 thuật ngữ mới đảm bảo phù hợp với mô hình mới của Cơ quan Thanh tra, giám sát ngân hàng</w:t>
            </w:r>
            <w:r w:rsidRPr="00BB4996">
              <w:rPr>
                <w:rFonts w:cs="Times New Roman"/>
                <w:sz w:val="22"/>
                <w:lang w:val="en-AU"/>
              </w:rPr>
              <w:t xml:space="preserve">.  Theo đó nhiệm vụ giám sát </w:t>
            </w:r>
            <w:proofErr w:type="gramStart"/>
            <w:r w:rsidRPr="00BB4996">
              <w:rPr>
                <w:rFonts w:cs="Times New Roman"/>
                <w:sz w:val="22"/>
                <w:lang w:val="en-AU"/>
              </w:rPr>
              <w:t>an</w:t>
            </w:r>
            <w:proofErr w:type="gramEnd"/>
            <w:r w:rsidRPr="00BB4996">
              <w:rPr>
                <w:rFonts w:cs="Times New Roman"/>
                <w:sz w:val="22"/>
                <w:lang w:val="en-AU"/>
              </w:rPr>
              <w:t xml:space="preserve"> toàn vi mô và giám sát an toàn vĩ mô đã được điều chỉnh quy định tách biệt tại các đơn vị khác nhau. Ngoài ra, bổ sung thêm </w:t>
            </w:r>
            <w:r w:rsidRPr="00BB4996">
              <w:rPr>
                <w:rFonts w:eastAsia="Times New Roman" w:cs="Times New Roman"/>
                <w:sz w:val="22"/>
                <w:lang w:val="de-DE" w:eastAsia="zh-CN"/>
              </w:rPr>
              <w:t xml:space="preserve">Khoản 15 vào Điều 3 nhằm phục vụ việc sẽ có thể chi tiết hóa hơn trách nhiệm của cán bộ giám sát trong việc thực hiện các nội dung trong quy trình giám sát được quy định tại các Điều khác tại </w:t>
            </w:r>
            <w:r w:rsidRPr="00BB4996">
              <w:rPr>
                <w:rFonts w:eastAsia="Times New Roman" w:cs="Times New Roman"/>
                <w:sz w:val="22"/>
                <w:lang w:val="de-DE" w:eastAsia="zh-CN"/>
              </w:rPr>
              <w:lastRenderedPageBreak/>
              <w:t>Thông tư sửa đổi, bổ sung Thông tư 08</w:t>
            </w:r>
          </w:p>
          <w:p w:rsidR="006D1CFA" w:rsidRPr="00BB4996" w:rsidRDefault="006D1CFA" w:rsidP="00BB4996">
            <w:pPr>
              <w:spacing w:line="264" w:lineRule="auto"/>
              <w:ind w:firstLine="481"/>
              <w:rPr>
                <w:rFonts w:cs="Times New Roman"/>
                <w:color w:val="000000"/>
                <w:sz w:val="22"/>
                <w:lang w:val="sv-SE"/>
              </w:rPr>
            </w:pPr>
          </w:p>
        </w:tc>
      </w:tr>
      <w:tr w:rsidR="006D1CFA" w:rsidRPr="00D455F8" w:rsidTr="00BB4996">
        <w:tc>
          <w:tcPr>
            <w:tcW w:w="746" w:type="dxa"/>
            <w:vMerge w:val="restart"/>
          </w:tcPr>
          <w:p w:rsidR="006D1CFA" w:rsidRPr="00BB4996" w:rsidRDefault="006D1CFA" w:rsidP="00BB4996">
            <w:pPr>
              <w:spacing w:line="264" w:lineRule="auto"/>
              <w:jc w:val="center"/>
              <w:rPr>
                <w:rFonts w:cs="Times New Roman"/>
                <w:i/>
                <w:sz w:val="22"/>
                <w:lang w:val="en-US"/>
              </w:rPr>
            </w:pPr>
            <w:r w:rsidRPr="00BB4996">
              <w:rPr>
                <w:rFonts w:cs="Times New Roman"/>
                <w:i/>
                <w:sz w:val="22"/>
                <w:lang w:val="en-US"/>
              </w:rPr>
              <w:lastRenderedPageBreak/>
              <w:t>3</w:t>
            </w:r>
          </w:p>
        </w:tc>
        <w:tc>
          <w:tcPr>
            <w:tcW w:w="14529" w:type="dxa"/>
            <w:gridSpan w:val="3"/>
          </w:tcPr>
          <w:p w:rsidR="006D1CFA" w:rsidRPr="00BB4996" w:rsidRDefault="004C5EB7" w:rsidP="00BB4996">
            <w:pPr>
              <w:spacing w:line="264" w:lineRule="auto"/>
              <w:ind w:firstLine="435"/>
              <w:rPr>
                <w:rFonts w:eastAsia="Calibri" w:cs="Times New Roman"/>
                <w:i/>
                <w:sz w:val="22"/>
                <w:lang w:val="de-DE"/>
              </w:rPr>
            </w:pPr>
            <w:r w:rsidRPr="00BB4996">
              <w:rPr>
                <w:rFonts w:cs="Times New Roman"/>
                <w:i/>
                <w:sz w:val="22"/>
                <w:lang w:val="it-IT"/>
              </w:rPr>
              <w:t>Sửa đổi, bổ sung Điểm c, Điểm d Khoản 2  Điều 5 như sau:</w:t>
            </w:r>
            <w:r w:rsidR="006D1CFA" w:rsidRPr="00BB4996">
              <w:rPr>
                <w:rFonts w:cs="Times New Roman"/>
                <w:i/>
                <w:sz w:val="22"/>
                <w:lang w:val="de-DE"/>
              </w:rPr>
              <w:t xml:space="preserve"> </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4C5EB7" w:rsidRPr="00BB4996" w:rsidRDefault="004C5EB7" w:rsidP="00BB4996">
            <w:pPr>
              <w:widowControl w:val="0"/>
              <w:spacing w:line="264" w:lineRule="auto"/>
              <w:ind w:firstLine="720"/>
              <w:rPr>
                <w:rFonts w:eastAsia="Times New Roman" w:cs="Times New Roman"/>
                <w:sz w:val="22"/>
                <w:lang w:val="de-DE" w:eastAsia="zh-CN"/>
              </w:rPr>
            </w:pPr>
            <w:r w:rsidRPr="00BB4996">
              <w:rPr>
                <w:rFonts w:eastAsia="Times New Roman" w:cs="Times New Roman"/>
                <w:sz w:val="22"/>
                <w:lang w:val="de-DE" w:eastAsia="zh-CN"/>
              </w:rPr>
              <w:t>c) Bước 3: Đề xuất các hành động can thiệp, chỉnh sửa bao gồm các biện pháp xử lý trong giám sát ngân hàng theo các quy định tại Mục 6 Chương II Thông tư này;</w:t>
            </w:r>
          </w:p>
          <w:p w:rsidR="006D1CFA" w:rsidRPr="00BB4996" w:rsidRDefault="004C5EB7" w:rsidP="00BB4996">
            <w:pPr>
              <w:spacing w:line="264" w:lineRule="auto"/>
              <w:ind w:firstLine="527"/>
              <w:rPr>
                <w:rFonts w:eastAsia="Times New Roman" w:cs="Times New Roman"/>
                <w:sz w:val="22"/>
              </w:rPr>
            </w:pPr>
            <w:r w:rsidRPr="00BB4996">
              <w:rPr>
                <w:rFonts w:eastAsia="Times New Roman" w:cs="Times New Roman"/>
                <w:sz w:val="22"/>
                <w:lang w:val="de-DE" w:eastAsia="zh-CN"/>
              </w:rPr>
              <w:t>d) Bước 4: Giám sát sau thanh tra khi nhận được kết luận thanh tra về đối tượng giám sát ngân hàng từ đơn vị thực hiện thanh tra ngân hàng.</w:t>
            </w:r>
          </w:p>
          <w:p w:rsidR="006D1CFA" w:rsidRPr="00BB4996" w:rsidRDefault="006D1CFA" w:rsidP="00BB4996">
            <w:pPr>
              <w:tabs>
                <w:tab w:val="left" w:pos="429"/>
              </w:tabs>
              <w:spacing w:line="264" w:lineRule="auto"/>
              <w:ind w:left="-109" w:firstLine="527"/>
              <w:rPr>
                <w:rFonts w:cs="Times New Roman"/>
                <w:b/>
                <w:sz w:val="22"/>
                <w:lang w:val="de-DE"/>
              </w:rPr>
            </w:pPr>
          </w:p>
        </w:tc>
        <w:tc>
          <w:tcPr>
            <w:tcW w:w="5811" w:type="dxa"/>
          </w:tcPr>
          <w:p w:rsidR="004C5EB7" w:rsidRPr="00BB4996" w:rsidRDefault="004C5EB7" w:rsidP="00BB4996">
            <w:pPr>
              <w:widowControl w:val="0"/>
              <w:tabs>
                <w:tab w:val="left" w:pos="851"/>
                <w:tab w:val="left" w:pos="1080"/>
              </w:tabs>
              <w:spacing w:line="264" w:lineRule="auto"/>
              <w:ind w:firstLine="709"/>
              <w:rPr>
                <w:rFonts w:eastAsia="Times New Roman" w:cs="Times New Roman"/>
                <w:iCs/>
                <w:sz w:val="22"/>
                <w:lang w:val="de-DE" w:eastAsia="zh-CN"/>
              </w:rPr>
            </w:pPr>
            <w:r w:rsidRPr="00BB4996">
              <w:rPr>
                <w:rFonts w:cs="Times New Roman"/>
                <w:sz w:val="22"/>
                <w:lang w:val="it-IT"/>
              </w:rPr>
              <w:t>Sửa đổi, bổ sung Điểm c, Điểm d Khoản 2  Điều 5 như sau:</w:t>
            </w:r>
          </w:p>
          <w:p w:rsidR="004C5EB7" w:rsidRPr="00BB4996" w:rsidRDefault="004C5EB7" w:rsidP="00BB4996">
            <w:pPr>
              <w:widowControl w:val="0"/>
              <w:spacing w:line="264" w:lineRule="auto"/>
              <w:ind w:firstLine="720"/>
              <w:rPr>
                <w:rFonts w:eastAsia="Times New Roman" w:cs="Times New Roman"/>
                <w:sz w:val="22"/>
                <w:lang w:val="de-DE" w:eastAsia="zh-CN"/>
              </w:rPr>
            </w:pPr>
            <w:r w:rsidRPr="00BB4996">
              <w:rPr>
                <w:rFonts w:cs="Times New Roman"/>
                <w:sz w:val="22"/>
                <w:lang w:val="it-IT"/>
              </w:rPr>
              <w:t>“</w:t>
            </w:r>
            <w:r w:rsidRPr="00BB4996">
              <w:rPr>
                <w:rFonts w:eastAsia="Times New Roman" w:cs="Times New Roman"/>
                <w:sz w:val="22"/>
                <w:lang w:val="de-DE" w:eastAsia="zh-CN"/>
              </w:rPr>
              <w:t>c) Bước 3: Giám sát sau thanh tra khi nhận được kết luận thanh tra về đối tượng giám sát ngân hàng theo quy định tại Mục 5 Chương II Thông tư này;</w:t>
            </w:r>
          </w:p>
          <w:p w:rsidR="006D1CFA" w:rsidRPr="00BB4996" w:rsidRDefault="004C5EB7" w:rsidP="00BB4996">
            <w:pPr>
              <w:tabs>
                <w:tab w:val="left" w:pos="720"/>
              </w:tabs>
              <w:spacing w:line="264" w:lineRule="auto"/>
              <w:ind w:firstLine="567"/>
              <w:rPr>
                <w:rFonts w:cs="Times New Roman"/>
                <w:sz w:val="22"/>
                <w:lang w:val="sv-SE"/>
              </w:rPr>
            </w:pPr>
            <w:r w:rsidRPr="00BB4996">
              <w:rPr>
                <w:rFonts w:eastAsia="Times New Roman" w:cs="Times New Roman"/>
                <w:sz w:val="22"/>
                <w:lang w:val="de-DE" w:eastAsia="zh-CN"/>
              </w:rPr>
              <w:t>d) Bước 4: Đề xuất các hành động can thiệp, chỉnh sửa bao gồm các biện pháp xử lý trong giám sát ngân hàng theo các quy định tại Mục 6 Chương II Thông tư này.</w:t>
            </w:r>
            <w:r w:rsidRPr="00BB4996">
              <w:rPr>
                <w:rFonts w:cs="Times New Roman"/>
                <w:sz w:val="22"/>
                <w:lang w:val="it-IT"/>
              </w:rPr>
              <w:t>”</w:t>
            </w:r>
          </w:p>
        </w:tc>
        <w:tc>
          <w:tcPr>
            <w:tcW w:w="4253" w:type="dxa"/>
          </w:tcPr>
          <w:p w:rsidR="006D1CFA" w:rsidRPr="00BB4996" w:rsidRDefault="004C5EB7" w:rsidP="00BB4996">
            <w:pPr>
              <w:spacing w:line="264" w:lineRule="auto"/>
              <w:ind w:firstLine="435"/>
              <w:rPr>
                <w:rFonts w:cs="Times New Roman"/>
                <w:sz w:val="22"/>
                <w:lang w:val="it-IT"/>
              </w:rPr>
            </w:pPr>
            <w:r w:rsidRPr="00BB4996">
              <w:rPr>
                <w:rFonts w:cs="Times New Roman"/>
                <w:i/>
                <w:sz w:val="22"/>
                <w:lang w:val="en-AU"/>
              </w:rPr>
              <w:t>Việc s</w:t>
            </w:r>
            <w:r w:rsidRPr="00BB4996">
              <w:rPr>
                <w:rFonts w:cs="Times New Roman"/>
                <w:sz w:val="22"/>
                <w:lang w:val="it-IT"/>
              </w:rPr>
              <w:t>ửa đổi, bổ sung Điểm c, Điểm d Khoản 2  Điều 5 theo hướng thay đổi trình tự các bước 3, 4 cho phù hợp với việc thay đổi chức năng nhiệm vụ theo mô hình mới.</w:t>
            </w:r>
          </w:p>
          <w:p w:rsidR="004C5EB7" w:rsidRPr="00BB4996" w:rsidRDefault="004C5EB7" w:rsidP="00BB4996">
            <w:pPr>
              <w:spacing w:line="264" w:lineRule="auto"/>
              <w:ind w:firstLine="435"/>
              <w:rPr>
                <w:rFonts w:cs="Times New Roman"/>
                <w:sz w:val="22"/>
                <w:lang w:val="it-IT"/>
              </w:rPr>
            </w:pPr>
            <w:r w:rsidRPr="00BB4996">
              <w:rPr>
                <w:rFonts w:cs="Times New Roman"/>
                <w:sz w:val="22"/>
                <w:lang w:val="it-IT"/>
              </w:rPr>
              <w:t>Theo mô hình mới, chức năng giám sát vi mô, thanh tra tại chỗ, xử lý sau thanh tra đối với một TCTD đã được quy định tại một đơn vị duy nhất thuộc Cơ quan TTGSNH.</w:t>
            </w:r>
          </w:p>
          <w:p w:rsidR="006D1CFA" w:rsidRPr="00BB4996" w:rsidRDefault="004C5EB7" w:rsidP="00BB4996">
            <w:pPr>
              <w:spacing w:line="264" w:lineRule="auto"/>
              <w:ind w:firstLine="435"/>
              <w:rPr>
                <w:rFonts w:cs="Times New Roman"/>
                <w:color w:val="000000"/>
                <w:sz w:val="22"/>
                <w:lang w:val="sv-SE"/>
              </w:rPr>
            </w:pPr>
            <w:r w:rsidRPr="00BB4996">
              <w:rPr>
                <w:rFonts w:cs="Times New Roman"/>
                <w:sz w:val="22"/>
                <w:lang w:val="it-IT"/>
              </w:rPr>
              <w:t>Theo mô hình cũ, có đơn vị thuộc Cơ quan TTGSNH đảm nhiệm chức năng thanh tra tại chỗ trong khi đơn vị khác thuộc Cơ quan TTGSNH đảm nhiệm chức năng giám sát vi mô và xử lý sau thanh tra.</w:t>
            </w:r>
          </w:p>
        </w:tc>
      </w:tr>
      <w:tr w:rsidR="006D1CFA" w:rsidRPr="00D455F8" w:rsidTr="00BB4996">
        <w:tc>
          <w:tcPr>
            <w:tcW w:w="746" w:type="dxa"/>
            <w:vMerge w:val="restart"/>
          </w:tcPr>
          <w:p w:rsidR="006D1CFA" w:rsidRPr="00BB4996" w:rsidRDefault="006D1CFA" w:rsidP="00BB4996">
            <w:pPr>
              <w:spacing w:line="264" w:lineRule="auto"/>
              <w:jc w:val="center"/>
              <w:rPr>
                <w:rFonts w:cs="Times New Roman"/>
                <w:i/>
                <w:sz w:val="22"/>
                <w:lang w:val="en-US"/>
              </w:rPr>
            </w:pPr>
            <w:r w:rsidRPr="00BB4996">
              <w:rPr>
                <w:rFonts w:cs="Times New Roman"/>
                <w:i/>
                <w:sz w:val="22"/>
                <w:lang w:val="en-US"/>
              </w:rPr>
              <w:t xml:space="preserve">4 </w:t>
            </w:r>
          </w:p>
        </w:tc>
        <w:tc>
          <w:tcPr>
            <w:tcW w:w="14529" w:type="dxa"/>
            <w:gridSpan w:val="3"/>
          </w:tcPr>
          <w:p w:rsidR="006D1CFA" w:rsidRPr="00BB4996" w:rsidRDefault="004C5EB7" w:rsidP="00BB4996">
            <w:pPr>
              <w:spacing w:line="264" w:lineRule="auto"/>
              <w:ind w:firstLine="481"/>
              <w:rPr>
                <w:rFonts w:eastAsia="Calibri" w:cs="Times New Roman"/>
                <w:i/>
                <w:sz w:val="22"/>
                <w:lang w:val="de-DE"/>
              </w:rPr>
            </w:pPr>
            <w:r w:rsidRPr="00BB4996">
              <w:rPr>
                <w:rFonts w:cs="Times New Roman"/>
                <w:i/>
                <w:sz w:val="22"/>
                <w:lang w:val="it-IT"/>
              </w:rPr>
              <w:t>Sửa đổi, bổ sung Khoản 3  Điều 6</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6D1CFA" w:rsidRPr="00BB4996" w:rsidRDefault="004C5EB7" w:rsidP="00BB4996">
            <w:pPr>
              <w:spacing w:line="264" w:lineRule="auto"/>
              <w:ind w:firstLine="530"/>
              <w:rPr>
                <w:rFonts w:cs="Times New Roman"/>
                <w:sz w:val="22"/>
                <w:lang w:val="en-AU"/>
              </w:rPr>
            </w:pPr>
            <w:r w:rsidRPr="00BB4996">
              <w:rPr>
                <w:rFonts w:eastAsia="Times New Roman" w:cs="Times New Roman"/>
                <w:bCs/>
                <w:sz w:val="22"/>
                <w:lang w:val="de-DE" w:eastAsia="zh-CN"/>
              </w:rPr>
              <w:t xml:space="preserve">3. Căn cứ vào yêu cầu giám sát ngân hàng, trong trường hợp cần thiết, Chánh Thanh tra, giám sát ngành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nghiên cứu, xây dựng và trình Thống đốc phê duyệt nội dung yêu cầu đối tượng giám sát cung cấp tài liệu, thông tin, dữ liệu ngoài các tài liệu, thông tin, dữ liệu quy định tại Khoản 1 Điều này để phục vụ hoạt động giám sát ngân hàng.</w:t>
            </w:r>
          </w:p>
        </w:tc>
        <w:tc>
          <w:tcPr>
            <w:tcW w:w="5811" w:type="dxa"/>
          </w:tcPr>
          <w:p w:rsidR="004C5EB7" w:rsidRPr="00BB4996" w:rsidRDefault="004C5EB7" w:rsidP="00BB4996">
            <w:pPr>
              <w:widowControl w:val="0"/>
              <w:spacing w:line="264" w:lineRule="auto"/>
              <w:ind w:firstLine="720"/>
              <w:rPr>
                <w:rFonts w:eastAsia="Times New Roman" w:cs="Times New Roman"/>
                <w:sz w:val="22"/>
                <w:lang w:val="de-DE" w:eastAsia="zh-CN"/>
              </w:rPr>
            </w:pPr>
            <w:r w:rsidRPr="00BB4996">
              <w:rPr>
                <w:rFonts w:cs="Times New Roman"/>
                <w:sz w:val="22"/>
                <w:lang w:val="it-IT"/>
              </w:rPr>
              <w:t>Sửa đổi, bổ sung Khoản 3  Điều 6 như sau:</w:t>
            </w:r>
          </w:p>
          <w:p w:rsidR="006D1CFA" w:rsidRPr="00BB4996" w:rsidRDefault="004C5EB7" w:rsidP="00BB4996">
            <w:pPr>
              <w:tabs>
                <w:tab w:val="left" w:pos="720"/>
              </w:tabs>
              <w:spacing w:line="264" w:lineRule="auto"/>
              <w:ind w:firstLine="459"/>
              <w:rPr>
                <w:rFonts w:cs="Times New Roman"/>
                <w:sz w:val="22"/>
                <w:lang w:val="en-AU"/>
              </w:rPr>
            </w:pPr>
            <w:r w:rsidRPr="00BB4996">
              <w:rPr>
                <w:rFonts w:cs="Times New Roman"/>
                <w:sz w:val="22"/>
                <w:lang w:val="it-IT"/>
              </w:rPr>
              <w:t>“</w:t>
            </w:r>
            <w:r w:rsidRPr="00BB4996">
              <w:rPr>
                <w:rFonts w:eastAsia="Times New Roman" w:cs="Times New Roman"/>
                <w:bCs/>
                <w:sz w:val="22"/>
                <w:lang w:val="de-DE" w:eastAsia="zh-CN"/>
              </w:rPr>
              <w:t>3. Căn cứ vào yêu cầu giám sát ngân hàng, trong trường hợp cần thiết, đơn vị thực hiện giám sát an toàn vi mô, đơn vị thực hiện giám sát an toàn vĩ mô</w:t>
            </w:r>
            <w:r w:rsidRPr="00BB4996">
              <w:rPr>
                <w:rFonts w:cs="Times New Roman"/>
                <w:sz w:val="22"/>
                <w:lang w:val="it-IT"/>
              </w:rPr>
              <w:t xml:space="preserve"> </w:t>
            </w:r>
            <w:r w:rsidRPr="00BB4996">
              <w:rPr>
                <w:rFonts w:eastAsia="Times New Roman" w:cs="Times New Roman"/>
                <w:bCs/>
                <w:sz w:val="22"/>
                <w:lang w:val="de-DE" w:eastAsia="zh-CN"/>
              </w:rPr>
              <w:t>nghiên cứu, xây dựng và trình Thống đốc phê duyệt nội dung yêu cầu đối tượng giám sát cung cấp tài liệu, thông tin, dữ liệu ngoài các tài liệu, thông tin, dữ liệu quy định tại Khoản 1 Điều này để phục vụ hoạt động giám sát ngân hàng.</w:t>
            </w:r>
            <w:r w:rsidRPr="00BB4996">
              <w:rPr>
                <w:rFonts w:cs="Times New Roman"/>
                <w:sz w:val="22"/>
                <w:lang w:val="it-IT"/>
              </w:rPr>
              <w:t>”</w:t>
            </w:r>
          </w:p>
        </w:tc>
        <w:tc>
          <w:tcPr>
            <w:tcW w:w="4253" w:type="dxa"/>
          </w:tcPr>
          <w:p w:rsidR="006D1CFA" w:rsidRPr="00BB4996" w:rsidRDefault="006D1CFA" w:rsidP="00BB4996">
            <w:pPr>
              <w:spacing w:line="264" w:lineRule="auto"/>
              <w:ind w:firstLine="567"/>
              <w:rPr>
                <w:rFonts w:cs="Times New Roman"/>
                <w:sz w:val="22"/>
              </w:rPr>
            </w:pPr>
            <w:r w:rsidRPr="00BB4996">
              <w:rPr>
                <w:rFonts w:cs="Times New Roman"/>
                <w:sz w:val="22"/>
                <w:lang w:val="sv-SE"/>
              </w:rPr>
              <w:t xml:space="preserve">Việc sửa đổi, bổ sung </w:t>
            </w:r>
            <w:r w:rsidR="004C5EB7" w:rsidRPr="00BB4996">
              <w:rPr>
                <w:rFonts w:cs="Times New Roman"/>
                <w:sz w:val="22"/>
                <w:lang w:val="sv-SE"/>
              </w:rPr>
              <w:t xml:space="preserve">Khoản 3 </w:t>
            </w:r>
            <w:r w:rsidRPr="00BB4996">
              <w:rPr>
                <w:rFonts w:cs="Times New Roman"/>
                <w:sz w:val="22"/>
                <w:lang w:val="sv-SE"/>
              </w:rPr>
              <w:t xml:space="preserve">Điều 6 </w:t>
            </w:r>
            <w:r w:rsidR="004C5EB7" w:rsidRPr="00BB4996">
              <w:rPr>
                <w:rFonts w:cs="Times New Roman"/>
                <w:sz w:val="22"/>
                <w:lang w:val="sv-SE"/>
              </w:rPr>
              <w:t xml:space="preserve">nhằm đảm bảo </w:t>
            </w:r>
            <w:r w:rsidR="00CF2285" w:rsidRPr="00BB4996">
              <w:rPr>
                <w:rFonts w:cs="Times New Roman"/>
                <w:sz w:val="22"/>
                <w:lang w:val="sv-SE"/>
              </w:rPr>
              <w:t xml:space="preserve">chi tiết hóa việc quy định cho phép đơn vị thực hiện giám sát an toàn vi mô và đơn vị thực hiện giám sát an toàn vĩ mô đều có quyền trình Thống đốc phê duyệt nội dung yêu cầu đối tượng giám sát cung cấp tài liệu, thông tin, dữ liệu phục vụ hoạt động giám sát ngân hàng. </w:t>
            </w:r>
          </w:p>
          <w:p w:rsidR="006D1CFA" w:rsidRPr="00BB4996" w:rsidRDefault="006D1CFA" w:rsidP="00BB4996">
            <w:pPr>
              <w:spacing w:line="264" w:lineRule="auto"/>
              <w:ind w:firstLine="481"/>
              <w:rPr>
                <w:rFonts w:eastAsia="Calibri" w:cs="Times New Roman"/>
                <w:sz w:val="22"/>
                <w:lang w:val="de-DE"/>
              </w:rPr>
            </w:pPr>
          </w:p>
        </w:tc>
      </w:tr>
      <w:tr w:rsidR="006D1CFA" w:rsidRPr="00D455F8" w:rsidTr="00BB4996">
        <w:tc>
          <w:tcPr>
            <w:tcW w:w="746" w:type="dxa"/>
            <w:vMerge w:val="restart"/>
          </w:tcPr>
          <w:p w:rsidR="006D1CFA" w:rsidRPr="00BB4996" w:rsidRDefault="006D1CFA" w:rsidP="00BB4996">
            <w:pPr>
              <w:spacing w:line="264" w:lineRule="auto"/>
              <w:jc w:val="center"/>
              <w:rPr>
                <w:rFonts w:cs="Times New Roman"/>
                <w:i/>
                <w:sz w:val="22"/>
                <w:lang w:val="en-US"/>
              </w:rPr>
            </w:pPr>
            <w:r w:rsidRPr="00BB4996">
              <w:rPr>
                <w:rFonts w:cs="Times New Roman"/>
                <w:i/>
                <w:sz w:val="22"/>
                <w:lang w:val="en-US"/>
              </w:rPr>
              <w:t>5</w:t>
            </w:r>
          </w:p>
        </w:tc>
        <w:tc>
          <w:tcPr>
            <w:tcW w:w="14529" w:type="dxa"/>
            <w:gridSpan w:val="3"/>
          </w:tcPr>
          <w:p w:rsidR="006D1CFA" w:rsidRPr="00BB4996" w:rsidRDefault="00CF2285" w:rsidP="00BB4996">
            <w:pPr>
              <w:spacing w:line="264" w:lineRule="auto"/>
              <w:ind w:firstLine="481"/>
              <w:rPr>
                <w:rFonts w:eastAsia="Calibri" w:cs="Times New Roman"/>
                <w:i/>
                <w:sz w:val="22"/>
                <w:lang w:val="en-AU"/>
              </w:rPr>
            </w:pPr>
            <w:r w:rsidRPr="00BB4996">
              <w:rPr>
                <w:rFonts w:cs="Times New Roman"/>
                <w:i/>
                <w:sz w:val="22"/>
                <w:lang w:val="it-IT"/>
              </w:rPr>
              <w:t>Sửa đổi, bổ sung Khoản 1 Điều 7</w:t>
            </w:r>
            <w:r w:rsidR="006D1CFA" w:rsidRPr="00BB4996">
              <w:rPr>
                <w:rFonts w:cs="Times New Roman"/>
                <w:i/>
                <w:sz w:val="22"/>
                <w:lang w:val="en-AU"/>
              </w:rPr>
              <w:t>:</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1. Tổng hợp, xử lý tài liệu, thông tin, dữ liệu theo các nội dung sau:</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a) Tài liệu, thông tin, dữ liệu về đối tượng giám sát ngân hàng, sau khi được thu thập từ các nguồn khác nhau, được kiểm tra, so sánh, đối chiếu và tổng hợp để sử dụng trong việc đánh giá, phân tích về đối tượng giám sát ngân hàng;</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b) Kiểm tra tính chính xác của thông tin trên bảng cân đối tài khoản kế toán, báo cáo tài chính căn cứ theo nguyên tắc hạch toán, kế toán; </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c) So sánh, đối chiếu các tài liệu, thông tin, dữ liệu thu thập được với các dữ liệu lịch sử để phát hiện các trường hợp có biến động bất thường;</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d) So sánh, đối chiếu tài liệu, thông tin, dữ liệu từ  các nguồn khác nhau quy định tại Điều 6 Thông tư này nhằm đảm bảo tính nhất quán;</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đ) Căn cứ vào tình hình thực tế để có nhận định, đánh giá về tính hợp lý của tài liệu, thông tin, dữ liệu;</w:t>
            </w:r>
          </w:p>
          <w:p w:rsidR="006D1CFA" w:rsidRPr="00BB4996" w:rsidRDefault="00CF2285" w:rsidP="00BB4996">
            <w:pPr>
              <w:tabs>
                <w:tab w:val="left" w:pos="429"/>
              </w:tabs>
              <w:spacing w:line="264" w:lineRule="auto"/>
              <w:ind w:firstLine="527"/>
              <w:rPr>
                <w:rFonts w:cs="Times New Roman"/>
                <w:sz w:val="22"/>
                <w:lang w:val="en-AU"/>
              </w:rPr>
            </w:pPr>
            <w:r w:rsidRPr="00BB4996">
              <w:rPr>
                <w:rFonts w:eastAsia="Times New Roman" w:cs="Times New Roman"/>
                <w:bCs/>
                <w:sz w:val="22"/>
                <w:lang w:val="de-DE" w:eastAsia="zh-CN"/>
              </w:rPr>
              <w:t>e) Nếu phát hiện tài liệu, thông tin, dữ liệu bị thiếu, lỗi, sai hoặc không phù hợp, đơn vị thực hiện giám sát ngân hàng yêu cầu đối tượng giám sát ngân hàng có báo cáo giải trình kịp thời và gửi lại thông tin chính xác theo các hình thức tiếp xúc đối tượng giám sát ngân hàng được quy định tại Mục 4 Chương II Thông tư này.</w:t>
            </w:r>
          </w:p>
        </w:tc>
        <w:tc>
          <w:tcPr>
            <w:tcW w:w="5811" w:type="dxa"/>
          </w:tcPr>
          <w:p w:rsidR="00CF2285" w:rsidRPr="00BB4996" w:rsidRDefault="00CF2285" w:rsidP="00BB4996">
            <w:pPr>
              <w:widowControl w:val="0"/>
              <w:spacing w:line="264" w:lineRule="auto"/>
              <w:ind w:firstLine="720"/>
              <w:rPr>
                <w:rFonts w:eastAsia="Times New Roman" w:cs="Times New Roman"/>
                <w:sz w:val="22"/>
                <w:lang w:val="de-DE" w:eastAsia="zh-CN"/>
              </w:rPr>
            </w:pPr>
            <w:r w:rsidRPr="00BB4996">
              <w:rPr>
                <w:rFonts w:cs="Times New Roman"/>
                <w:sz w:val="22"/>
                <w:lang w:val="it-IT"/>
              </w:rPr>
              <w:lastRenderedPageBreak/>
              <w:t>Sửa đổi, bổ sung Khoản 1 Điều 7 như sau:</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 xml:space="preserve">1. Tổng hợp, xử lý tài liệu, thông tin, dữ liệu theo các </w:t>
            </w:r>
            <w:r w:rsidRPr="00BB4996">
              <w:rPr>
                <w:rFonts w:eastAsia="Times New Roman" w:cs="Times New Roman"/>
                <w:bCs/>
                <w:sz w:val="22"/>
                <w:lang w:val="de-DE" w:eastAsia="zh-CN"/>
              </w:rPr>
              <w:lastRenderedPageBreak/>
              <w:t>nội dung sau:</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Đơn vị thực hiện giám sát an toàn vi mô thực hiện kiểm tra, so sánh, đối chiếu tài liệu, thông tin, dữ liệu về đối tượng giám sát ngân hàng được phân công giám sát theo quy định của pháp luật, cụ thể như sau: </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 Kiểm tra tính chính xác của thông tin trên bảng cân đối tài khoản kế toán, báo cáo tài chính căn cứ theo nguyên tắc hạch toán, kế toán; </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So sánh, đối chiếu các tài liệu, thông tin, dữ liệu thu thập được với các dữ liệu lịch sử để phát hiện các trường hợp có biến động bất thường;</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So sánh, đối chiếu tài liệu, thông tin, dữ liệu từ  các nguồn khác nhau quy định tại Điều 6 Thông tư này nhằm đảm bảo tính nhất quán;</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Căn cứ vào tình hình thực tế để có nhận định, đánh giá về tính hợp lý của tài liệu, thông tin, dữ liệu.</w:t>
            </w:r>
          </w:p>
          <w:p w:rsidR="00CF2285" w:rsidRPr="00BB4996" w:rsidRDefault="00CF2285"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 Đơn vị thực hiện giám sát an toàn vĩ mô thực hiện tổng hợp, xử lý tài liệu, thông tin, dữ liệu về hệ thống các tổ chức tín dụng, chi nhánh ngân hàng nước ngoài và quản lý cơ sở dữ liệu giám sát ngân hàng;</w:t>
            </w:r>
          </w:p>
          <w:p w:rsidR="006D1CFA" w:rsidRPr="00BB4996" w:rsidRDefault="00CF2285" w:rsidP="00BB4996">
            <w:pPr>
              <w:spacing w:line="264" w:lineRule="auto"/>
              <w:ind w:firstLine="459"/>
              <w:rPr>
                <w:rFonts w:cs="Times New Roman"/>
                <w:noProof/>
                <w:sz w:val="22"/>
                <w:lang w:val="de-DE"/>
              </w:rPr>
            </w:pPr>
            <w:r w:rsidRPr="00BB4996">
              <w:rPr>
                <w:rFonts w:eastAsia="Times New Roman" w:cs="Times New Roman"/>
                <w:bCs/>
                <w:sz w:val="22"/>
                <w:lang w:val="de-DE" w:eastAsia="zh-CN"/>
              </w:rPr>
              <w:t>c) Khi phát hiện tài liệu, thông tin, dữ liệu bị thiếu, lỗi, sai hoặc không phù hợp, đơn vị thực hiện giám sát an toàn vi mô hoặc đơn vị thực hiện giám sát an toàn vĩ mô yêu cầu đối tượng giám sát ngân hàng có báo cáo giải trình kịp thời và gửi lại thông tin chính xác theo các hình thức tiếp xúc đối tượng giám sát ngân hàng được quy định tại Mục 4 Chương II Thông tư này.</w:t>
            </w:r>
            <w:r w:rsidRPr="00BB4996">
              <w:rPr>
                <w:rFonts w:cs="Times New Roman"/>
                <w:sz w:val="22"/>
                <w:lang w:val="it-IT"/>
              </w:rPr>
              <w:t>”</w:t>
            </w:r>
          </w:p>
          <w:p w:rsidR="006D1CFA" w:rsidRPr="00BB4996" w:rsidRDefault="006D1CFA" w:rsidP="00BB4996">
            <w:pPr>
              <w:tabs>
                <w:tab w:val="left" w:pos="720"/>
              </w:tabs>
              <w:spacing w:line="264" w:lineRule="auto"/>
              <w:ind w:firstLine="459"/>
              <w:rPr>
                <w:rFonts w:cs="Times New Roman"/>
                <w:sz w:val="22"/>
                <w:lang w:val="en-AU"/>
              </w:rPr>
            </w:pPr>
          </w:p>
        </w:tc>
        <w:tc>
          <w:tcPr>
            <w:tcW w:w="4253" w:type="dxa"/>
          </w:tcPr>
          <w:p w:rsidR="006D1CFA" w:rsidRPr="00BB4996" w:rsidRDefault="006D1CFA" w:rsidP="00BB4996">
            <w:pPr>
              <w:pStyle w:val="BodyText4"/>
              <w:shd w:val="clear" w:color="auto" w:fill="auto"/>
              <w:spacing w:before="0" w:after="0" w:line="264" w:lineRule="auto"/>
              <w:ind w:firstLine="481"/>
              <w:jc w:val="both"/>
              <w:rPr>
                <w:rFonts w:cs="Times New Roman"/>
                <w:sz w:val="22"/>
                <w:szCs w:val="22"/>
                <w:lang w:val="en-AU"/>
              </w:rPr>
            </w:pPr>
            <w:r w:rsidRPr="00BB4996">
              <w:rPr>
                <w:rFonts w:cs="Times New Roman"/>
                <w:sz w:val="22"/>
                <w:szCs w:val="22"/>
                <w:lang w:val="en-AU"/>
              </w:rPr>
              <w:lastRenderedPageBreak/>
              <w:t>Việc sửa đổi</w:t>
            </w:r>
            <w:r w:rsidR="00CF2285" w:rsidRPr="00BB4996">
              <w:rPr>
                <w:rFonts w:cs="Times New Roman"/>
                <w:sz w:val="22"/>
                <w:szCs w:val="22"/>
                <w:lang w:val="en-AU"/>
              </w:rPr>
              <w:t>, bổ sung</w:t>
            </w:r>
            <w:r w:rsidRPr="00BB4996">
              <w:rPr>
                <w:rFonts w:cs="Times New Roman"/>
                <w:sz w:val="22"/>
                <w:szCs w:val="22"/>
                <w:lang w:val="en-AU"/>
              </w:rPr>
              <w:t xml:space="preserve"> quy định tại </w:t>
            </w:r>
            <w:r w:rsidR="00CF2285" w:rsidRPr="00BB4996">
              <w:rPr>
                <w:rFonts w:cs="Times New Roman"/>
                <w:sz w:val="22"/>
                <w:szCs w:val="22"/>
                <w:lang w:val="en-AU"/>
              </w:rPr>
              <w:t>K</w:t>
            </w:r>
            <w:r w:rsidRPr="00BB4996">
              <w:rPr>
                <w:rFonts w:cs="Times New Roman"/>
                <w:sz w:val="22"/>
                <w:szCs w:val="22"/>
                <w:lang w:val="en-AU"/>
              </w:rPr>
              <w:t xml:space="preserve">hoản 1 Điều </w:t>
            </w:r>
            <w:r w:rsidR="00CF2285" w:rsidRPr="00BB4996">
              <w:rPr>
                <w:rFonts w:cs="Times New Roman"/>
                <w:sz w:val="22"/>
                <w:szCs w:val="22"/>
                <w:lang w:val="en-AU"/>
              </w:rPr>
              <w:t>7</w:t>
            </w:r>
            <w:r w:rsidRPr="00BB4996">
              <w:rPr>
                <w:rFonts w:cs="Times New Roman"/>
                <w:sz w:val="22"/>
                <w:szCs w:val="22"/>
                <w:lang w:val="en-AU"/>
              </w:rPr>
              <w:t xml:space="preserve"> </w:t>
            </w:r>
            <w:r w:rsidR="00CF2285" w:rsidRPr="00BB4996">
              <w:rPr>
                <w:rFonts w:cs="Times New Roman"/>
                <w:sz w:val="22"/>
                <w:szCs w:val="22"/>
                <w:lang w:val="en-AU"/>
              </w:rPr>
              <w:t xml:space="preserve">nhằm đảm bảo quy định rõ </w:t>
            </w:r>
            <w:r w:rsidR="00CF2285" w:rsidRPr="00BB4996">
              <w:rPr>
                <w:rFonts w:cs="Times New Roman"/>
                <w:sz w:val="22"/>
                <w:szCs w:val="22"/>
                <w:lang w:val="en-AU"/>
              </w:rPr>
              <w:lastRenderedPageBreak/>
              <w:t xml:space="preserve">rang, tách biệt các nội dung công việc của đơn vị thực hiện giám sát an toàn vi mô và đơn vị thực hiện giám sát an toàn vĩ mô đối với việc tổng hợp, xử lý tài liệu, thông tin, dữ liệu trong bối cảnh mô hình mới đã tách biệt </w:t>
            </w:r>
            <w:r w:rsidR="00E00D51" w:rsidRPr="00BB4996">
              <w:rPr>
                <w:rFonts w:cs="Times New Roman"/>
                <w:sz w:val="22"/>
                <w:szCs w:val="22"/>
                <w:lang w:val="en-AU"/>
              </w:rPr>
              <w:t xml:space="preserve">chức năng nhiệm vụ của </w:t>
            </w:r>
            <w:r w:rsidR="00CF2285" w:rsidRPr="00BB4996">
              <w:rPr>
                <w:rFonts w:cs="Times New Roman"/>
                <w:sz w:val="22"/>
                <w:szCs w:val="22"/>
                <w:lang w:val="en-AU"/>
              </w:rPr>
              <w:t xml:space="preserve">đơn vị </w:t>
            </w:r>
            <w:r w:rsidR="00E00D51" w:rsidRPr="00BB4996">
              <w:rPr>
                <w:rFonts w:cs="Times New Roman"/>
                <w:sz w:val="22"/>
                <w:szCs w:val="22"/>
                <w:lang w:val="en-AU"/>
              </w:rPr>
              <w:t xml:space="preserve">thực hiện </w:t>
            </w:r>
            <w:r w:rsidR="00CF2285" w:rsidRPr="00BB4996">
              <w:rPr>
                <w:rFonts w:cs="Times New Roman"/>
                <w:sz w:val="22"/>
                <w:szCs w:val="22"/>
                <w:lang w:val="en-AU"/>
              </w:rPr>
              <w:t xml:space="preserve">giám sát an toàn </w:t>
            </w:r>
            <w:r w:rsidR="00E00D51" w:rsidRPr="00BB4996">
              <w:rPr>
                <w:rFonts w:cs="Times New Roman"/>
                <w:sz w:val="22"/>
                <w:szCs w:val="22"/>
                <w:lang w:val="en-AU"/>
              </w:rPr>
              <w:t xml:space="preserve">vĩ mô và đơn vị thực hiện giám sát an toàn vi mô. </w:t>
            </w:r>
          </w:p>
          <w:p w:rsidR="006D1CFA" w:rsidRPr="00BB4996" w:rsidRDefault="006D1CFA" w:rsidP="00BB4996">
            <w:pPr>
              <w:tabs>
                <w:tab w:val="left" w:pos="720"/>
              </w:tabs>
              <w:spacing w:line="264" w:lineRule="auto"/>
              <w:ind w:firstLine="481"/>
              <w:rPr>
                <w:rFonts w:cs="Times New Roman"/>
                <w:sz w:val="22"/>
                <w:lang w:val="sv-SE"/>
              </w:rPr>
            </w:pPr>
          </w:p>
          <w:p w:rsidR="006D1CFA" w:rsidRPr="00BB4996" w:rsidRDefault="006D1CFA" w:rsidP="00BB4996">
            <w:pPr>
              <w:tabs>
                <w:tab w:val="left" w:pos="720"/>
              </w:tabs>
              <w:spacing w:line="264" w:lineRule="auto"/>
              <w:ind w:firstLine="481"/>
              <w:rPr>
                <w:rFonts w:cs="Times New Roman"/>
                <w:sz w:val="22"/>
                <w:lang w:val="sv-SE"/>
              </w:rPr>
            </w:pPr>
          </w:p>
          <w:p w:rsidR="006D1CFA" w:rsidRPr="00BB4996" w:rsidRDefault="006D1CFA" w:rsidP="00BB4996">
            <w:pPr>
              <w:shd w:val="clear" w:color="auto" w:fill="FFFFFF"/>
              <w:spacing w:line="264" w:lineRule="auto"/>
              <w:ind w:firstLine="567"/>
              <w:rPr>
                <w:rFonts w:eastAsia="Calibri" w:cs="Times New Roman"/>
                <w:sz w:val="22"/>
                <w:lang w:val="de-DE"/>
              </w:rPr>
            </w:pPr>
          </w:p>
        </w:tc>
      </w:tr>
      <w:tr w:rsidR="006D1CFA" w:rsidRPr="00D455F8" w:rsidTr="00BB4996">
        <w:tc>
          <w:tcPr>
            <w:tcW w:w="746" w:type="dxa"/>
            <w:vMerge w:val="restart"/>
          </w:tcPr>
          <w:p w:rsidR="006D1CFA" w:rsidRPr="00BB4996" w:rsidRDefault="006D1CFA" w:rsidP="00BB4996">
            <w:pPr>
              <w:spacing w:line="264" w:lineRule="auto"/>
              <w:jc w:val="center"/>
              <w:rPr>
                <w:rFonts w:cs="Times New Roman"/>
                <w:i/>
                <w:sz w:val="22"/>
                <w:lang w:val="en-US"/>
              </w:rPr>
            </w:pPr>
            <w:r w:rsidRPr="00BB4996">
              <w:rPr>
                <w:rFonts w:cs="Times New Roman"/>
                <w:i/>
                <w:sz w:val="22"/>
                <w:lang w:val="en-US"/>
              </w:rPr>
              <w:lastRenderedPageBreak/>
              <w:t>6</w:t>
            </w:r>
          </w:p>
        </w:tc>
        <w:tc>
          <w:tcPr>
            <w:tcW w:w="14529" w:type="dxa"/>
            <w:gridSpan w:val="3"/>
          </w:tcPr>
          <w:p w:rsidR="006D1CFA" w:rsidRPr="00BB4996" w:rsidDel="00DD0F92" w:rsidRDefault="00E00D51" w:rsidP="00BB4996">
            <w:pPr>
              <w:spacing w:line="264" w:lineRule="auto"/>
              <w:ind w:firstLine="527"/>
              <w:rPr>
                <w:rFonts w:cs="Times New Roman"/>
                <w:i/>
                <w:sz w:val="22"/>
                <w:lang w:val="de-DE"/>
              </w:rPr>
            </w:pPr>
            <w:r w:rsidRPr="00BB4996">
              <w:rPr>
                <w:rFonts w:cs="Times New Roman"/>
                <w:i/>
                <w:sz w:val="22"/>
                <w:lang w:val="it-IT"/>
              </w:rPr>
              <w:t>Bổ sung Khoản 3 vào Điều 7:</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6D1CFA" w:rsidRPr="00BB4996" w:rsidDel="00DD0F92" w:rsidRDefault="00E00D51" w:rsidP="00BB4996">
            <w:pPr>
              <w:spacing w:line="264" w:lineRule="auto"/>
              <w:ind w:firstLine="527"/>
              <w:rPr>
                <w:rFonts w:cs="Times New Roman"/>
                <w:sz w:val="22"/>
                <w:lang w:val="en-US"/>
              </w:rPr>
            </w:pPr>
            <w:r w:rsidRPr="00BB4996">
              <w:rPr>
                <w:rFonts w:cs="Times New Roman"/>
                <w:sz w:val="22"/>
                <w:lang w:val="en-US"/>
              </w:rPr>
              <w:t>Không có quy định</w:t>
            </w:r>
          </w:p>
        </w:tc>
        <w:tc>
          <w:tcPr>
            <w:tcW w:w="5811" w:type="dxa"/>
          </w:tcPr>
          <w:p w:rsidR="00E00D51" w:rsidRPr="00BB4996" w:rsidRDefault="00E00D51" w:rsidP="00BB4996">
            <w:pPr>
              <w:widowControl w:val="0"/>
              <w:spacing w:line="264" w:lineRule="auto"/>
              <w:ind w:firstLine="720"/>
              <w:rPr>
                <w:rFonts w:eastAsia="Times New Roman" w:cs="Times New Roman"/>
                <w:sz w:val="22"/>
                <w:lang w:val="de-DE" w:eastAsia="en-AU"/>
              </w:rPr>
            </w:pPr>
            <w:r w:rsidRPr="00BB4996">
              <w:rPr>
                <w:rFonts w:cs="Times New Roman"/>
                <w:sz w:val="22"/>
                <w:lang w:val="it-IT"/>
              </w:rPr>
              <w:t>Bổ sung Khoản 3 vào Điều 7 như sau:</w:t>
            </w:r>
          </w:p>
          <w:p w:rsidR="006D1CFA" w:rsidRPr="00BB4996" w:rsidRDefault="00E00D51" w:rsidP="00BB4996">
            <w:pPr>
              <w:spacing w:line="264" w:lineRule="auto"/>
              <w:ind w:firstLine="567"/>
              <w:rPr>
                <w:rFonts w:cs="Times New Roman"/>
                <w:sz w:val="22"/>
                <w:lang w:val="de-DE"/>
              </w:rPr>
            </w:pPr>
            <w:r w:rsidRPr="00BB4996">
              <w:rPr>
                <w:rFonts w:cs="Times New Roman"/>
                <w:sz w:val="22"/>
                <w:lang w:val="it-IT"/>
              </w:rPr>
              <w:t>“</w:t>
            </w:r>
            <w:r w:rsidRPr="00BB4996">
              <w:rPr>
                <w:rFonts w:eastAsia="Times New Roman" w:cs="Times New Roman"/>
                <w:sz w:val="22"/>
                <w:lang w:val="de-DE" w:eastAsia="en-AU"/>
              </w:rPr>
              <w:t xml:space="preserve">3. Cơ chế phối hợp giữa đơn vị giám sát an toàn vĩ mô và đơn vị giám sát an toàn vi mô trong việc thu thập, tổng hợp, xử lý tài liệu, thông tin, dữ liệu của đối tượng giám sát ngân </w:t>
            </w:r>
            <w:r w:rsidRPr="00BB4996">
              <w:rPr>
                <w:rFonts w:eastAsia="Times New Roman" w:cs="Times New Roman"/>
                <w:sz w:val="22"/>
                <w:lang w:val="de-DE" w:eastAsia="en-AU"/>
              </w:rPr>
              <w:lastRenderedPageBreak/>
              <w:t>hàng và quản lý cơ sở dữ liệu giám sát ngân hàng được Thống đốc Ngân hàng Nhà nước quyết định theo từng thời kỳ.</w:t>
            </w:r>
            <w:r w:rsidRPr="00BB4996">
              <w:rPr>
                <w:rFonts w:cs="Times New Roman"/>
                <w:sz w:val="22"/>
                <w:lang w:val="it-IT"/>
              </w:rPr>
              <w:t>”</w:t>
            </w:r>
          </w:p>
          <w:p w:rsidR="006D1CFA" w:rsidRPr="00BB4996" w:rsidRDefault="006D1CFA" w:rsidP="00BB4996">
            <w:pPr>
              <w:spacing w:line="264" w:lineRule="auto"/>
              <w:rPr>
                <w:rFonts w:cs="Times New Roman"/>
                <w:sz w:val="22"/>
                <w:lang w:val="de-DE"/>
              </w:rPr>
            </w:pPr>
          </w:p>
        </w:tc>
        <w:tc>
          <w:tcPr>
            <w:tcW w:w="4253" w:type="dxa"/>
          </w:tcPr>
          <w:p w:rsidR="006D1CFA" w:rsidRPr="00BB4996" w:rsidDel="00DD0F92" w:rsidRDefault="006D1CFA" w:rsidP="00BB4996">
            <w:pPr>
              <w:spacing w:line="264" w:lineRule="auto"/>
              <w:ind w:firstLine="567"/>
              <w:rPr>
                <w:rFonts w:cs="Times New Roman"/>
                <w:sz w:val="22"/>
                <w:lang w:val="sv-SE"/>
              </w:rPr>
            </w:pPr>
            <w:r w:rsidRPr="00BB4996">
              <w:rPr>
                <w:rFonts w:cs="Times New Roman"/>
                <w:sz w:val="22"/>
                <w:lang w:val="sv-SE"/>
              </w:rPr>
              <w:lastRenderedPageBreak/>
              <w:t xml:space="preserve">Việc bổ sung quy định trên để </w:t>
            </w:r>
            <w:r w:rsidR="00E00D51" w:rsidRPr="00BB4996">
              <w:rPr>
                <w:rFonts w:cs="Times New Roman"/>
                <w:sz w:val="22"/>
                <w:lang w:val="sv-SE"/>
              </w:rPr>
              <w:t xml:space="preserve">Thống đốc có thể ban hành một quyết định cụ thể </w:t>
            </w:r>
            <w:r w:rsidRPr="00BB4996">
              <w:rPr>
                <w:rFonts w:cs="Times New Roman"/>
                <w:sz w:val="22"/>
                <w:lang w:val="sv-SE"/>
              </w:rPr>
              <w:t xml:space="preserve">quy định </w:t>
            </w:r>
            <w:r w:rsidR="00E00D51" w:rsidRPr="00BB4996">
              <w:rPr>
                <w:rFonts w:cs="Times New Roman"/>
                <w:sz w:val="22"/>
                <w:lang w:val="sv-SE"/>
              </w:rPr>
              <w:t xml:space="preserve">các nội dung chi tiết về việc phối hợp giữa </w:t>
            </w:r>
            <w:r w:rsidR="00E00D51" w:rsidRPr="00BB4996">
              <w:rPr>
                <w:rFonts w:eastAsia="Times New Roman" w:cs="Times New Roman"/>
                <w:sz w:val="22"/>
                <w:lang w:val="de-DE" w:eastAsia="en-AU"/>
              </w:rPr>
              <w:t xml:space="preserve">đơn vị giám sát an toàn vĩ mô và </w:t>
            </w:r>
            <w:r w:rsidR="00E00D51" w:rsidRPr="00BB4996">
              <w:rPr>
                <w:rFonts w:eastAsia="Times New Roman" w:cs="Times New Roman"/>
                <w:sz w:val="22"/>
                <w:lang w:val="de-DE" w:eastAsia="en-AU"/>
              </w:rPr>
              <w:lastRenderedPageBreak/>
              <w:t>đơn vị giám sát an toàn vi mô trong việc thu thập, tổng hợp, xử lý tài liệu, thông tin, dữ liệu của đối tượng giám sát ngân hàng và quản lý cơ sở dữ liệu giám sát ngân hàng theo từng thời kỳ.</w:t>
            </w:r>
          </w:p>
        </w:tc>
      </w:tr>
      <w:tr w:rsidR="006D1CFA" w:rsidRPr="00D455F8" w:rsidTr="00BB4996">
        <w:tc>
          <w:tcPr>
            <w:tcW w:w="746" w:type="dxa"/>
            <w:vMerge w:val="restart"/>
          </w:tcPr>
          <w:p w:rsidR="006D1CFA" w:rsidRPr="00BB4996" w:rsidRDefault="006D1CFA" w:rsidP="00BB4996">
            <w:pPr>
              <w:spacing w:line="264" w:lineRule="auto"/>
              <w:jc w:val="center"/>
              <w:rPr>
                <w:rFonts w:cs="Times New Roman"/>
                <w:i/>
                <w:sz w:val="22"/>
                <w:lang w:val="en-US"/>
              </w:rPr>
            </w:pPr>
            <w:r w:rsidRPr="00BB4996">
              <w:rPr>
                <w:rFonts w:cs="Times New Roman"/>
                <w:i/>
                <w:sz w:val="22"/>
                <w:lang w:val="en-US"/>
              </w:rPr>
              <w:lastRenderedPageBreak/>
              <w:t>7</w:t>
            </w:r>
          </w:p>
        </w:tc>
        <w:tc>
          <w:tcPr>
            <w:tcW w:w="14529" w:type="dxa"/>
            <w:gridSpan w:val="3"/>
          </w:tcPr>
          <w:p w:rsidR="006D1CFA" w:rsidRPr="00BB4996" w:rsidRDefault="00E00D51" w:rsidP="00BB4996">
            <w:pPr>
              <w:tabs>
                <w:tab w:val="left" w:pos="851"/>
              </w:tabs>
              <w:spacing w:line="264" w:lineRule="auto"/>
              <w:ind w:firstLine="435"/>
              <w:rPr>
                <w:rFonts w:cs="Times New Roman"/>
                <w:i/>
                <w:sz w:val="22"/>
                <w:lang w:val="sv-SE"/>
              </w:rPr>
            </w:pPr>
            <w:r w:rsidRPr="00BB4996">
              <w:rPr>
                <w:rFonts w:cs="Times New Roman"/>
                <w:i/>
                <w:sz w:val="22"/>
                <w:lang w:val="it-IT"/>
              </w:rPr>
              <w:t>Sửa đổi, bổ sung Điểm c Khoản 2 Điều 8:</w:t>
            </w:r>
            <w:r w:rsidR="006D1CFA" w:rsidRPr="00BB4996">
              <w:rPr>
                <w:rFonts w:cs="Times New Roman"/>
                <w:i/>
                <w:sz w:val="22"/>
              </w:rPr>
              <w:t xml:space="preserve"> </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E00D51" w:rsidRPr="00BB4996" w:rsidRDefault="00E00D51" w:rsidP="00BB4996">
            <w:pPr>
              <w:spacing w:line="264" w:lineRule="auto"/>
              <w:ind w:firstLine="567"/>
              <w:rPr>
                <w:rFonts w:cs="Times New Roman"/>
                <w:spacing w:val="-2"/>
                <w:sz w:val="22"/>
              </w:rPr>
            </w:pPr>
            <w:r w:rsidRPr="00BB4996">
              <w:rPr>
                <w:rFonts w:eastAsia="Times New Roman" w:cs="Times New Roman"/>
                <w:iCs/>
                <w:sz w:val="22"/>
                <w:lang w:val="de-DE" w:eastAsia="zh-CN"/>
              </w:rPr>
              <w:t xml:space="preserve">c) </w:t>
            </w:r>
            <w:r w:rsidRPr="00BB4996">
              <w:rPr>
                <w:rFonts w:cs="Times New Roman"/>
                <w:spacing w:val="-2"/>
                <w:sz w:val="22"/>
              </w:rPr>
              <w:t>Rủi ro thanh khoản là rủi ro do:</w:t>
            </w:r>
          </w:p>
          <w:p w:rsidR="00E00D51" w:rsidRPr="00BB4996" w:rsidRDefault="00E00D51" w:rsidP="00BB4996">
            <w:pPr>
              <w:spacing w:line="264" w:lineRule="auto"/>
              <w:ind w:firstLine="567"/>
              <w:rPr>
                <w:rFonts w:cs="Times New Roman"/>
                <w:spacing w:val="-2"/>
                <w:sz w:val="22"/>
              </w:rPr>
            </w:pPr>
            <w:r w:rsidRPr="00BB4996">
              <w:rPr>
                <w:rFonts w:cs="Times New Roman"/>
                <w:spacing w:val="-2"/>
                <w:sz w:val="22"/>
              </w:rPr>
              <w:t>- Tổ chức tín dụng, chi nhánh ngân hàng nước ngoài không có khả năng thực hiện các nghĩa vụ trả nợ khi đến hạn; hoặc</w:t>
            </w:r>
          </w:p>
          <w:p w:rsidR="006D1CFA" w:rsidRPr="00BB4996" w:rsidRDefault="00E00D51" w:rsidP="00BB4996">
            <w:pPr>
              <w:spacing w:line="264" w:lineRule="auto"/>
              <w:ind w:firstLine="527"/>
              <w:rPr>
                <w:rFonts w:cs="Times New Roman"/>
                <w:noProof/>
                <w:sz w:val="22"/>
                <w:lang w:val="en-US"/>
              </w:rPr>
            </w:pPr>
            <w:r w:rsidRPr="00BB4996">
              <w:rPr>
                <w:rFonts w:cs="Times New Roman"/>
                <w:spacing w:val="-2"/>
                <w:sz w:val="22"/>
              </w:rPr>
              <w:t>- Tổ chức tín dụng, chi nhánh ngân hàng nước ngoài có khả năng thực hiện nghĩa vụ trả nợ khi đến hạn nhưng phải trả chi phí cao để thực hiện nghĩa vụ đó.</w:t>
            </w:r>
          </w:p>
        </w:tc>
        <w:tc>
          <w:tcPr>
            <w:tcW w:w="5811" w:type="dxa"/>
          </w:tcPr>
          <w:p w:rsidR="00E00D51" w:rsidRPr="00BB4996" w:rsidRDefault="00E00D51" w:rsidP="00BB4996">
            <w:pPr>
              <w:widowControl w:val="0"/>
              <w:spacing w:line="264" w:lineRule="auto"/>
              <w:ind w:firstLine="720"/>
              <w:rPr>
                <w:rFonts w:cs="Times New Roman"/>
                <w:sz w:val="22"/>
                <w:lang w:val="it-IT"/>
              </w:rPr>
            </w:pPr>
            <w:r w:rsidRPr="00BB4996">
              <w:rPr>
                <w:rFonts w:cs="Times New Roman"/>
                <w:sz w:val="22"/>
                <w:lang w:val="it-IT"/>
              </w:rPr>
              <w:t>Sửa đổi, bổ sung Điểm c Khoản 2 Điều 8 như sau:</w:t>
            </w:r>
          </w:p>
          <w:p w:rsidR="00E00D51" w:rsidRPr="00BB4996" w:rsidRDefault="00E00D51" w:rsidP="00BB4996">
            <w:pPr>
              <w:widowControl w:val="0"/>
              <w:spacing w:line="264" w:lineRule="auto"/>
              <w:ind w:firstLine="720"/>
              <w:rPr>
                <w:rFonts w:cs="Times New Roman"/>
                <w:spacing w:val="-2"/>
                <w:sz w:val="22"/>
              </w:rPr>
            </w:pPr>
            <w:r w:rsidRPr="00BB4996">
              <w:rPr>
                <w:rFonts w:cs="Times New Roman"/>
                <w:sz w:val="22"/>
                <w:lang w:val="it-IT"/>
              </w:rPr>
              <w:t>“</w:t>
            </w:r>
            <w:r w:rsidRPr="00BB4996">
              <w:rPr>
                <w:rFonts w:eastAsia="Times New Roman" w:cs="Times New Roman"/>
                <w:iCs/>
                <w:sz w:val="22"/>
                <w:lang w:val="de-DE" w:eastAsia="zh-CN"/>
              </w:rPr>
              <w:t xml:space="preserve">c) </w:t>
            </w:r>
            <w:r w:rsidRPr="00BB4996">
              <w:rPr>
                <w:rFonts w:cs="Times New Roman"/>
                <w:spacing w:val="-2"/>
                <w:sz w:val="22"/>
              </w:rPr>
              <w:t>Rủi ro thanh khoản là rủi ro do:</w:t>
            </w:r>
          </w:p>
          <w:p w:rsidR="00E00D51" w:rsidRPr="00BB4996" w:rsidRDefault="00E00D51" w:rsidP="00BB4996">
            <w:pPr>
              <w:spacing w:line="264" w:lineRule="auto"/>
              <w:ind w:firstLine="567"/>
              <w:rPr>
                <w:rFonts w:cs="Times New Roman"/>
                <w:spacing w:val="-2"/>
                <w:sz w:val="22"/>
              </w:rPr>
            </w:pPr>
            <w:r w:rsidRPr="00BB4996">
              <w:rPr>
                <w:rFonts w:cs="Times New Roman"/>
                <w:spacing w:val="-2"/>
                <w:sz w:val="22"/>
              </w:rPr>
              <w:t>- Tổ chức tín dụng, chi nhánh ngân hàng nước ngoài không có khả năng thực hiện các nghĩa vụ trả nợ khi đến hạn; hoặc</w:t>
            </w:r>
          </w:p>
          <w:p w:rsidR="006D1CFA" w:rsidRPr="00BB4996" w:rsidDel="00DD0F92" w:rsidRDefault="00E00D51" w:rsidP="00BB4996">
            <w:pPr>
              <w:tabs>
                <w:tab w:val="left" w:pos="720"/>
              </w:tabs>
              <w:spacing w:line="264" w:lineRule="auto"/>
              <w:ind w:firstLine="459"/>
              <w:rPr>
                <w:rFonts w:cs="Times New Roman"/>
                <w:sz w:val="22"/>
                <w:lang w:val="en-AU"/>
              </w:rPr>
            </w:pPr>
            <w:r w:rsidRPr="00BB4996">
              <w:rPr>
                <w:rFonts w:cs="Times New Roman"/>
                <w:spacing w:val="-2"/>
                <w:sz w:val="22"/>
              </w:rPr>
              <w:t xml:space="preserve">- Tổ chức tín dụng, chi nhánh ngân hàng nước ngoài </w:t>
            </w:r>
            <w:r w:rsidRPr="00BB4996">
              <w:rPr>
                <w:rFonts w:cs="Times New Roman"/>
                <w:color w:val="000000"/>
                <w:sz w:val="22"/>
              </w:rPr>
              <w:t>có khả năng thực hiện nghĩa vụ trả nợ khi đến hạn nhưng phải trả chi phí cao hơn mức chi phí bình quân của thị trường theo quy định nội bộ của tổ chức tín dụng, chi nhánh ngân hàng nước ngoài</w:t>
            </w:r>
            <w:r w:rsidRPr="00BB4996">
              <w:rPr>
                <w:rFonts w:cs="Times New Roman"/>
                <w:spacing w:val="-2"/>
                <w:sz w:val="22"/>
              </w:rPr>
              <w:t>.</w:t>
            </w:r>
            <w:r w:rsidRPr="00BB4996">
              <w:rPr>
                <w:rFonts w:cs="Times New Roman"/>
                <w:sz w:val="22"/>
                <w:lang w:val="it-IT"/>
              </w:rPr>
              <w:t>”</w:t>
            </w:r>
          </w:p>
        </w:tc>
        <w:tc>
          <w:tcPr>
            <w:tcW w:w="4253" w:type="dxa"/>
          </w:tcPr>
          <w:p w:rsidR="006D1CFA" w:rsidRPr="00BB4996" w:rsidRDefault="006D1CFA" w:rsidP="00BB4996">
            <w:pPr>
              <w:tabs>
                <w:tab w:val="left" w:pos="720"/>
              </w:tabs>
              <w:spacing w:line="264" w:lineRule="auto"/>
              <w:ind w:firstLine="481"/>
              <w:rPr>
                <w:rFonts w:cs="Times New Roman"/>
                <w:sz w:val="22"/>
                <w:lang w:val="en-AU"/>
              </w:rPr>
            </w:pPr>
            <w:r w:rsidRPr="00BB4996">
              <w:rPr>
                <w:rFonts w:cs="Times New Roman"/>
                <w:sz w:val="22"/>
                <w:lang w:val="en-AU"/>
              </w:rPr>
              <w:t xml:space="preserve">Việc sửa đổi, bổ sung quy định tại </w:t>
            </w:r>
            <w:r w:rsidR="00E00D51" w:rsidRPr="00BB4996">
              <w:rPr>
                <w:rFonts w:cs="Times New Roman"/>
                <w:sz w:val="22"/>
                <w:lang w:val="en-AU"/>
              </w:rPr>
              <w:t>Điểm c K</w:t>
            </w:r>
            <w:r w:rsidRPr="00BB4996">
              <w:rPr>
                <w:rFonts w:cs="Times New Roman"/>
                <w:sz w:val="22"/>
                <w:lang w:val="en-AU"/>
              </w:rPr>
              <w:t xml:space="preserve">hoản 2 Điều </w:t>
            </w:r>
            <w:r w:rsidR="00E00D51" w:rsidRPr="00BB4996">
              <w:rPr>
                <w:rFonts w:cs="Times New Roman"/>
                <w:sz w:val="22"/>
                <w:lang w:val="en-AU"/>
              </w:rPr>
              <w:t>8</w:t>
            </w:r>
            <w:r w:rsidRPr="00BB4996">
              <w:rPr>
                <w:rFonts w:cs="Times New Roman"/>
                <w:sz w:val="22"/>
                <w:lang w:val="en-AU"/>
              </w:rPr>
              <w:t xml:space="preserve"> </w:t>
            </w:r>
            <w:r w:rsidRPr="00BB4996">
              <w:rPr>
                <w:rFonts w:cs="Times New Roman"/>
                <w:sz w:val="22"/>
              </w:rPr>
              <w:t xml:space="preserve">để đảm bảo </w:t>
            </w:r>
            <w:r w:rsidR="00E00D51" w:rsidRPr="00BB4996">
              <w:rPr>
                <w:rFonts w:cs="Times New Roman"/>
                <w:sz w:val="22"/>
                <w:lang w:val="en-US"/>
              </w:rPr>
              <w:t>phù hợp với khái niệm rủi ro thanh khoản quy định tại Thông tư 13/2018/TT-NHNN quy định về hệ thống kiểm soát nội bộ của ngân hàng thương mại, chi nhánh ngân hàng nước ngoài.</w:t>
            </w:r>
          </w:p>
        </w:tc>
      </w:tr>
      <w:tr w:rsidR="006D1CFA" w:rsidRPr="00D455F8" w:rsidTr="00BB4996">
        <w:tc>
          <w:tcPr>
            <w:tcW w:w="746" w:type="dxa"/>
            <w:vMerge w:val="restart"/>
          </w:tcPr>
          <w:p w:rsidR="006D1CFA" w:rsidRPr="00BB4996" w:rsidRDefault="006D1CFA" w:rsidP="00BB4996">
            <w:pPr>
              <w:spacing w:line="264" w:lineRule="auto"/>
              <w:jc w:val="left"/>
              <w:rPr>
                <w:rFonts w:cs="Times New Roman"/>
                <w:i/>
                <w:sz w:val="22"/>
                <w:lang w:val="en-US"/>
              </w:rPr>
            </w:pPr>
            <w:r w:rsidRPr="00BB4996">
              <w:rPr>
                <w:rFonts w:cs="Times New Roman"/>
                <w:i/>
                <w:sz w:val="22"/>
                <w:lang w:val="en-US"/>
              </w:rPr>
              <w:t>8</w:t>
            </w:r>
          </w:p>
        </w:tc>
        <w:tc>
          <w:tcPr>
            <w:tcW w:w="14529" w:type="dxa"/>
            <w:gridSpan w:val="3"/>
          </w:tcPr>
          <w:p w:rsidR="006D1CFA" w:rsidRPr="00BB4996" w:rsidRDefault="00E00D51" w:rsidP="00BB4996">
            <w:pPr>
              <w:tabs>
                <w:tab w:val="left" w:pos="720"/>
              </w:tabs>
              <w:spacing w:line="264" w:lineRule="auto"/>
              <w:ind w:firstLine="481"/>
              <w:jc w:val="left"/>
              <w:rPr>
                <w:rFonts w:cs="Times New Roman"/>
                <w:i/>
                <w:sz w:val="22"/>
                <w:lang w:val="sv-SE"/>
              </w:rPr>
            </w:pPr>
            <w:r w:rsidRPr="00BB4996">
              <w:rPr>
                <w:rFonts w:cs="Times New Roman"/>
                <w:i/>
                <w:sz w:val="22"/>
                <w:lang w:val="it-IT"/>
              </w:rPr>
              <w:t>Sửa đổi, bổ sung Điểm a Khoản 3 Điều 8:</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3E0E8F" w:rsidRPr="00BB4996" w:rsidRDefault="003E0E8F" w:rsidP="00BB4996">
            <w:pPr>
              <w:spacing w:line="264" w:lineRule="auto"/>
              <w:ind w:firstLine="527"/>
              <w:rPr>
                <w:rFonts w:eastAsia="Times New Roman" w:cs="Times New Roman"/>
                <w:bCs/>
                <w:sz w:val="22"/>
                <w:lang w:val="de-DE" w:eastAsia="zh-CN"/>
              </w:rPr>
            </w:pPr>
            <w:r w:rsidRPr="00BB4996">
              <w:rPr>
                <w:rFonts w:eastAsia="Times New Roman" w:cs="Times New Roman"/>
                <w:bCs/>
                <w:sz w:val="22"/>
                <w:lang w:val="de-DE" w:eastAsia="zh-CN"/>
              </w:rPr>
              <w:t xml:space="preserve">3. Phân tích, đánh giá tình hình hoạt động của </w:t>
            </w:r>
            <w:r w:rsidRPr="00BB4996">
              <w:rPr>
                <w:rFonts w:eastAsia="Times New Roman" w:cs="Times New Roman"/>
                <w:iCs/>
                <w:sz w:val="22"/>
                <w:lang w:val="de-DE" w:eastAsia="zh-CN"/>
              </w:rPr>
              <w:t>tổ chức tín dụng, chi nhánh ngân hàng nước ngoài</w:t>
            </w:r>
            <w:r w:rsidRPr="00BB4996">
              <w:rPr>
                <w:rFonts w:eastAsia="Times New Roman" w:cs="Times New Roman"/>
                <w:bCs/>
                <w:sz w:val="22"/>
                <w:lang w:val="de-DE" w:eastAsia="zh-CN"/>
              </w:rPr>
              <w:t xml:space="preserve"> theo các nội dung sau:</w:t>
            </w:r>
          </w:p>
          <w:p w:rsidR="006D1CFA" w:rsidRDefault="003E0E8F" w:rsidP="00BB4996">
            <w:pPr>
              <w:spacing w:line="264" w:lineRule="auto"/>
              <w:ind w:firstLine="527"/>
              <w:rPr>
                <w:rFonts w:eastAsia="Times New Roman" w:cs="Times New Roman"/>
                <w:bCs/>
                <w:sz w:val="22"/>
                <w:lang w:val="de-DE" w:eastAsia="zh-CN"/>
              </w:rPr>
            </w:pPr>
            <w:r w:rsidRPr="00BB4996">
              <w:rPr>
                <w:rFonts w:eastAsia="Times New Roman" w:cs="Times New Roman"/>
                <w:bCs/>
                <w:sz w:val="22"/>
                <w:lang w:val="de-DE" w:eastAsia="zh-CN"/>
              </w:rPr>
              <w:t>a) Tình hình bảo đảm an toàn và phát triển vốn chủ sở hữu (bao gồm cả tình hình cổ đông, cổ phần, cổ phiếu);</w:t>
            </w:r>
          </w:p>
          <w:p w:rsidR="008B545D" w:rsidRPr="00BB4996" w:rsidRDefault="008B545D" w:rsidP="00BB4996">
            <w:pPr>
              <w:spacing w:line="264" w:lineRule="auto"/>
              <w:ind w:firstLine="527"/>
              <w:rPr>
                <w:rFonts w:cs="Times New Roman"/>
                <w:noProof/>
                <w:sz w:val="22"/>
                <w:lang w:val="en-US"/>
              </w:rPr>
            </w:pPr>
          </w:p>
        </w:tc>
        <w:tc>
          <w:tcPr>
            <w:tcW w:w="5811" w:type="dxa"/>
          </w:tcPr>
          <w:p w:rsidR="00E00D51" w:rsidRPr="00BB4996" w:rsidRDefault="00E00D51" w:rsidP="00BB4996">
            <w:pPr>
              <w:widowControl w:val="0"/>
              <w:spacing w:line="264" w:lineRule="auto"/>
              <w:ind w:firstLine="709"/>
              <w:rPr>
                <w:rFonts w:eastAsia="Times New Roman" w:cs="Times New Roman"/>
                <w:bCs/>
                <w:sz w:val="22"/>
                <w:lang w:val="de-DE" w:eastAsia="zh-CN"/>
              </w:rPr>
            </w:pPr>
            <w:r w:rsidRPr="00BB4996">
              <w:rPr>
                <w:rFonts w:cs="Times New Roman"/>
                <w:sz w:val="22"/>
                <w:lang w:val="it-IT"/>
              </w:rPr>
              <w:t>Sửa đổi, bổ sung Điểm a Khoản 3 Điều 8 như sau:</w:t>
            </w:r>
          </w:p>
          <w:p w:rsidR="00E00D51" w:rsidRPr="00BB4996" w:rsidRDefault="00E00D51"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 xml:space="preserve">3. Phân tích, đánh giá tình hình hoạt động của </w:t>
            </w:r>
            <w:r w:rsidRPr="00BB4996">
              <w:rPr>
                <w:rFonts w:eastAsia="Times New Roman" w:cs="Times New Roman"/>
                <w:iCs/>
                <w:sz w:val="22"/>
                <w:lang w:val="de-DE" w:eastAsia="zh-CN"/>
              </w:rPr>
              <w:t>tổ chức tín dụng, chi nhánh ngân hàng nước ngoài</w:t>
            </w:r>
            <w:r w:rsidRPr="00BB4996">
              <w:rPr>
                <w:rFonts w:eastAsia="Times New Roman" w:cs="Times New Roman"/>
                <w:bCs/>
                <w:sz w:val="22"/>
                <w:lang w:val="de-DE" w:eastAsia="zh-CN"/>
              </w:rPr>
              <w:t xml:space="preserve"> theo các nội dung sau:</w:t>
            </w:r>
          </w:p>
          <w:p w:rsidR="006D1CFA" w:rsidRPr="00BB4996" w:rsidDel="00DD0F92" w:rsidRDefault="00E00D51" w:rsidP="00BB4996">
            <w:pPr>
              <w:spacing w:line="264" w:lineRule="auto"/>
              <w:ind w:firstLine="459"/>
              <w:rPr>
                <w:rFonts w:cs="Times New Roman"/>
                <w:sz w:val="22"/>
              </w:rPr>
            </w:pPr>
            <w:r w:rsidRPr="00BB4996">
              <w:rPr>
                <w:rFonts w:eastAsia="Times New Roman" w:cs="Times New Roman"/>
                <w:bCs/>
                <w:sz w:val="22"/>
                <w:lang w:val="de-DE" w:eastAsia="zh-CN"/>
              </w:rPr>
              <w:t>a) Tình hình vốn chủ sở hữu;</w:t>
            </w:r>
            <w:r w:rsidRPr="00BB4996">
              <w:rPr>
                <w:rFonts w:cs="Times New Roman"/>
                <w:sz w:val="22"/>
                <w:lang w:val="it-IT"/>
              </w:rPr>
              <w:t>”</w:t>
            </w:r>
          </w:p>
        </w:tc>
        <w:tc>
          <w:tcPr>
            <w:tcW w:w="4253" w:type="dxa"/>
          </w:tcPr>
          <w:p w:rsidR="006D1CFA" w:rsidRPr="00BB4996" w:rsidRDefault="003E0E8F" w:rsidP="00BB4996">
            <w:pPr>
              <w:tabs>
                <w:tab w:val="left" w:pos="720"/>
              </w:tabs>
              <w:spacing w:line="264" w:lineRule="auto"/>
              <w:ind w:firstLine="481"/>
              <w:rPr>
                <w:rFonts w:cs="Times New Roman"/>
                <w:sz w:val="22"/>
                <w:lang w:val="sv-SE"/>
              </w:rPr>
            </w:pPr>
            <w:r w:rsidRPr="00BB4996">
              <w:rPr>
                <w:rFonts w:cs="Times New Roman"/>
                <w:sz w:val="22"/>
                <w:lang w:val="sv-SE"/>
              </w:rPr>
              <w:t xml:space="preserve">Chỉnh sửa </w:t>
            </w:r>
            <w:r w:rsidR="00F27631" w:rsidRPr="00BB4996">
              <w:rPr>
                <w:rFonts w:cs="Times New Roman"/>
                <w:sz w:val="22"/>
                <w:lang w:val="sv-SE"/>
              </w:rPr>
              <w:t>để đảm bảo tính bao quát, chặt chẽ hơn tránh bỏ sót nội dung có thể phát sinh mới trong thời gian tới.</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r w:rsidRPr="00BB4996">
              <w:rPr>
                <w:rFonts w:cs="Times New Roman"/>
                <w:sz w:val="22"/>
                <w:lang w:val="en-US"/>
              </w:rPr>
              <w:t>9</w:t>
            </w:r>
          </w:p>
        </w:tc>
        <w:tc>
          <w:tcPr>
            <w:tcW w:w="14529" w:type="dxa"/>
            <w:gridSpan w:val="3"/>
          </w:tcPr>
          <w:p w:rsidR="006D1CFA" w:rsidRPr="00BB4996" w:rsidRDefault="003E0E8F" w:rsidP="00BB4996">
            <w:pPr>
              <w:tabs>
                <w:tab w:val="left" w:pos="720"/>
              </w:tabs>
              <w:spacing w:line="264" w:lineRule="auto"/>
              <w:ind w:firstLine="481"/>
              <w:rPr>
                <w:rFonts w:cs="Times New Roman"/>
                <w:i/>
                <w:sz w:val="22"/>
                <w:lang w:val="en-AU"/>
              </w:rPr>
            </w:pPr>
            <w:r w:rsidRPr="00BB4996">
              <w:rPr>
                <w:rFonts w:cs="Times New Roman"/>
                <w:i/>
                <w:sz w:val="22"/>
                <w:lang w:val="it-IT"/>
              </w:rPr>
              <w:t>Bổ sung Điểm e vào Khoản 3 Điều 8:</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p>
        </w:tc>
        <w:tc>
          <w:tcPr>
            <w:tcW w:w="4465" w:type="dxa"/>
          </w:tcPr>
          <w:p w:rsidR="006D1CFA" w:rsidRPr="00BB4996" w:rsidRDefault="003E0E8F" w:rsidP="00BB4996">
            <w:pPr>
              <w:spacing w:line="264" w:lineRule="auto"/>
              <w:ind w:firstLine="530"/>
              <w:rPr>
                <w:rFonts w:cs="Times New Roman"/>
                <w:sz w:val="22"/>
                <w:lang w:val="en-US"/>
              </w:rPr>
            </w:pPr>
            <w:r w:rsidRPr="00BB4996">
              <w:rPr>
                <w:rFonts w:cs="Times New Roman"/>
                <w:bCs/>
                <w:sz w:val="22"/>
                <w:lang w:val="en-US"/>
              </w:rPr>
              <w:t>Không có quy định</w:t>
            </w:r>
          </w:p>
          <w:p w:rsidR="006D1CFA" w:rsidRPr="00BB4996" w:rsidRDefault="006D1CFA" w:rsidP="00BB4996">
            <w:pPr>
              <w:spacing w:line="264" w:lineRule="auto"/>
              <w:ind w:firstLine="530"/>
              <w:rPr>
                <w:rFonts w:cs="Times New Roman"/>
                <w:sz w:val="22"/>
                <w:lang w:val="en-US"/>
              </w:rPr>
            </w:pPr>
          </w:p>
        </w:tc>
        <w:tc>
          <w:tcPr>
            <w:tcW w:w="5811" w:type="dxa"/>
          </w:tcPr>
          <w:p w:rsidR="003E0E8F" w:rsidRPr="00BB4996" w:rsidRDefault="003E0E8F"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Bổ sung Điểm e vào Khoản 3 Điều 8 như sau:</w:t>
            </w:r>
          </w:p>
          <w:p w:rsidR="006D1CFA" w:rsidRPr="00BB4996" w:rsidRDefault="003E0E8F" w:rsidP="00BB4996">
            <w:pPr>
              <w:spacing w:line="264" w:lineRule="auto"/>
              <w:ind w:firstLine="567"/>
              <w:rPr>
                <w:rFonts w:cs="Times New Roman"/>
                <w:sz w:val="22"/>
                <w:lang w:val="en-AU"/>
              </w:rPr>
            </w:pPr>
            <w:r w:rsidRPr="00BB4996">
              <w:rPr>
                <w:rFonts w:cs="Times New Roman"/>
                <w:sz w:val="22"/>
                <w:lang w:val="it-IT"/>
              </w:rPr>
              <w:t>“</w:t>
            </w:r>
            <w:r w:rsidRPr="00BB4996">
              <w:rPr>
                <w:rFonts w:eastAsia="Times New Roman" w:cs="Times New Roman"/>
                <w:bCs/>
                <w:sz w:val="22"/>
                <w:lang w:val="de-DE" w:eastAsia="zh-CN"/>
              </w:rPr>
              <w:t>e) Khoản mục ngoại bảng cân đối kế toán.</w:t>
            </w:r>
            <w:r w:rsidRPr="00BB4996">
              <w:rPr>
                <w:rFonts w:cs="Times New Roman"/>
                <w:sz w:val="22"/>
                <w:lang w:val="it-IT"/>
              </w:rPr>
              <w:t>”</w:t>
            </w:r>
          </w:p>
        </w:tc>
        <w:tc>
          <w:tcPr>
            <w:tcW w:w="4253" w:type="dxa"/>
          </w:tcPr>
          <w:p w:rsidR="006D1CFA" w:rsidRPr="00BB4996" w:rsidRDefault="006D1CFA" w:rsidP="00BB4996">
            <w:pPr>
              <w:tabs>
                <w:tab w:val="left" w:pos="720"/>
              </w:tabs>
              <w:spacing w:line="264" w:lineRule="auto"/>
              <w:ind w:firstLine="481"/>
              <w:rPr>
                <w:rFonts w:cs="Times New Roman"/>
                <w:sz w:val="22"/>
                <w:lang w:val="sv-SE"/>
              </w:rPr>
            </w:pPr>
            <w:r w:rsidRPr="00BB4996">
              <w:rPr>
                <w:rFonts w:cs="Times New Roman"/>
                <w:sz w:val="22"/>
                <w:lang w:val="sv-SE"/>
              </w:rPr>
              <w:t xml:space="preserve">Việc bổ sung </w:t>
            </w:r>
            <w:r w:rsidR="003E0E8F" w:rsidRPr="00BB4996">
              <w:rPr>
                <w:rFonts w:cs="Times New Roman"/>
                <w:sz w:val="22"/>
                <w:lang w:val="sv-SE"/>
              </w:rPr>
              <w:t>Đ</w:t>
            </w:r>
            <w:r w:rsidRPr="00BB4996">
              <w:rPr>
                <w:rFonts w:cs="Times New Roman"/>
                <w:sz w:val="22"/>
                <w:lang w:val="sv-SE"/>
              </w:rPr>
              <w:t xml:space="preserve">iểm </w:t>
            </w:r>
            <w:r w:rsidR="003E0E8F" w:rsidRPr="00BB4996">
              <w:rPr>
                <w:rFonts w:cs="Times New Roman"/>
                <w:sz w:val="22"/>
                <w:lang w:val="sv-SE"/>
              </w:rPr>
              <w:t>e</w:t>
            </w:r>
            <w:r w:rsidRPr="00BB4996">
              <w:rPr>
                <w:rFonts w:cs="Times New Roman"/>
                <w:sz w:val="22"/>
                <w:lang w:val="sv-SE"/>
              </w:rPr>
              <w:t xml:space="preserve"> </w:t>
            </w:r>
            <w:r w:rsidR="003E0E8F" w:rsidRPr="00BB4996">
              <w:rPr>
                <w:rFonts w:cs="Times New Roman"/>
                <w:sz w:val="22"/>
                <w:lang w:val="sv-SE"/>
              </w:rPr>
              <w:t>vào K</w:t>
            </w:r>
            <w:r w:rsidRPr="00BB4996">
              <w:rPr>
                <w:rFonts w:cs="Times New Roman"/>
                <w:sz w:val="22"/>
                <w:lang w:val="sv-SE"/>
              </w:rPr>
              <w:t xml:space="preserve">hoản </w:t>
            </w:r>
            <w:r w:rsidR="003E0E8F" w:rsidRPr="00BB4996">
              <w:rPr>
                <w:rFonts w:cs="Times New Roman"/>
                <w:sz w:val="22"/>
                <w:lang w:val="sv-SE"/>
              </w:rPr>
              <w:t>3</w:t>
            </w:r>
            <w:r w:rsidRPr="00BB4996">
              <w:rPr>
                <w:rFonts w:cs="Times New Roman"/>
                <w:sz w:val="22"/>
                <w:lang w:val="sv-SE"/>
              </w:rPr>
              <w:t xml:space="preserve"> Điều </w:t>
            </w:r>
            <w:r w:rsidR="003E0E8F" w:rsidRPr="00BB4996">
              <w:rPr>
                <w:rFonts w:cs="Times New Roman"/>
                <w:sz w:val="22"/>
                <w:lang w:val="sv-SE"/>
              </w:rPr>
              <w:t>8</w:t>
            </w:r>
            <w:r w:rsidRPr="00BB4996">
              <w:rPr>
                <w:rFonts w:cs="Times New Roman"/>
                <w:sz w:val="22"/>
                <w:lang w:val="sv-SE"/>
              </w:rPr>
              <w:t xml:space="preserve"> để </w:t>
            </w:r>
            <w:r w:rsidR="003E0E8F" w:rsidRPr="00BB4996">
              <w:rPr>
                <w:rFonts w:cs="Times New Roman"/>
                <w:sz w:val="22"/>
                <w:lang w:val="sv-SE"/>
              </w:rPr>
              <w:t xml:space="preserve">bổ sung nội dung giám sát nhằm </w:t>
            </w:r>
            <w:r w:rsidRPr="00BB4996">
              <w:rPr>
                <w:rFonts w:cs="Times New Roman"/>
                <w:sz w:val="22"/>
                <w:lang w:val="sv-SE"/>
              </w:rPr>
              <w:t xml:space="preserve">phù hợp với </w:t>
            </w:r>
            <w:r w:rsidR="003E0E8F" w:rsidRPr="00BB4996">
              <w:rPr>
                <w:rFonts w:cs="Times New Roman"/>
                <w:sz w:val="22"/>
                <w:lang w:val="sv-SE"/>
              </w:rPr>
              <w:t>tình hình hoạt động của đối tượng giám sát trong điều kiện thị trường ngân hàng hiện nay.</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r w:rsidRPr="00BB4996">
              <w:rPr>
                <w:rFonts w:cs="Times New Roman"/>
                <w:sz w:val="22"/>
                <w:lang w:val="en-US"/>
              </w:rPr>
              <w:t>10</w:t>
            </w:r>
          </w:p>
        </w:tc>
        <w:tc>
          <w:tcPr>
            <w:tcW w:w="14529" w:type="dxa"/>
            <w:gridSpan w:val="3"/>
          </w:tcPr>
          <w:p w:rsidR="006D1CFA" w:rsidRPr="00BB4996" w:rsidRDefault="003E0E8F" w:rsidP="00BB4996">
            <w:pPr>
              <w:tabs>
                <w:tab w:val="left" w:pos="720"/>
              </w:tabs>
              <w:spacing w:line="264" w:lineRule="auto"/>
              <w:ind w:firstLine="481"/>
              <w:rPr>
                <w:rFonts w:cs="Times New Roman"/>
                <w:i/>
                <w:sz w:val="22"/>
                <w:lang w:val="sv-SE"/>
              </w:rPr>
            </w:pPr>
            <w:r w:rsidRPr="00BB4996">
              <w:rPr>
                <w:rFonts w:cs="Times New Roman"/>
                <w:i/>
                <w:sz w:val="22"/>
                <w:lang w:val="it-IT"/>
              </w:rPr>
              <w:t>Sửa đổi, bổ sung các Khoản 9, Khoản10 và Khoản 11 Điều 8:</w:t>
            </w:r>
          </w:p>
        </w:tc>
      </w:tr>
      <w:tr w:rsidR="006D1CFA" w:rsidRPr="00D455F8" w:rsidTr="00BB4996">
        <w:tc>
          <w:tcPr>
            <w:tcW w:w="746" w:type="dxa"/>
          </w:tcPr>
          <w:p w:rsidR="006D1CFA" w:rsidRPr="00BB4996" w:rsidRDefault="006D1CFA" w:rsidP="00BB4996">
            <w:pPr>
              <w:spacing w:line="264" w:lineRule="auto"/>
              <w:jc w:val="center"/>
              <w:rPr>
                <w:rFonts w:cs="Times New Roman"/>
                <w:sz w:val="22"/>
                <w:lang w:val="en-US"/>
              </w:rPr>
            </w:pPr>
          </w:p>
        </w:tc>
        <w:tc>
          <w:tcPr>
            <w:tcW w:w="4465" w:type="dxa"/>
          </w:tcPr>
          <w:p w:rsidR="003E0E8F" w:rsidRPr="00BB4996" w:rsidRDefault="003E0E8F"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9. Cơ quan Thanh tra, giám sát ngân hàng và Thanh tra giám sát Ngân hàng Nhà nước chi nhánh phải thực hiện giám sát an toàn </w:t>
            </w:r>
            <w:r w:rsidRPr="00BB4996">
              <w:rPr>
                <w:rFonts w:eastAsia="Times New Roman" w:cs="Times New Roman"/>
                <w:bCs/>
                <w:sz w:val="22"/>
                <w:lang w:val="de-DE" w:eastAsia="zh-CN"/>
              </w:rPr>
              <w:lastRenderedPageBreak/>
              <w:t xml:space="preserve">vi mô theo các nội dung quy định tại Khoản 1, 3, 7, 8 Điều này. Trường hợp đối tượng giám sát ngân hàng là chi nhánh tổ chức tín dụng thì Cơ quan Thanh tra, giám sát ngân hàng và Thanh tra giám sát Ngân hàng Nhà nước chi nhánh không phải thực hiện giám sát nội dung quy định tại Điểm a Khoản 3, Khoản 7 Điều này và các quy định </w:t>
            </w:r>
            <w:r w:rsidRPr="00BB4996">
              <w:rPr>
                <w:rFonts w:eastAsia="Times New Roman" w:cs="Times New Roman"/>
                <w:iCs/>
                <w:sz w:val="22"/>
                <w:lang w:val="de-DE" w:eastAsia="zh-CN"/>
              </w:rPr>
              <w:t>về các giới hạn, tỷ lệ bảo đảm an toàn hoạt động ngân hàng, quy định về chế độ báo cáo thống kê của Ngân hàng Nhà nước tại Khoản 1 Điều này</w:t>
            </w:r>
            <w:r w:rsidRPr="00BB4996">
              <w:rPr>
                <w:rFonts w:eastAsia="Times New Roman" w:cs="Times New Roman"/>
                <w:bCs/>
                <w:sz w:val="22"/>
                <w:lang w:val="de-DE" w:eastAsia="zh-CN"/>
              </w:rPr>
              <w:t xml:space="preserve">. </w:t>
            </w:r>
          </w:p>
          <w:p w:rsidR="003E0E8F" w:rsidRPr="00BB4996" w:rsidRDefault="003E0E8F" w:rsidP="00BB4996">
            <w:pPr>
              <w:widowControl w:val="0"/>
              <w:spacing w:line="264" w:lineRule="auto"/>
              <w:ind w:firstLine="720"/>
              <w:rPr>
                <w:rFonts w:eastAsia="Times New Roman" w:cs="Times New Roman"/>
                <w:sz w:val="22"/>
                <w:lang w:val="de-DE" w:eastAsia="en-AU"/>
              </w:rPr>
            </w:pPr>
            <w:r w:rsidRPr="00BB4996">
              <w:rPr>
                <w:rFonts w:eastAsia="Times New Roman" w:cs="Times New Roman"/>
                <w:bCs/>
                <w:sz w:val="22"/>
                <w:lang w:val="de-DE" w:eastAsia="zh-CN"/>
              </w:rPr>
              <w:t xml:space="preserve">10. Căn cứ vào đặc điểm hoạt động của đối tượng giám sát ngân hàng, Chánh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quyết định thực hiện giám sát an toàn vi mô theo các nội dung </w:t>
            </w:r>
            <w:r w:rsidRPr="00BB4996">
              <w:rPr>
                <w:rFonts w:eastAsia="Times New Roman" w:cs="Times New Roman"/>
                <w:sz w:val="22"/>
                <w:lang w:val="de-DE" w:eastAsia="en-AU"/>
              </w:rPr>
              <w:t>quy định tại Khoản 2, 4, 5, 6 Điều này.</w:t>
            </w:r>
          </w:p>
          <w:p w:rsidR="006D1CFA" w:rsidRPr="00BB4996" w:rsidRDefault="003E0E8F" w:rsidP="00BB4996">
            <w:pPr>
              <w:spacing w:line="264" w:lineRule="auto"/>
              <w:ind w:firstLine="530"/>
              <w:rPr>
                <w:rFonts w:cs="Times New Roman"/>
                <w:b/>
                <w:bCs/>
                <w:sz w:val="22"/>
                <w:lang w:val="en-AU"/>
              </w:rPr>
            </w:pPr>
            <w:r w:rsidRPr="00BB4996">
              <w:rPr>
                <w:rFonts w:eastAsia="Times New Roman" w:cs="Times New Roman"/>
                <w:sz w:val="22"/>
                <w:lang w:val="de-DE" w:eastAsia="en-AU"/>
              </w:rPr>
              <w:t xml:space="preserve">11. Đối với đối tượng giám sát ngân hàng là tổ chức tín dụng, chi nhánh ngân hàng nước ngoài </w:t>
            </w:r>
            <w:r w:rsidRPr="00BB4996">
              <w:rPr>
                <w:rFonts w:eastAsia="Times New Roman" w:cs="Times New Roman"/>
                <w:bCs/>
                <w:sz w:val="22"/>
                <w:lang w:val="de-DE" w:eastAsia="zh-CN"/>
              </w:rPr>
              <w:t>có tầm quan trọng hệ thống quy định tại khoản 2 Điều 10 Thông tư này</w:t>
            </w:r>
            <w:r w:rsidRPr="00BB4996">
              <w:rPr>
                <w:rFonts w:eastAsia="Times New Roman" w:cs="Times New Roman"/>
                <w:sz w:val="22"/>
                <w:lang w:val="de-DE" w:eastAsia="en-AU"/>
              </w:rPr>
              <w:t>,</w:t>
            </w:r>
            <w:r w:rsidRPr="00BB4996">
              <w:rPr>
                <w:rFonts w:eastAsia="Times New Roman" w:cs="Times New Roman"/>
                <w:bCs/>
                <w:sz w:val="22"/>
                <w:lang w:val="de-DE" w:eastAsia="zh-CN"/>
              </w:rPr>
              <w:t xml:space="preserve"> ngoài các nội dung giám sát an toàn vi mô quy định từ Khoản 1 đến Khoản 10 Điều này, tần suất lập báo cáo giám sát an toàn vi mô quy định tại Khoản 2 Điều 9 Thông tư này, còn phải thực hiện các nội dung giám sát, tần suất lập báo cáo giám sát an toàn vi mô khác được hướng dẫn tại Sổ tay giám sát ngân hàng do Thống đốc Ngân hàng Nhà nước ban hành.</w:t>
            </w:r>
          </w:p>
        </w:tc>
        <w:tc>
          <w:tcPr>
            <w:tcW w:w="5811" w:type="dxa"/>
          </w:tcPr>
          <w:p w:rsidR="003E0E8F" w:rsidRPr="00BB4996" w:rsidRDefault="003E0E8F"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lastRenderedPageBreak/>
              <w:t>Sửa đổi, bổ sung các Khoản 9, Khoản10 và Khoản 11 Điều 8 như sau:</w:t>
            </w:r>
          </w:p>
          <w:p w:rsidR="003E0E8F" w:rsidRPr="00BB4996" w:rsidRDefault="003E0E8F"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 xml:space="preserve">9. Đơn vị thực hiện giám sát an toàn vi mô phải thực </w:t>
            </w:r>
            <w:r w:rsidRPr="00BB4996">
              <w:rPr>
                <w:rFonts w:eastAsia="Times New Roman" w:cs="Times New Roman"/>
                <w:bCs/>
                <w:sz w:val="22"/>
                <w:lang w:val="de-DE" w:eastAsia="zh-CN"/>
              </w:rPr>
              <w:lastRenderedPageBreak/>
              <w:t xml:space="preserve">hiện giám sát tối thiểu theo các nội dung quy định tại Khoản 1, 3, 7, 8 Điều này. Trường hợp đối tượng giám sát ngân hàng là chi nhánh tổ chức tín dụng thì đơn vị thực hiện giám sát an toàn vi mô không phải thực hiện giám sát nội dung quy định tại Điểm a Khoản 3, Khoản 7 Điều này và các quy định </w:t>
            </w:r>
            <w:r w:rsidRPr="00BB4996">
              <w:rPr>
                <w:rFonts w:eastAsia="Times New Roman" w:cs="Times New Roman"/>
                <w:iCs/>
                <w:sz w:val="22"/>
                <w:lang w:val="de-DE" w:eastAsia="zh-CN"/>
              </w:rPr>
              <w:t>về các giới hạn, tỷ lệ bảo đảm an toàn hoạt động ngân hàng, quy định về chế độ báo cáo thống kê của Ngân hàng Nhà nước tại Khoản 1 Điều này</w:t>
            </w:r>
            <w:r w:rsidRPr="00BB4996">
              <w:rPr>
                <w:rFonts w:eastAsia="Times New Roman" w:cs="Times New Roman"/>
                <w:bCs/>
                <w:sz w:val="22"/>
                <w:lang w:val="de-DE" w:eastAsia="zh-CN"/>
              </w:rPr>
              <w:t xml:space="preserve">. </w:t>
            </w:r>
          </w:p>
          <w:p w:rsidR="003E0E8F" w:rsidRPr="00BB4996" w:rsidRDefault="003E0E8F"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sz w:val="22"/>
                <w:lang w:val="de-DE" w:eastAsia="en-AU"/>
              </w:rPr>
              <w:t xml:space="preserve">10. Đối với đối tượng giám sát ngân hàng là tổ chức tín dụng, chi nhánh ngân hàng nước ngoài </w:t>
            </w:r>
            <w:r w:rsidRPr="00BB4996">
              <w:rPr>
                <w:rFonts w:eastAsia="Times New Roman" w:cs="Times New Roman"/>
                <w:bCs/>
                <w:sz w:val="22"/>
                <w:lang w:val="de-DE" w:eastAsia="zh-CN"/>
              </w:rPr>
              <w:t>có tầm quan trọng hệ thống quy định tại khoản 2 Điều 10 Thông tư này</w:t>
            </w:r>
            <w:r w:rsidRPr="00BB4996">
              <w:rPr>
                <w:rFonts w:eastAsia="Times New Roman" w:cs="Times New Roman"/>
                <w:sz w:val="22"/>
                <w:lang w:val="de-DE" w:eastAsia="en-AU"/>
              </w:rPr>
              <w:t>,</w:t>
            </w:r>
            <w:r w:rsidRPr="00BB4996">
              <w:rPr>
                <w:rFonts w:eastAsia="Times New Roman" w:cs="Times New Roman"/>
                <w:bCs/>
                <w:sz w:val="22"/>
                <w:lang w:val="de-DE" w:eastAsia="zh-CN"/>
              </w:rPr>
              <w:t xml:space="preserve"> đơn vị thực hiện giám sát an toàn vi mô phải thực hiện giám sát tối thiểu theo các nội dung quy định tại Khoản 1, 2, 3, 4, 7, 8 Điều này.</w:t>
            </w:r>
          </w:p>
          <w:p w:rsidR="006D1CFA" w:rsidRPr="00BB4996" w:rsidRDefault="003E0E8F" w:rsidP="00BB4996">
            <w:pPr>
              <w:spacing w:line="264" w:lineRule="auto"/>
              <w:ind w:firstLine="459"/>
              <w:rPr>
                <w:rFonts w:cs="Times New Roman"/>
                <w:b/>
                <w:sz w:val="22"/>
                <w:lang w:val="en-AU"/>
              </w:rPr>
            </w:pPr>
            <w:r w:rsidRPr="00BB4996">
              <w:rPr>
                <w:rFonts w:eastAsia="Times New Roman" w:cs="Times New Roman"/>
                <w:bCs/>
                <w:sz w:val="22"/>
                <w:lang w:val="de-DE" w:eastAsia="zh-CN"/>
              </w:rPr>
              <w:t xml:space="preserve">11. Căn cứ vào đặc điểm hoạt động của đối tượng giám sát ngân hàng và nguồn lực của đơn vị thực hiện giám sát an toàn vi mô, Chánh Thanh tra, giám sát ngân hàng, </w:t>
            </w:r>
            <w:r w:rsidRPr="00BB4996">
              <w:rPr>
                <w:rFonts w:cs="Times New Roman"/>
                <w:sz w:val="22"/>
                <w:lang w:val="it-IT"/>
              </w:rPr>
              <w:t xml:space="preserve">Giám đốc Ngân hàng Nhà nước chi nhánh </w:t>
            </w:r>
            <w:r w:rsidRPr="00BB4996">
              <w:rPr>
                <w:rFonts w:eastAsia="Times New Roman" w:cs="Times New Roman"/>
                <w:bCs/>
                <w:sz w:val="22"/>
                <w:lang w:val="de-DE" w:eastAsia="zh-CN"/>
              </w:rPr>
              <w:t xml:space="preserve">quyết định thực hiện giám sát an toàn vi mô theo các nội dung </w:t>
            </w:r>
            <w:r w:rsidRPr="00BB4996">
              <w:rPr>
                <w:rFonts w:eastAsia="Times New Roman" w:cs="Times New Roman"/>
                <w:sz w:val="22"/>
                <w:lang w:val="de-DE" w:eastAsia="en-AU"/>
              </w:rPr>
              <w:t>quy định tại Khoản 5, 6 Điều này.</w:t>
            </w:r>
            <w:r w:rsidRPr="00BB4996">
              <w:rPr>
                <w:rFonts w:cs="Times New Roman"/>
                <w:sz w:val="22"/>
                <w:lang w:val="it-IT"/>
              </w:rPr>
              <w:t>”</w:t>
            </w:r>
          </w:p>
        </w:tc>
        <w:tc>
          <w:tcPr>
            <w:tcW w:w="4253" w:type="dxa"/>
          </w:tcPr>
          <w:p w:rsidR="003E0E8F" w:rsidRPr="00BB4996" w:rsidRDefault="006D1CFA" w:rsidP="00BB4996">
            <w:pPr>
              <w:tabs>
                <w:tab w:val="left" w:pos="720"/>
              </w:tabs>
              <w:spacing w:line="264" w:lineRule="auto"/>
              <w:ind w:firstLine="481"/>
              <w:rPr>
                <w:rFonts w:cs="Times New Roman"/>
                <w:sz w:val="22"/>
                <w:lang w:val="sv-SE"/>
              </w:rPr>
            </w:pPr>
            <w:r w:rsidRPr="00BB4996">
              <w:rPr>
                <w:rFonts w:cs="Times New Roman"/>
                <w:sz w:val="22"/>
                <w:lang w:val="sv-SE"/>
              </w:rPr>
              <w:lastRenderedPageBreak/>
              <w:t xml:space="preserve">Việc sửa đổi, bổ sung </w:t>
            </w:r>
            <w:r w:rsidR="003E0E8F" w:rsidRPr="00BB4996">
              <w:rPr>
                <w:rFonts w:cs="Times New Roman"/>
                <w:sz w:val="22"/>
                <w:lang w:val="it-IT"/>
              </w:rPr>
              <w:t xml:space="preserve">các Khoản 9, Khoản10 và Khoản 11 Điều 8 </w:t>
            </w:r>
            <w:r w:rsidRPr="00BB4996">
              <w:rPr>
                <w:rFonts w:cs="Times New Roman"/>
                <w:sz w:val="22"/>
                <w:lang w:val="sv-SE"/>
              </w:rPr>
              <w:t>để đảm bảo</w:t>
            </w:r>
            <w:r w:rsidR="003E0E8F" w:rsidRPr="00BB4996">
              <w:rPr>
                <w:rFonts w:cs="Times New Roman"/>
                <w:sz w:val="22"/>
                <w:lang w:val="sv-SE"/>
              </w:rPr>
              <w:t>:</w:t>
            </w:r>
            <w:r w:rsidRPr="00BB4996">
              <w:rPr>
                <w:rFonts w:cs="Times New Roman"/>
                <w:sz w:val="22"/>
                <w:lang w:val="sv-SE"/>
              </w:rPr>
              <w:t xml:space="preserve"> </w:t>
            </w:r>
          </w:p>
          <w:p w:rsidR="0098143A" w:rsidRPr="00BB4996" w:rsidRDefault="003E0E8F" w:rsidP="00BB4996">
            <w:pPr>
              <w:tabs>
                <w:tab w:val="left" w:pos="720"/>
              </w:tabs>
              <w:spacing w:line="264" w:lineRule="auto"/>
              <w:ind w:firstLine="481"/>
              <w:rPr>
                <w:rFonts w:cs="Times New Roman"/>
                <w:sz w:val="22"/>
                <w:lang w:val="sv-SE"/>
              </w:rPr>
            </w:pPr>
            <w:r w:rsidRPr="00BB4996">
              <w:rPr>
                <w:rFonts w:cs="Times New Roman"/>
                <w:sz w:val="22"/>
                <w:lang w:val="sv-SE"/>
              </w:rPr>
              <w:t>- P</w:t>
            </w:r>
            <w:r w:rsidR="006D1CFA" w:rsidRPr="00BB4996">
              <w:rPr>
                <w:rFonts w:cs="Times New Roman"/>
                <w:sz w:val="22"/>
                <w:lang w:val="sv-SE"/>
              </w:rPr>
              <w:t xml:space="preserve">hù hợp với </w:t>
            </w:r>
            <w:r w:rsidRPr="00BB4996">
              <w:rPr>
                <w:rFonts w:cs="Times New Roman"/>
                <w:sz w:val="22"/>
                <w:lang w:val="sv-SE"/>
              </w:rPr>
              <w:t>mô hình mới</w:t>
            </w:r>
            <w:r w:rsidR="0098143A" w:rsidRPr="00BB4996">
              <w:rPr>
                <w:rFonts w:cs="Times New Roman"/>
                <w:sz w:val="22"/>
                <w:lang w:val="sv-SE"/>
              </w:rPr>
              <w:t xml:space="preserve">, quy định cụ </w:t>
            </w:r>
            <w:r w:rsidR="0098143A" w:rsidRPr="00BB4996">
              <w:rPr>
                <w:rFonts w:cs="Times New Roman"/>
                <w:sz w:val="22"/>
                <w:lang w:val="sv-SE"/>
              </w:rPr>
              <w:lastRenderedPageBreak/>
              <w:t>thể trách nhiệm của đơn vị thực hiện giám sát an toàn vi mô thay vì chưa quy định rõ như tại Thông tư 08;</w:t>
            </w:r>
          </w:p>
          <w:p w:rsidR="006D1CFA" w:rsidRPr="00BB4996" w:rsidRDefault="0098143A" w:rsidP="00BB4996">
            <w:pPr>
              <w:tabs>
                <w:tab w:val="left" w:pos="720"/>
              </w:tabs>
              <w:spacing w:line="264" w:lineRule="auto"/>
              <w:ind w:firstLine="481"/>
              <w:rPr>
                <w:rFonts w:cs="Times New Roman"/>
                <w:sz w:val="22"/>
                <w:lang w:val="sv-SE"/>
              </w:rPr>
            </w:pPr>
            <w:r w:rsidRPr="00BB4996">
              <w:rPr>
                <w:rFonts w:cs="Times New Roman"/>
                <w:sz w:val="22"/>
                <w:lang w:val="sv-SE"/>
              </w:rPr>
              <w:t>- Quy định luôn tại Dự thảo Thông tư các nội dung giám sát tối thiểu đối với các TCTD, chi nhánh ngân hàng nước ngoài có tầm quan trọng hệ thống thay vì tại Sổ tay GSNH như quy định tại Thông tư 08.</w:t>
            </w:r>
            <w:r w:rsidR="003E0E8F" w:rsidRPr="00BB4996">
              <w:rPr>
                <w:rFonts w:cs="Times New Roman"/>
                <w:sz w:val="22"/>
                <w:lang w:val="sv-SE"/>
              </w:rPr>
              <w:t xml:space="preserve"> </w:t>
            </w:r>
          </w:p>
          <w:p w:rsidR="006D1CFA" w:rsidRPr="00BB4996" w:rsidRDefault="006D1CFA" w:rsidP="00BB4996">
            <w:pPr>
              <w:tabs>
                <w:tab w:val="left" w:pos="720"/>
              </w:tabs>
              <w:spacing w:line="264" w:lineRule="auto"/>
              <w:ind w:firstLine="481"/>
              <w:rPr>
                <w:rFonts w:cs="Times New Roman"/>
                <w:sz w:val="22"/>
                <w:lang w:val="sv-SE"/>
              </w:rPr>
            </w:pPr>
          </w:p>
        </w:tc>
      </w:tr>
      <w:tr w:rsidR="00566219" w:rsidRPr="00D455F8" w:rsidTr="00977842">
        <w:tc>
          <w:tcPr>
            <w:tcW w:w="746" w:type="dxa"/>
          </w:tcPr>
          <w:p w:rsidR="00566219" w:rsidRPr="00566219" w:rsidRDefault="00566219" w:rsidP="00BB4996">
            <w:pPr>
              <w:spacing w:line="264" w:lineRule="auto"/>
              <w:jc w:val="center"/>
              <w:rPr>
                <w:rFonts w:cs="Times New Roman"/>
                <w:sz w:val="22"/>
                <w:lang w:val="en-US"/>
              </w:rPr>
            </w:pPr>
            <w:r>
              <w:rPr>
                <w:rFonts w:cs="Times New Roman"/>
                <w:sz w:val="22"/>
                <w:lang w:val="en-US"/>
              </w:rPr>
              <w:lastRenderedPageBreak/>
              <w:t>11</w:t>
            </w:r>
          </w:p>
        </w:tc>
        <w:tc>
          <w:tcPr>
            <w:tcW w:w="14529" w:type="dxa"/>
            <w:gridSpan w:val="3"/>
          </w:tcPr>
          <w:p w:rsidR="00566219" w:rsidRPr="00BB4996" w:rsidRDefault="00566219" w:rsidP="00BB4996">
            <w:pPr>
              <w:tabs>
                <w:tab w:val="left" w:pos="720"/>
              </w:tabs>
              <w:spacing w:line="264" w:lineRule="auto"/>
              <w:ind w:firstLine="481"/>
              <w:rPr>
                <w:rFonts w:cs="Times New Roman"/>
                <w:sz w:val="22"/>
                <w:lang w:val="sv-SE"/>
              </w:rPr>
            </w:pPr>
            <w:r>
              <w:rPr>
                <w:rFonts w:cs="Times New Roman"/>
                <w:sz w:val="22"/>
                <w:lang w:val="sv-SE"/>
              </w:rPr>
              <w:t>Sửa đổi, bổ sung Khoản 2 Điều 9 như sau:</w:t>
            </w:r>
          </w:p>
        </w:tc>
      </w:tr>
      <w:tr w:rsidR="00566219" w:rsidRPr="00D455F8" w:rsidTr="00BB4996">
        <w:tc>
          <w:tcPr>
            <w:tcW w:w="746" w:type="dxa"/>
          </w:tcPr>
          <w:p w:rsidR="00566219" w:rsidRDefault="00566219" w:rsidP="00BB4996">
            <w:pPr>
              <w:spacing w:line="264" w:lineRule="auto"/>
              <w:jc w:val="center"/>
              <w:rPr>
                <w:rFonts w:cs="Times New Roman"/>
                <w:sz w:val="22"/>
              </w:rPr>
            </w:pPr>
          </w:p>
        </w:tc>
        <w:tc>
          <w:tcPr>
            <w:tcW w:w="4465" w:type="dxa"/>
          </w:tcPr>
          <w:p w:rsidR="00566219" w:rsidRDefault="00566219" w:rsidP="00566219">
            <w:pPr>
              <w:widowControl w:val="0"/>
              <w:spacing w:line="264" w:lineRule="auto"/>
              <w:rPr>
                <w:rFonts w:eastAsia="Times New Roman"/>
                <w:bCs/>
                <w:sz w:val="22"/>
                <w:lang w:val="de-DE" w:eastAsia="zh-CN"/>
              </w:rPr>
            </w:pPr>
            <w:r>
              <w:rPr>
                <w:rFonts w:eastAsia="Times New Roman"/>
                <w:bCs/>
                <w:szCs w:val="28"/>
                <w:lang w:val="de-DE" w:eastAsia="zh-CN"/>
              </w:rPr>
              <w:t xml:space="preserve">       </w:t>
            </w:r>
            <w:r w:rsidRPr="00566219">
              <w:rPr>
                <w:rFonts w:eastAsia="Times New Roman"/>
                <w:bCs/>
                <w:sz w:val="22"/>
                <w:lang w:val="de-DE" w:eastAsia="zh-CN"/>
              </w:rPr>
              <w:t xml:space="preserve">2. Báo cáo giám sát an toàn vi mô được lập định kỳ hàng quý (ngoại trừ quý IV), năm </w:t>
            </w:r>
            <w:r w:rsidRPr="00566219">
              <w:rPr>
                <w:rFonts w:eastAsia="Times New Roman"/>
                <w:bCs/>
                <w:sz w:val="22"/>
                <w:lang w:val="de-DE" w:eastAsia="zh-CN"/>
              </w:rPr>
              <w:lastRenderedPageBreak/>
              <w:t>và được lập đột xuất khi có yêu cầu của Thống đốc Ngân hàng Nhà nước. Báo cáo giám sát an toàn vi mô quý được hoàn thành trước ngày cuối cùng của tháng thứ hai của quý tiếp theo. Báo cáo giám sát an toàn vi mô năm được hoàn thành trước ngày cuối cùng của quý đầu tiên năm tiếp theo.</w:t>
            </w:r>
          </w:p>
          <w:p w:rsidR="008B545D" w:rsidRPr="00566219" w:rsidRDefault="008B545D" w:rsidP="00566219">
            <w:pPr>
              <w:widowControl w:val="0"/>
              <w:spacing w:line="264" w:lineRule="auto"/>
              <w:rPr>
                <w:rFonts w:eastAsia="Times New Roman" w:cs="Times New Roman"/>
                <w:bCs/>
                <w:sz w:val="22"/>
                <w:lang w:val="de-DE" w:eastAsia="zh-CN"/>
              </w:rPr>
            </w:pPr>
          </w:p>
        </w:tc>
        <w:tc>
          <w:tcPr>
            <w:tcW w:w="5811" w:type="dxa"/>
          </w:tcPr>
          <w:p w:rsidR="00566219" w:rsidRDefault="00566219" w:rsidP="00BB4996">
            <w:pPr>
              <w:widowControl w:val="0"/>
              <w:spacing w:line="264" w:lineRule="auto"/>
              <w:ind w:firstLine="720"/>
              <w:rPr>
                <w:rFonts w:cs="Times New Roman"/>
                <w:sz w:val="22"/>
                <w:lang w:val="it-IT"/>
              </w:rPr>
            </w:pPr>
            <w:r>
              <w:rPr>
                <w:rFonts w:cs="Times New Roman"/>
                <w:sz w:val="22"/>
                <w:lang w:val="it-IT"/>
              </w:rPr>
              <w:lastRenderedPageBreak/>
              <w:t>Sửa đổi, bổ sung Khoản 2 Điều 9 như sau:</w:t>
            </w:r>
          </w:p>
          <w:p w:rsidR="00566219" w:rsidRPr="00566219" w:rsidRDefault="00566219" w:rsidP="00BB4996">
            <w:pPr>
              <w:widowControl w:val="0"/>
              <w:spacing w:line="264" w:lineRule="auto"/>
              <w:ind w:firstLine="720"/>
              <w:rPr>
                <w:rFonts w:cs="Times New Roman"/>
                <w:sz w:val="22"/>
                <w:lang w:val="it-IT"/>
              </w:rPr>
            </w:pPr>
            <w:r w:rsidRPr="00566219">
              <w:rPr>
                <w:rFonts w:cs="Times New Roman"/>
                <w:sz w:val="22"/>
                <w:lang w:val="it-IT"/>
              </w:rPr>
              <w:t>“</w:t>
            </w:r>
            <w:r w:rsidRPr="00566219">
              <w:rPr>
                <w:rFonts w:eastAsia="Times New Roman"/>
                <w:bCs/>
                <w:sz w:val="22"/>
                <w:lang w:val="de-DE" w:eastAsia="zh-CN"/>
              </w:rPr>
              <w:t xml:space="preserve">2. Báo cáo giám sát an toàn vi mô được lập định kỳ </w:t>
            </w:r>
            <w:r w:rsidRPr="00566219">
              <w:rPr>
                <w:rFonts w:eastAsia="Times New Roman"/>
                <w:bCs/>
                <w:sz w:val="22"/>
                <w:lang w:val="de-DE" w:eastAsia="zh-CN"/>
              </w:rPr>
              <w:lastRenderedPageBreak/>
              <w:t>bán niên và được lập đột xuất khi có yêu cầu của Thống đốc Ngân hàng Nhà nước. Báo cáo giám sát an toàn vi mô 06 tháng đầu năm được hoàn thành trước ngày cuối cùng của tháng thứ hai của quý III trong năm. Báo cáo giám sát an toàn vi mô năm được hoàn thành trước ngày cuối cùng của quý đầu tiên năm tiếp theo</w:t>
            </w:r>
            <w:r w:rsidRPr="00566219">
              <w:rPr>
                <w:rFonts w:cs="Times New Roman"/>
                <w:sz w:val="22"/>
                <w:lang w:val="it-IT"/>
              </w:rPr>
              <w:t>”</w:t>
            </w:r>
          </w:p>
        </w:tc>
        <w:tc>
          <w:tcPr>
            <w:tcW w:w="4253" w:type="dxa"/>
          </w:tcPr>
          <w:p w:rsidR="00566219" w:rsidRPr="00BB4996" w:rsidRDefault="00566219" w:rsidP="00BB4996">
            <w:pPr>
              <w:tabs>
                <w:tab w:val="left" w:pos="720"/>
              </w:tabs>
              <w:spacing w:line="264" w:lineRule="auto"/>
              <w:ind w:firstLine="481"/>
              <w:rPr>
                <w:rFonts w:cs="Times New Roman"/>
                <w:sz w:val="22"/>
                <w:lang w:val="sv-SE"/>
              </w:rPr>
            </w:pPr>
          </w:p>
        </w:tc>
      </w:tr>
      <w:tr w:rsidR="006D1CFA" w:rsidRPr="00D455F8" w:rsidTr="00BB4996">
        <w:tc>
          <w:tcPr>
            <w:tcW w:w="746" w:type="dxa"/>
            <w:vMerge w:val="restart"/>
          </w:tcPr>
          <w:p w:rsidR="006D1CFA" w:rsidRPr="00BB4996" w:rsidRDefault="006D1CFA" w:rsidP="00566219">
            <w:pPr>
              <w:spacing w:line="264" w:lineRule="auto"/>
              <w:jc w:val="center"/>
              <w:rPr>
                <w:rFonts w:cs="Times New Roman"/>
                <w:i/>
                <w:sz w:val="22"/>
                <w:lang w:val="en-US"/>
              </w:rPr>
            </w:pPr>
            <w:r w:rsidRPr="00BB4996">
              <w:rPr>
                <w:rFonts w:cs="Times New Roman"/>
                <w:i/>
                <w:sz w:val="22"/>
                <w:lang w:val="en-US"/>
              </w:rPr>
              <w:lastRenderedPageBreak/>
              <w:t>1</w:t>
            </w:r>
            <w:r w:rsidR="00566219">
              <w:rPr>
                <w:rFonts w:cs="Times New Roman"/>
                <w:i/>
                <w:sz w:val="22"/>
                <w:lang w:val="en-US"/>
              </w:rPr>
              <w:t>2</w:t>
            </w:r>
          </w:p>
        </w:tc>
        <w:tc>
          <w:tcPr>
            <w:tcW w:w="14529" w:type="dxa"/>
            <w:gridSpan w:val="3"/>
          </w:tcPr>
          <w:p w:rsidR="006D1CFA" w:rsidRPr="00BB4996" w:rsidRDefault="007F7CCB" w:rsidP="00BB4996">
            <w:pPr>
              <w:spacing w:line="264" w:lineRule="auto"/>
              <w:ind w:firstLine="481"/>
              <w:rPr>
                <w:rFonts w:cs="Times New Roman"/>
                <w:i/>
                <w:noProof/>
                <w:sz w:val="22"/>
                <w:lang w:val="de-DE"/>
              </w:rPr>
            </w:pPr>
            <w:r w:rsidRPr="00BB4996">
              <w:rPr>
                <w:rFonts w:cs="Times New Roman"/>
                <w:i/>
                <w:sz w:val="22"/>
                <w:lang w:val="it-IT"/>
              </w:rPr>
              <w:t>Bổ sung các Khoản 2a, Khoản 2b</w:t>
            </w:r>
            <w:r w:rsidR="00566219">
              <w:rPr>
                <w:rFonts w:cs="Times New Roman"/>
                <w:i/>
                <w:sz w:val="22"/>
                <w:lang w:val="it-IT"/>
              </w:rPr>
              <w:t>, Khoản 2c</w:t>
            </w:r>
            <w:r w:rsidRPr="00BB4996">
              <w:rPr>
                <w:rFonts w:cs="Times New Roman"/>
                <w:i/>
                <w:sz w:val="22"/>
                <w:lang w:val="it-IT"/>
              </w:rPr>
              <w:t xml:space="preserve"> và Khoản 4 vào Điều 9</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6D1CFA" w:rsidRPr="00BB4996" w:rsidRDefault="007F7CCB" w:rsidP="00BB4996">
            <w:pPr>
              <w:tabs>
                <w:tab w:val="left" w:pos="429"/>
                <w:tab w:val="left" w:pos="567"/>
                <w:tab w:val="left" w:pos="709"/>
              </w:tabs>
              <w:spacing w:line="264" w:lineRule="auto"/>
              <w:ind w:firstLine="527"/>
              <w:rPr>
                <w:rFonts w:cs="Times New Roman"/>
                <w:bCs/>
                <w:sz w:val="22"/>
                <w:lang w:val="de-DE"/>
              </w:rPr>
            </w:pPr>
            <w:r w:rsidRPr="00BB4996">
              <w:rPr>
                <w:rFonts w:eastAsia="Times New Roman" w:cs="Times New Roman"/>
                <w:bCs/>
                <w:sz w:val="22"/>
                <w:lang w:val="de-DE" w:eastAsia="zh-CN"/>
              </w:rPr>
              <w:t>Không có quy định</w:t>
            </w:r>
          </w:p>
        </w:tc>
        <w:tc>
          <w:tcPr>
            <w:tcW w:w="5811" w:type="dxa"/>
          </w:tcPr>
          <w:p w:rsidR="0098143A" w:rsidRPr="00BB4996" w:rsidRDefault="0098143A" w:rsidP="00566219">
            <w:pPr>
              <w:widowControl w:val="0"/>
              <w:spacing w:line="264" w:lineRule="auto"/>
              <w:ind w:firstLine="720"/>
              <w:rPr>
                <w:rFonts w:eastAsia="Times New Roman" w:cs="Times New Roman"/>
                <w:bCs/>
                <w:sz w:val="22"/>
                <w:lang w:val="de-DE" w:eastAsia="zh-CN"/>
              </w:rPr>
            </w:pPr>
            <w:r w:rsidRPr="00BB4996">
              <w:rPr>
                <w:rFonts w:cs="Times New Roman"/>
                <w:sz w:val="22"/>
                <w:lang w:val="it-IT"/>
              </w:rPr>
              <w:t>Bổ sung các Khoản 2a, Khoản 2b và Khoản 4 vào Điều 9 như sau:</w:t>
            </w:r>
          </w:p>
          <w:p w:rsidR="00566219" w:rsidRPr="00566219" w:rsidRDefault="00566219" w:rsidP="00566219">
            <w:pPr>
              <w:widowControl w:val="0"/>
              <w:spacing w:line="276" w:lineRule="auto"/>
              <w:rPr>
                <w:rFonts w:eastAsia="Times New Roman"/>
                <w:bCs/>
                <w:sz w:val="22"/>
                <w:lang w:val="de-DE" w:eastAsia="zh-CN"/>
              </w:rPr>
            </w:pPr>
            <w:r>
              <w:rPr>
                <w:rFonts w:cs="Times New Roman"/>
                <w:sz w:val="22"/>
                <w:lang w:val="it-IT"/>
              </w:rPr>
              <w:t xml:space="preserve">      </w:t>
            </w:r>
            <w:r w:rsidR="0098143A" w:rsidRPr="00566219">
              <w:rPr>
                <w:rFonts w:cs="Times New Roman"/>
                <w:sz w:val="22"/>
                <w:lang w:val="it-IT"/>
              </w:rPr>
              <w:t>“</w:t>
            </w:r>
            <w:r w:rsidRPr="00566219">
              <w:rPr>
                <w:rFonts w:eastAsia="Times New Roman"/>
                <w:bCs/>
                <w:sz w:val="22"/>
                <w:lang w:val="de-DE" w:eastAsia="zh-CN"/>
              </w:rPr>
              <w:t>2a. Đối với các tổ chức tín dụng, chi nhánh ngân hàng nước ngoài có tầm quan trọng hệ thống, đơn vị thực hiện giám sát an toàn vi mô lập báo cáo giám sát an toàn vi mô định kỳ hàng quý (ngoại trừ quý IV), năm và đột xuất khi có yêu cầu của Thống đốc Ngân hàng Nhà nước. Báo cáo giám sát an toàn vi mô quý được hoàn thành trước ngày cuối cùng của tháng thứ hai của quý tiếp theo. Báo cáo giám sát an toàn vi mô năm được hoàn thành trước ngày cuối cùng của quý đầu tiên năm tiếp theo.</w:t>
            </w:r>
          </w:p>
          <w:p w:rsidR="00566219" w:rsidRPr="00566219" w:rsidRDefault="00566219" w:rsidP="00566219">
            <w:pPr>
              <w:widowControl w:val="0"/>
              <w:spacing w:line="276" w:lineRule="auto"/>
              <w:rPr>
                <w:rFonts w:eastAsia="Times New Roman"/>
                <w:bCs/>
                <w:sz w:val="22"/>
                <w:lang w:val="de-DE" w:eastAsia="zh-CN"/>
              </w:rPr>
            </w:pPr>
            <w:r>
              <w:rPr>
                <w:rFonts w:eastAsia="Times New Roman"/>
                <w:bCs/>
                <w:sz w:val="22"/>
                <w:lang w:val="de-DE" w:eastAsia="zh-CN"/>
              </w:rPr>
              <w:t xml:space="preserve">       </w:t>
            </w:r>
            <w:r w:rsidRPr="00566219">
              <w:rPr>
                <w:rFonts w:eastAsia="Times New Roman"/>
                <w:bCs/>
                <w:sz w:val="22"/>
                <w:lang w:val="de-DE" w:eastAsia="zh-CN"/>
              </w:rPr>
              <w:t xml:space="preserve">2b. Đối với đối tượng giám sát ngân hàng bị áp dụng can thiệp sớm, đơn vị thực hiện giám sát an toàn vi mô lập báo cáo giám sát an toàn vi mô định kỳ hàng tháng (ngoại trừ tháng cuối năm), năm và đột xuất khi có yêu cầu của Thống đốc Ngân hàng Nhà nước. </w:t>
            </w:r>
          </w:p>
          <w:p w:rsidR="0098143A" w:rsidRPr="00566219" w:rsidRDefault="00566219" w:rsidP="00566219">
            <w:pPr>
              <w:widowControl w:val="0"/>
              <w:spacing w:line="264" w:lineRule="auto"/>
              <w:rPr>
                <w:rFonts w:eastAsia="Times New Roman" w:cs="Times New Roman"/>
                <w:bCs/>
                <w:sz w:val="22"/>
                <w:lang w:val="de-DE" w:eastAsia="zh-CN"/>
              </w:rPr>
            </w:pPr>
            <w:r>
              <w:rPr>
                <w:rFonts w:eastAsia="Times New Roman"/>
                <w:bCs/>
                <w:sz w:val="22"/>
                <w:lang w:val="de-DE" w:eastAsia="zh-CN"/>
              </w:rPr>
              <w:t xml:space="preserve">      </w:t>
            </w:r>
            <w:r w:rsidRPr="00566219">
              <w:rPr>
                <w:rFonts w:eastAsia="Times New Roman"/>
                <w:bCs/>
                <w:sz w:val="22"/>
                <w:lang w:val="de-DE" w:eastAsia="zh-CN"/>
              </w:rPr>
              <w:t>2c. Báo cáo giám sát an toàn vi mô được lập bởi cán bộ giám sát và được phê duyệt bởi Thủ trưởng đơn vị thực hiện giám sát an toàn vi mô.</w:t>
            </w:r>
          </w:p>
          <w:p w:rsidR="006D1CFA" w:rsidRPr="00BB4996" w:rsidRDefault="0098143A" w:rsidP="00566219">
            <w:pPr>
              <w:spacing w:line="264" w:lineRule="auto"/>
              <w:ind w:firstLine="459"/>
              <w:rPr>
                <w:rFonts w:cs="Times New Roman"/>
                <w:b/>
                <w:color w:val="000000"/>
                <w:sz w:val="22"/>
                <w:lang w:val="sv-SE"/>
              </w:rPr>
            </w:pPr>
            <w:r w:rsidRPr="00BB4996">
              <w:rPr>
                <w:rFonts w:eastAsia="Times New Roman" w:cs="Times New Roman"/>
                <w:bCs/>
                <w:sz w:val="22"/>
                <w:lang w:val="de-DE" w:eastAsia="zh-CN"/>
              </w:rPr>
              <w:t>4. Căn cứ vào hồ sơ giám sát an toàn vi mô, đơn vị thực hiện giám sát an toàn vi mô định kỳ/đột xuất cung cấp kết quả giám sát an toàn vi mô đối với từng đối tượng giám sát ngân hàng cho đơn vị thực hiện giám sát an toàn vĩ mô theo quy định tại quy chế phối hợp trong hoạt động giám sát ngân hàng do Thống đốc Ngân hàng Nhà nước ký Quyết định ban hành.</w:t>
            </w:r>
            <w:r w:rsidRPr="00BB4996">
              <w:rPr>
                <w:rFonts w:cs="Times New Roman"/>
                <w:sz w:val="22"/>
                <w:lang w:val="it-IT"/>
              </w:rPr>
              <w:t>”</w:t>
            </w:r>
            <w:r w:rsidRPr="00BB4996">
              <w:rPr>
                <w:rFonts w:eastAsia="Times New Roman" w:cs="Times New Roman"/>
                <w:bCs/>
                <w:sz w:val="22"/>
                <w:lang w:val="de-DE" w:eastAsia="zh-CN"/>
              </w:rPr>
              <w:t xml:space="preserve"> </w:t>
            </w:r>
          </w:p>
        </w:tc>
        <w:tc>
          <w:tcPr>
            <w:tcW w:w="4253" w:type="dxa"/>
          </w:tcPr>
          <w:p w:rsidR="007F7CCB" w:rsidRPr="00BB4996" w:rsidRDefault="007F7CCB" w:rsidP="00BB4996">
            <w:pPr>
              <w:tabs>
                <w:tab w:val="left" w:pos="720"/>
              </w:tabs>
              <w:spacing w:line="264" w:lineRule="auto"/>
              <w:ind w:firstLine="481"/>
              <w:rPr>
                <w:rFonts w:cs="Times New Roman"/>
                <w:sz w:val="22"/>
                <w:lang w:val="sv-SE"/>
              </w:rPr>
            </w:pPr>
            <w:r w:rsidRPr="00BB4996">
              <w:rPr>
                <w:rFonts w:cs="Times New Roman"/>
                <w:sz w:val="22"/>
                <w:lang w:val="sv-SE"/>
              </w:rPr>
              <w:t xml:space="preserve">Việc bổ sung </w:t>
            </w:r>
            <w:r w:rsidRPr="00BB4996">
              <w:rPr>
                <w:rFonts w:cs="Times New Roman"/>
                <w:sz w:val="22"/>
                <w:lang w:val="it-IT"/>
              </w:rPr>
              <w:t xml:space="preserve">các Khoản 2a, Khoản 2b và Khoản 4 vào Điều 9 </w:t>
            </w:r>
            <w:r w:rsidRPr="00BB4996">
              <w:rPr>
                <w:rFonts w:cs="Times New Roman"/>
                <w:sz w:val="22"/>
                <w:lang w:val="sv-SE"/>
              </w:rPr>
              <w:t xml:space="preserve">để đảm bảo: </w:t>
            </w:r>
          </w:p>
          <w:p w:rsidR="006D1CFA" w:rsidRPr="00BB4996" w:rsidRDefault="007F7CCB" w:rsidP="00BB4996">
            <w:pPr>
              <w:tabs>
                <w:tab w:val="left" w:pos="720"/>
              </w:tabs>
              <w:spacing w:line="264" w:lineRule="auto"/>
              <w:ind w:firstLine="481"/>
              <w:rPr>
                <w:rFonts w:cs="Times New Roman"/>
                <w:sz w:val="22"/>
                <w:lang w:val="sv-SE"/>
              </w:rPr>
            </w:pPr>
            <w:r w:rsidRPr="00BB4996">
              <w:rPr>
                <w:rFonts w:cs="Times New Roman"/>
                <w:sz w:val="22"/>
                <w:lang w:val="sv-SE"/>
              </w:rPr>
              <w:t>- Quy định luôn tại Dự thảo Thông tư tần suất lập báo cáo đối với các TCTD, chi nhánh ngân hàng nước ngoài có tầm quan trọng hệ thống thay vì tại Sổ tay GSNH như quy định tại Thông tư 08.</w:t>
            </w:r>
          </w:p>
          <w:p w:rsidR="007F7CCB" w:rsidRPr="00BB4996" w:rsidRDefault="007F7CCB" w:rsidP="00BB4996">
            <w:pPr>
              <w:tabs>
                <w:tab w:val="left" w:pos="720"/>
              </w:tabs>
              <w:spacing w:line="264" w:lineRule="auto"/>
              <w:ind w:firstLine="481"/>
              <w:rPr>
                <w:rFonts w:cs="Times New Roman"/>
                <w:sz w:val="22"/>
                <w:lang w:val="sv-SE"/>
              </w:rPr>
            </w:pPr>
            <w:r w:rsidRPr="00BB4996">
              <w:rPr>
                <w:rFonts w:cs="Times New Roman"/>
                <w:sz w:val="22"/>
                <w:lang w:val="sv-SE"/>
              </w:rPr>
              <w:t>- Quy định cụ thể trách nhiệm của cán bộ giám sát và Thủ trưởng đơn vị thực hiện giám sát an toàn vi mô trong việc lập báo cáo giám sát an toàn vi mô.</w:t>
            </w:r>
          </w:p>
          <w:p w:rsidR="007F7CCB" w:rsidRPr="00BB4996" w:rsidRDefault="007F7CCB" w:rsidP="00BB4996">
            <w:pPr>
              <w:tabs>
                <w:tab w:val="left" w:pos="720"/>
              </w:tabs>
              <w:spacing w:line="264" w:lineRule="auto"/>
              <w:ind w:firstLine="481"/>
              <w:rPr>
                <w:rFonts w:cs="Times New Roman"/>
                <w:sz w:val="22"/>
                <w:lang w:val="sv-SE"/>
              </w:rPr>
            </w:pPr>
            <w:r w:rsidRPr="00BB4996">
              <w:rPr>
                <w:rFonts w:cs="Times New Roman"/>
                <w:sz w:val="22"/>
                <w:lang w:val="sv-SE"/>
              </w:rPr>
              <w:t xml:space="preserve">- Bổ sung quy định về việc đơn vị thực hiện giám sát an toàn vi mô cung cấp báo cáo giám sát an toàn vi mô và kết quả giám sát vi mô cho đơn vị thực hiện giám sát an toàn vĩ mô. </w:t>
            </w:r>
          </w:p>
          <w:p w:rsidR="006D1CFA" w:rsidRPr="00BB4996" w:rsidRDefault="006D1CFA" w:rsidP="00BB4996">
            <w:pPr>
              <w:spacing w:line="264" w:lineRule="auto"/>
              <w:ind w:firstLine="481"/>
              <w:rPr>
                <w:rFonts w:cs="Times New Roman"/>
                <w:noProof/>
                <w:sz w:val="22"/>
                <w:lang w:val="de-DE"/>
              </w:rPr>
            </w:pPr>
          </w:p>
        </w:tc>
      </w:tr>
      <w:tr w:rsidR="006D1CFA" w:rsidRPr="00D455F8" w:rsidTr="00BB4996">
        <w:tc>
          <w:tcPr>
            <w:tcW w:w="746" w:type="dxa"/>
            <w:vMerge w:val="restart"/>
          </w:tcPr>
          <w:p w:rsidR="006D1CFA" w:rsidRPr="00BB4996" w:rsidRDefault="00566219" w:rsidP="00BB4996">
            <w:pPr>
              <w:spacing w:line="264" w:lineRule="auto"/>
              <w:jc w:val="center"/>
              <w:rPr>
                <w:rFonts w:cs="Times New Roman"/>
                <w:i/>
                <w:sz w:val="22"/>
                <w:lang w:val="en-US"/>
              </w:rPr>
            </w:pPr>
            <w:r>
              <w:rPr>
                <w:rFonts w:cs="Times New Roman"/>
                <w:i/>
                <w:sz w:val="22"/>
                <w:lang w:val="en-US"/>
              </w:rPr>
              <w:lastRenderedPageBreak/>
              <w:t>13</w:t>
            </w:r>
          </w:p>
        </w:tc>
        <w:tc>
          <w:tcPr>
            <w:tcW w:w="14529" w:type="dxa"/>
            <w:gridSpan w:val="3"/>
          </w:tcPr>
          <w:p w:rsidR="006D1CFA" w:rsidRPr="00BB4996" w:rsidRDefault="007F7CCB" w:rsidP="00BB4996">
            <w:pPr>
              <w:spacing w:line="264" w:lineRule="auto"/>
              <w:ind w:firstLine="481"/>
              <w:rPr>
                <w:rFonts w:cs="Times New Roman"/>
                <w:i/>
                <w:noProof/>
                <w:sz w:val="22"/>
                <w:lang w:val="de-DE"/>
              </w:rPr>
            </w:pPr>
            <w:r w:rsidRPr="00BB4996">
              <w:rPr>
                <w:rFonts w:eastAsia="Times New Roman" w:cs="Times New Roman"/>
                <w:bCs/>
                <w:i/>
                <w:sz w:val="22"/>
                <w:lang w:val="de-DE" w:eastAsia="zh-CN"/>
              </w:rPr>
              <w:t>Sửa đổi, b</w:t>
            </w:r>
            <w:r w:rsidRPr="00BB4996">
              <w:rPr>
                <w:rFonts w:cs="Times New Roman"/>
                <w:i/>
                <w:sz w:val="22"/>
                <w:lang w:val="it-IT"/>
              </w:rPr>
              <w:t>ổ sung các Khoản 1, Khoản 2, Khoản 3, Khoản 4 Điều 10</w:t>
            </w:r>
          </w:p>
        </w:tc>
      </w:tr>
      <w:tr w:rsidR="006D1CFA" w:rsidRPr="00D455F8" w:rsidTr="008B545D">
        <w:trPr>
          <w:trHeight w:val="848"/>
        </w:trPr>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7F7CCB" w:rsidRPr="00BB4996" w:rsidRDefault="007F7CCB" w:rsidP="00BB4996">
            <w:pPr>
              <w:widowControl w:val="0"/>
              <w:spacing w:line="264" w:lineRule="auto"/>
              <w:rPr>
                <w:rFonts w:eastAsia="Times New Roman" w:cs="Times New Roman"/>
                <w:bCs/>
                <w:sz w:val="22"/>
                <w:lang w:val="de-DE" w:eastAsia="zh-CN"/>
              </w:rPr>
            </w:pPr>
            <w:r w:rsidRPr="00BB4996">
              <w:rPr>
                <w:rFonts w:eastAsia="Times New Roman" w:cs="Times New Roman"/>
                <w:bCs/>
                <w:sz w:val="22"/>
                <w:lang w:val="de-DE" w:eastAsia="zh-CN"/>
              </w:rPr>
              <w:t>1. Căn cứ thông tin, tài liệu, dữ liệu được thu thập, tổng hợp, xử lý từ các nguồn quy định tại Điều 6, Điều 7 Thông tư này và các báo cáo giám sát an toàn vi mô, đơn vị thực hiện giám sát an toàn vĩ mô tiến hành theo dõi, đánh giá đối với nhóm và toàn bộ hệ thống các tổ chức tín dụng, chi nhánh ngân hàng nước ngoài theo một số hoặc toàn bộ nội dung sau:</w:t>
            </w:r>
          </w:p>
          <w:p w:rsidR="007F7CCB" w:rsidRPr="00BB4996" w:rsidRDefault="008B545D" w:rsidP="00BB4996">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a) Phân tích mức độ lành mạnh tài chính;</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b) Đánh giá hoạt động liên ngân hàng;</w:t>
            </w:r>
          </w:p>
          <w:p w:rsidR="007F7CCB" w:rsidRPr="00BB4996" w:rsidRDefault="008B545D" w:rsidP="00BB4996">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c) Đánh giá tình hình sở hữu, đầu tư;</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d) Nhận diện, đánh giá thực trạng, xu hướng, mức độ rủi ro và tác động có khả năng xảy ra đối với nhóm và toàn bộ hệ thống các tổ chức tín dụng, chi nhánh ngân hàng nước ngoài;</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đ) Kiểm tra sức chịu đựng trước các thay đổi chính sách và môi trường kinh tế vĩ mô đối với nhóm và toàn bộ hệ thống các tổ chức tín dụng, chi nhánh ngân hàng nước ngoài;</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e) Khả năng xảy ra khủng hoảng ngân hàng và biện pháp ứng phó;</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g) Phân tích, đánh giá các nội dung khác theo quy định của pháp luật.</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2. Nhóm các đối tượng giám sát ngân hàng được phân chia như sau:</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 xml:space="preserve">a) Phân nhóm theo mức độ ảnh hưởng tới hệ thống: </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Nhóm các tổ chức tín dụng, chi nhánh ngân hàng nước ngoài có tầm quan trọng hệ thống và nhóm còn lại trong hệ thống;</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 Tiêu chí xác định mức độ quan trọng hệ thống, nội dung giám sát an toàn vĩ mô, tần suất lập báo cáo giám sát an toàn vĩ mô đối với </w:t>
            </w:r>
            <w:r w:rsidRPr="00BB4996">
              <w:rPr>
                <w:rFonts w:eastAsia="Times New Roman" w:cs="Times New Roman"/>
                <w:bCs/>
                <w:sz w:val="22"/>
                <w:lang w:val="de-DE" w:eastAsia="zh-CN"/>
              </w:rPr>
              <w:lastRenderedPageBreak/>
              <w:t xml:space="preserve">Nhóm tổ chức tín dụng, chi nhánh ngân hàng nước ngoài có tầm quan trọng hệ thống được hướng dẫn tại Sổ tay giám sát ngân hàng do Thống đốc Ngân hàng Nhà nước ban hành. Căn cứ các tiêu chí tại Sổ tay giám sát ngân hàng, Chánh Thanh tra, giám sát ngân hàng trình Thống đốc Ngân hàng Nhà nước quyết định danh sách các tổ chức tín dụng, chi nhánh ngân hàng nước ngoài có tầm quan trọng hệ thống trong từng thời kỳ. </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 xml:space="preserve">b) Phân nhóm theo loại hình, sở hữu: </w:t>
            </w:r>
          </w:p>
          <w:p w:rsidR="007F7CCB" w:rsidRPr="00BB4996" w:rsidRDefault="007F7CCB" w:rsidP="00BB4996">
            <w:pPr>
              <w:widowControl w:val="0"/>
              <w:spacing w:line="264" w:lineRule="auto"/>
              <w:ind w:firstLine="720"/>
              <w:rPr>
                <w:rFonts w:eastAsia="Times New Roman" w:cs="Times New Roman"/>
                <w:sz w:val="22"/>
                <w:lang w:val="de-DE"/>
              </w:rPr>
            </w:pPr>
            <w:r w:rsidRPr="00BB4996">
              <w:rPr>
                <w:rFonts w:eastAsia="Times New Roman" w:cs="Times New Roman"/>
                <w:bCs/>
                <w:sz w:val="22"/>
                <w:lang w:val="de-DE" w:eastAsia="zh-CN"/>
              </w:rPr>
              <w:t xml:space="preserve">- Nhóm các </w:t>
            </w:r>
            <w:r w:rsidRPr="00BB4996">
              <w:rPr>
                <w:rFonts w:eastAsia="Times New Roman" w:cs="Times New Roman"/>
                <w:sz w:val="22"/>
                <w:lang w:val="de-DE"/>
              </w:rPr>
              <w:t>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rsidR="007F7CCB" w:rsidRPr="00BB4996" w:rsidRDefault="007F7CCB" w:rsidP="00BB4996">
            <w:pPr>
              <w:widowControl w:val="0"/>
              <w:spacing w:line="264" w:lineRule="auto"/>
              <w:ind w:firstLine="720"/>
              <w:rPr>
                <w:rFonts w:eastAsia="Times New Roman" w:cs="Times New Roman"/>
                <w:sz w:val="22"/>
                <w:lang w:val="de-DE"/>
              </w:rPr>
            </w:pPr>
            <w:r w:rsidRPr="00BB4996">
              <w:rPr>
                <w:rFonts w:eastAsia="Times New Roman" w:cs="Times New Roman"/>
                <w:bCs/>
                <w:sz w:val="22"/>
                <w:lang w:val="de-DE" w:eastAsia="zh-CN"/>
              </w:rPr>
              <w:t xml:space="preserve">- Nhóm các tổ chức tín dụng trong nước bao gồm: ngân hàng thương mại nhà nước, ngân hàng thương mại cổ phần, ngân hàng hợp tác xã, ngân hàng chính sách, </w:t>
            </w:r>
            <w:r w:rsidRPr="00BB4996">
              <w:rPr>
                <w:rFonts w:eastAsia="Times New Roman" w:cs="Times New Roman"/>
                <w:sz w:val="22"/>
                <w:lang w:val="de-DE"/>
              </w:rPr>
              <w:t>công ty tài chính, công ty cho thuê tài chính, quỹ tín dụng nhân dân, tổ chức tài chính vi mô.</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c) Nhóm các đối tượng giám sát ngân hàng được phân chia theo các tiêu chí khác</w:t>
            </w:r>
            <w:r w:rsidR="007F7CCB" w:rsidRPr="00BB4996">
              <w:rPr>
                <w:rFonts w:eastAsia="Times New Roman" w:cs="Times New Roman"/>
                <w:sz w:val="22"/>
                <w:lang w:val="de-DE"/>
              </w:rPr>
              <w:t xml:space="preserve"> do Thống đốc Ngân hàng Nhà nước quyết định trong từng thời kỳ.</w:t>
            </w:r>
            <w:r w:rsidR="007F7CCB" w:rsidRPr="00BB4996">
              <w:rPr>
                <w:rFonts w:eastAsia="Times New Roman" w:cs="Times New Roman"/>
                <w:bCs/>
                <w:sz w:val="22"/>
                <w:lang w:val="de-DE" w:eastAsia="zh-CN"/>
              </w:rPr>
              <w:t xml:space="preserve"> </w:t>
            </w:r>
          </w:p>
          <w:p w:rsidR="007F7CCB" w:rsidRPr="00BB4996" w:rsidRDefault="008B545D" w:rsidP="008B545D">
            <w:pPr>
              <w:widowControl w:val="0"/>
              <w:spacing w:line="264" w:lineRule="auto"/>
              <w:rPr>
                <w:rFonts w:eastAsia="Times New Roman" w:cs="Times New Roman"/>
                <w:bCs/>
                <w:sz w:val="22"/>
                <w:lang w:val="de-DE" w:eastAsia="zh-CN"/>
              </w:rPr>
            </w:pPr>
            <w:r>
              <w:rPr>
                <w:rFonts w:eastAsia="Times New Roman" w:cs="Times New Roman"/>
                <w:bCs/>
                <w:sz w:val="22"/>
                <w:lang w:val="de-DE" w:eastAsia="zh-CN"/>
              </w:rPr>
              <w:t xml:space="preserve">        </w:t>
            </w:r>
            <w:r w:rsidR="007F7CCB" w:rsidRPr="00BB4996">
              <w:rPr>
                <w:rFonts w:eastAsia="Times New Roman" w:cs="Times New Roman"/>
                <w:bCs/>
                <w:sz w:val="22"/>
                <w:lang w:val="de-DE" w:eastAsia="zh-CN"/>
              </w:rPr>
              <w:t>3. Cơ quan Thanh tra, giám sát ngân hàng phải thực hiện giám sát an toàn vĩ mô theo các nội dung quy định tại Điểm a, b, c, d, g Khoản 1 Điều này.</w:t>
            </w:r>
          </w:p>
          <w:p w:rsidR="006D1CFA" w:rsidRPr="00BB4996" w:rsidRDefault="007F7CCB" w:rsidP="00BB4996">
            <w:pPr>
              <w:spacing w:line="264" w:lineRule="auto"/>
              <w:ind w:firstLine="527"/>
              <w:rPr>
                <w:rFonts w:eastAsia="Times New Roman" w:cs="Times New Roman"/>
                <w:sz w:val="22"/>
                <w:lang w:val="en-AU"/>
              </w:rPr>
            </w:pPr>
            <w:r w:rsidRPr="00BB4996">
              <w:rPr>
                <w:rFonts w:eastAsia="Times New Roman" w:cs="Times New Roman"/>
                <w:bCs/>
                <w:sz w:val="22"/>
                <w:lang w:val="de-DE" w:eastAsia="zh-CN"/>
              </w:rPr>
              <w:t xml:space="preserve">4. Căn cứ vào đặc điểm hoạt động của đối tượng giám sát ngân hàng trong từng thời kỳ, Chánh Thanh tra, giám sát ngân hàng quyết </w:t>
            </w:r>
            <w:r w:rsidRPr="00BB4996">
              <w:rPr>
                <w:rFonts w:eastAsia="Times New Roman" w:cs="Times New Roman"/>
                <w:bCs/>
                <w:sz w:val="22"/>
                <w:lang w:val="de-DE" w:eastAsia="zh-CN"/>
              </w:rPr>
              <w:lastRenderedPageBreak/>
              <w:t xml:space="preserve">định việc thực hiện giám sát an toàn vĩ mô theo các nội dung </w:t>
            </w:r>
            <w:r w:rsidRPr="00BB4996">
              <w:rPr>
                <w:rFonts w:eastAsia="Times New Roman" w:cs="Times New Roman"/>
                <w:sz w:val="22"/>
                <w:lang w:val="de-DE" w:eastAsia="en-AU"/>
              </w:rPr>
              <w:t>quy định tại Điểm đ, e, Khoản 1 Điều này.</w:t>
            </w:r>
          </w:p>
        </w:tc>
        <w:tc>
          <w:tcPr>
            <w:tcW w:w="5811" w:type="dxa"/>
          </w:tcPr>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Sửa đổi, b</w:t>
            </w:r>
            <w:r w:rsidRPr="00BB4996">
              <w:rPr>
                <w:rFonts w:cs="Times New Roman"/>
                <w:sz w:val="22"/>
                <w:lang w:val="it-IT"/>
              </w:rPr>
              <w:t>ổ sung các Khoản 1, Khoản 2, Khoản 3, Khoản 4 Điều 10 như sau:</w:t>
            </w:r>
          </w:p>
          <w:p w:rsidR="007F7CCB" w:rsidRPr="00BB4996" w:rsidRDefault="007F7CCB" w:rsidP="00BB4996">
            <w:pPr>
              <w:widowControl w:val="0"/>
              <w:spacing w:line="264" w:lineRule="auto"/>
              <w:ind w:firstLine="709"/>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1. Căn cứ thông tin, tài liệu, dữ liệu được thu thập, tổng hợp, xử lý từ các nguồn quy định tại Điều 6, Điều 7 Thông tư này và kết quả giám sát an toàn vi mô, đơn vị thực hiện giám sát an toàn vĩ mô tiến hành theo dõi, đánh giá đối với nhóm và toàn bộ hệ thống các tổ chức tín dụng, chi nhánh ngân hàng nước ngoài theo một số hoặc toàn bộ nội dung sau:</w:t>
            </w:r>
          </w:p>
          <w:p w:rsidR="007F7CCB" w:rsidRPr="00BB4996" w:rsidRDefault="007F7CCB" w:rsidP="00BB4996">
            <w:pPr>
              <w:widowControl w:val="0"/>
              <w:spacing w:line="264" w:lineRule="auto"/>
              <w:rPr>
                <w:rFonts w:eastAsia="Times New Roman" w:cs="Times New Roman"/>
                <w:bCs/>
                <w:sz w:val="22"/>
                <w:lang w:val="de-DE" w:eastAsia="zh-CN"/>
              </w:rPr>
            </w:pPr>
            <w:r w:rsidRPr="00BB4996">
              <w:rPr>
                <w:rFonts w:eastAsia="Times New Roman" w:cs="Times New Roman"/>
                <w:bCs/>
                <w:sz w:val="22"/>
                <w:lang w:val="de-DE" w:eastAsia="zh-CN"/>
              </w:rPr>
              <w:tab/>
              <w:t>a) Phân tích mức độ lành mạnh tài chính;</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 Đánh giá hoạt động liên ngân hàng;</w:t>
            </w:r>
          </w:p>
          <w:p w:rsidR="007F7CCB" w:rsidRPr="00BB4996" w:rsidRDefault="007F7CCB" w:rsidP="00BB4996">
            <w:pPr>
              <w:widowControl w:val="0"/>
              <w:spacing w:line="264" w:lineRule="auto"/>
              <w:rPr>
                <w:rFonts w:eastAsia="Times New Roman" w:cs="Times New Roman"/>
                <w:bCs/>
                <w:sz w:val="22"/>
                <w:lang w:val="de-DE" w:eastAsia="zh-CN"/>
              </w:rPr>
            </w:pPr>
            <w:r w:rsidRPr="00BB4996">
              <w:rPr>
                <w:rFonts w:eastAsia="Times New Roman" w:cs="Times New Roman"/>
                <w:bCs/>
                <w:sz w:val="22"/>
                <w:lang w:val="de-DE" w:eastAsia="zh-CN"/>
              </w:rPr>
              <w:tab/>
              <w:t>c) Đánh giá tình hình sở hữu, cổ phần;</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d) Nhận diện, đánh giá thực trạng, xu hướng, mức độ rủi ro và tác động có khả năng xảy ra đối với nhóm và toàn bộ hệ thống các tổ chức tín dụng, chi nhánh ngân hàng nước ngoài;</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đ) Kiểm tra sức chịu đựng trước các thay đổi chính sách và môi trường kinh tế vĩ mô đối với nhóm và toàn bộ hệ thống các tổ chức tín dụng, chi nhánh ngân hàng nước ngoài;</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e) Khả năng xảy ra khủng hoảng ngân hàng và biện pháp ứng phó;</w:t>
            </w:r>
          </w:p>
          <w:p w:rsidR="007F7CCB" w:rsidRPr="00BB4996" w:rsidRDefault="007F7CCB" w:rsidP="00BB4996">
            <w:pPr>
              <w:widowControl w:val="0"/>
              <w:spacing w:line="264" w:lineRule="auto"/>
              <w:ind w:firstLine="720"/>
              <w:rPr>
                <w:rFonts w:cs="Times New Roman"/>
                <w:sz w:val="22"/>
                <w:lang w:val="it-IT"/>
              </w:rPr>
            </w:pPr>
            <w:r w:rsidRPr="00BB4996">
              <w:rPr>
                <w:rFonts w:eastAsia="Times New Roman" w:cs="Times New Roman"/>
                <w:bCs/>
                <w:sz w:val="22"/>
                <w:lang w:val="de-DE" w:eastAsia="zh-CN"/>
              </w:rPr>
              <w:t>g) Phân tích, đánh giá các nội dung khác theo quy định của pháp luật.</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2. Hệ thống các tổ chức tín dụng, chi nhánh ngân hàng nước ngoài được phân nhóm như sau:</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Phân nhóm theo mức độ ảnh hưởng tới hệ thống: </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Nhóm các tổ chức tín dụng, chi nhánh ngân hàng nước ngoài có tầm quan trọng hệ thống và nhóm còn lại trong hệ thống;</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 Tiêu chí xác định các tổ chức tín dụng, chi nhánh ngân hàng nước ngoài có tầm quan trọng hệ thống được hướng dẫn tại Sổ tay giám sát ngân hàng do Thống đốc Ngân hàng Nhà nước ban hành. Căn cứ các tiêu chí tại Sổ tay giám sát ngân hàng, Chánh Thanh tra, giám sát ngân hàng trình Thống </w:t>
            </w:r>
            <w:r w:rsidRPr="00BB4996">
              <w:rPr>
                <w:rFonts w:eastAsia="Times New Roman" w:cs="Times New Roman"/>
                <w:bCs/>
                <w:sz w:val="22"/>
                <w:lang w:val="de-DE" w:eastAsia="zh-CN"/>
              </w:rPr>
              <w:lastRenderedPageBreak/>
              <w:t xml:space="preserve">đốc Ngân hàng Nhà nước quyết định danh sách các tổ chức tín dụng, chi nhánh ngân hàng nước ngoài có tầm quan trọng hệ thống trong từng thời kỳ. </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b) Phân nhóm theo loại hình, sở hữu: </w:t>
            </w:r>
          </w:p>
          <w:p w:rsidR="007F7CCB" w:rsidRPr="00BB4996" w:rsidRDefault="007F7CCB" w:rsidP="00BB4996">
            <w:pPr>
              <w:widowControl w:val="0"/>
              <w:spacing w:line="264" w:lineRule="auto"/>
              <w:ind w:firstLine="720"/>
              <w:rPr>
                <w:rFonts w:eastAsia="Times New Roman" w:cs="Times New Roman"/>
                <w:sz w:val="22"/>
                <w:lang w:val="de-DE"/>
              </w:rPr>
            </w:pPr>
            <w:r w:rsidRPr="00BB4996">
              <w:rPr>
                <w:rFonts w:eastAsia="Times New Roman" w:cs="Times New Roman"/>
                <w:bCs/>
                <w:sz w:val="22"/>
                <w:lang w:val="de-DE" w:eastAsia="zh-CN"/>
              </w:rPr>
              <w:t xml:space="preserve">- Nhóm các </w:t>
            </w:r>
            <w:r w:rsidRPr="00BB4996">
              <w:rPr>
                <w:rFonts w:eastAsia="Times New Roman" w:cs="Times New Roman"/>
                <w:sz w:val="22"/>
                <w:lang w:val="de-DE"/>
              </w:rPr>
              <w:t>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rsidR="007F7CCB" w:rsidRPr="00BB4996" w:rsidRDefault="007F7CCB" w:rsidP="00BB4996">
            <w:pPr>
              <w:widowControl w:val="0"/>
              <w:spacing w:line="264" w:lineRule="auto"/>
              <w:ind w:firstLine="720"/>
              <w:rPr>
                <w:rFonts w:eastAsia="Times New Roman" w:cs="Times New Roman"/>
                <w:sz w:val="22"/>
                <w:lang w:val="de-DE"/>
              </w:rPr>
            </w:pPr>
            <w:r w:rsidRPr="00BB4996">
              <w:rPr>
                <w:rFonts w:eastAsia="Times New Roman" w:cs="Times New Roman"/>
                <w:bCs/>
                <w:sz w:val="22"/>
                <w:lang w:val="de-DE" w:eastAsia="zh-CN"/>
              </w:rPr>
              <w:t xml:space="preserve">- Nhóm các tổ chức tín dụng trong nước bao gồm: ngân hàng thương mại nhà nước, ngân hàng thương mại cổ phần, ngân hàng hợp tác xã, ngân hàng chính sách, </w:t>
            </w:r>
            <w:r w:rsidRPr="00BB4996">
              <w:rPr>
                <w:rFonts w:eastAsia="Times New Roman" w:cs="Times New Roman"/>
                <w:sz w:val="22"/>
                <w:lang w:val="de-DE"/>
              </w:rPr>
              <w:t>công ty tài chính, công ty cho thuê tài chính, quỹ tín dụng nhân dân, tổ chức tài chính vi mô.</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c) Nhóm các đối tượng giám sát ngân hàng được phân chia theo các tiêu chí khác</w:t>
            </w:r>
            <w:r w:rsidRPr="00BB4996">
              <w:rPr>
                <w:rFonts w:eastAsia="Times New Roman" w:cs="Times New Roman"/>
                <w:sz w:val="22"/>
                <w:lang w:val="de-DE"/>
              </w:rPr>
              <w:t xml:space="preserve"> do Thống đốc Ngân hàng Nhà nước quyết định trong từng thời kỳ.</w:t>
            </w:r>
            <w:r w:rsidRPr="00BB4996">
              <w:rPr>
                <w:rFonts w:eastAsia="Times New Roman" w:cs="Times New Roman"/>
                <w:bCs/>
                <w:sz w:val="22"/>
                <w:lang w:val="de-DE" w:eastAsia="zh-CN"/>
              </w:rPr>
              <w:t xml:space="preserve"> </w:t>
            </w:r>
          </w:p>
          <w:p w:rsidR="007F7CCB" w:rsidRPr="00BB4996" w:rsidRDefault="007F7CC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3. Đơn vị thực hiện giám sát an toàn vĩ mô phải thực hiện giám sát đối với đối tượng giám sát tối thiểu theo các nội dung quy định tại Điểm a, b, c, d, g Khoản 1 Điều này. </w:t>
            </w:r>
            <w:r w:rsidRPr="00BB4996">
              <w:rPr>
                <w:rFonts w:cs="Times New Roman"/>
                <w:bCs/>
                <w:spacing w:val="-2"/>
                <w:sz w:val="22"/>
                <w:lang w:val="de-DE" w:eastAsia="zh-CN"/>
              </w:rPr>
              <w:t xml:space="preserve">Đối với Nhóm tổ chức tín dụng, chi nhánh ngân hàng nước ngoài có tầm quan trọng hệ thống quy định tại Khoản 2 Điều này, đơn vị thực hiện giám sát an toàn vĩ mô cần thực hiện giám sát tối thiểu các nội dung quy định tại </w:t>
            </w:r>
            <w:r w:rsidRPr="00BB4996">
              <w:rPr>
                <w:rFonts w:eastAsia="Times New Roman" w:cs="Times New Roman"/>
                <w:bCs/>
                <w:sz w:val="22"/>
                <w:lang w:val="de-DE" w:eastAsia="zh-CN"/>
              </w:rPr>
              <w:t>Điểm a, b, c, d, đ, g Khoản 1 Điều này. Riêng đối với nội dung quy định tại Điểm đ Khoản 1 Điều này, đơn vị thực hiện giám sát an toàn vĩ mô thực hiện định kỳ hàng năm hoặc đột xuất khi có yêu cầu của Thống đốc Ngân hàng Nhà nước.</w:t>
            </w:r>
          </w:p>
          <w:p w:rsidR="006D1CFA" w:rsidRPr="00BB4996" w:rsidRDefault="007F7CCB" w:rsidP="00BB4996">
            <w:pPr>
              <w:spacing w:line="264" w:lineRule="auto"/>
              <w:ind w:firstLine="459"/>
              <w:rPr>
                <w:rFonts w:cs="Times New Roman"/>
                <w:noProof/>
                <w:sz w:val="22"/>
                <w:lang w:val="de-DE"/>
              </w:rPr>
            </w:pPr>
            <w:r w:rsidRPr="00BB4996">
              <w:rPr>
                <w:rFonts w:eastAsia="Times New Roman" w:cs="Times New Roman"/>
                <w:bCs/>
                <w:sz w:val="22"/>
                <w:lang w:val="de-DE" w:eastAsia="zh-CN"/>
              </w:rPr>
              <w:t xml:space="preserve">4. Căn cứ vào đặc điểm hoạt động của đối tượng giám sát ngân hàng và nguồn lực của đơn vị thực hiện giám sát an toàn vĩ mô trong từng thời kỳ, Chánh Thanh tra, giám sát ngân hàng quyết định việc thực hiện giám sát an toàn vĩ mô theo nội dung </w:t>
            </w:r>
            <w:r w:rsidRPr="00BB4996">
              <w:rPr>
                <w:rFonts w:eastAsia="Times New Roman" w:cs="Times New Roman"/>
                <w:sz w:val="22"/>
                <w:lang w:val="de-DE" w:eastAsia="en-AU"/>
              </w:rPr>
              <w:t>quy định tại Điểm e Khoản 1 Điều này.</w:t>
            </w:r>
            <w:r w:rsidRPr="00BB4996">
              <w:rPr>
                <w:rFonts w:cs="Times New Roman"/>
                <w:sz w:val="22"/>
                <w:lang w:val="it-IT"/>
              </w:rPr>
              <w:t>”</w:t>
            </w:r>
          </w:p>
        </w:tc>
        <w:tc>
          <w:tcPr>
            <w:tcW w:w="4253" w:type="dxa"/>
          </w:tcPr>
          <w:p w:rsidR="00F27631" w:rsidRPr="00BB4996" w:rsidRDefault="00F27631" w:rsidP="00BB4996">
            <w:pPr>
              <w:tabs>
                <w:tab w:val="left" w:pos="720"/>
              </w:tabs>
              <w:spacing w:line="264" w:lineRule="auto"/>
              <w:ind w:firstLine="481"/>
              <w:rPr>
                <w:rFonts w:cs="Times New Roman"/>
                <w:sz w:val="22"/>
                <w:lang w:val="sv-SE"/>
              </w:rPr>
            </w:pPr>
            <w:r w:rsidRPr="00BB4996">
              <w:rPr>
                <w:rFonts w:cs="Times New Roman"/>
                <w:sz w:val="22"/>
                <w:lang w:val="sv-SE"/>
              </w:rPr>
              <w:lastRenderedPageBreak/>
              <w:t xml:space="preserve">Việc sửa đổi, bổ sung </w:t>
            </w:r>
            <w:r w:rsidRPr="00BB4996">
              <w:rPr>
                <w:rFonts w:cs="Times New Roman"/>
                <w:sz w:val="22"/>
                <w:lang w:val="it-IT"/>
              </w:rPr>
              <w:t xml:space="preserve">các Khoản 1, Khoản 2, Khoản 3 và Khoản 4 Điều 10 </w:t>
            </w:r>
            <w:r w:rsidRPr="00BB4996">
              <w:rPr>
                <w:rFonts w:cs="Times New Roman"/>
                <w:sz w:val="22"/>
                <w:lang w:val="sv-SE"/>
              </w:rPr>
              <w:t xml:space="preserve">để đảm bảo: </w:t>
            </w:r>
          </w:p>
          <w:p w:rsidR="00F27631" w:rsidRPr="00BB4996" w:rsidRDefault="00F27631" w:rsidP="00BB4996">
            <w:pPr>
              <w:tabs>
                <w:tab w:val="left" w:pos="720"/>
              </w:tabs>
              <w:spacing w:line="264" w:lineRule="auto"/>
              <w:ind w:firstLine="481"/>
              <w:rPr>
                <w:rFonts w:cs="Times New Roman"/>
                <w:sz w:val="22"/>
                <w:lang w:val="sv-SE"/>
              </w:rPr>
            </w:pPr>
            <w:r w:rsidRPr="00BB4996">
              <w:rPr>
                <w:rFonts w:cs="Times New Roman"/>
                <w:sz w:val="22"/>
                <w:lang w:val="sv-SE"/>
              </w:rPr>
              <w:t>- Phù hợp với mô hình mới, quy định cụ thể về mối quan hệ gắn bó hữu cơ giữa giám sát an toàn vi mô và giám sát an toàn vĩ mô theo hướng các kết quả từ giám sát an toàn vi mô sẽ là thông tin đầu vào để phục vụ giám sát an toàn vĩ mô;</w:t>
            </w:r>
          </w:p>
          <w:p w:rsidR="006D1CFA" w:rsidRPr="00BB4996" w:rsidRDefault="00F27631" w:rsidP="00BB4996">
            <w:pPr>
              <w:spacing w:line="264" w:lineRule="auto"/>
              <w:ind w:firstLine="481"/>
              <w:rPr>
                <w:rFonts w:cs="Times New Roman"/>
                <w:sz w:val="22"/>
                <w:lang w:val="sv-SE"/>
              </w:rPr>
            </w:pPr>
            <w:r w:rsidRPr="00BB4996">
              <w:rPr>
                <w:rFonts w:cs="Times New Roman"/>
                <w:sz w:val="22"/>
                <w:lang w:val="sv-SE"/>
              </w:rPr>
              <w:t xml:space="preserve">- Quy định luôn tại Dự thảo Thông tư các nội dung giám sát tối thiểu đối với Nhóm các TCTD, chi nhánh ngân hàng nước ngoài có tầm quan trọng hệ thống thay vì tại Sổ tay GSNH như quy định tại Thông tư 08. </w:t>
            </w:r>
          </w:p>
          <w:p w:rsidR="00F27631" w:rsidRPr="00BB4996" w:rsidRDefault="00F27631" w:rsidP="00BB4996">
            <w:pPr>
              <w:spacing w:line="264" w:lineRule="auto"/>
              <w:ind w:firstLine="481"/>
              <w:rPr>
                <w:rFonts w:cs="Times New Roman"/>
                <w:noProof/>
                <w:sz w:val="22"/>
                <w:lang w:val="de-DE"/>
              </w:rPr>
            </w:pPr>
          </w:p>
        </w:tc>
      </w:tr>
      <w:tr w:rsidR="00F27631" w:rsidRPr="00D455F8" w:rsidTr="00BB4996">
        <w:tc>
          <w:tcPr>
            <w:tcW w:w="746" w:type="dxa"/>
            <w:vMerge w:val="restart"/>
          </w:tcPr>
          <w:p w:rsidR="00F27631" w:rsidRPr="00BB4996" w:rsidRDefault="00F27631" w:rsidP="00566219">
            <w:pPr>
              <w:spacing w:line="264" w:lineRule="auto"/>
              <w:jc w:val="center"/>
              <w:rPr>
                <w:rFonts w:cs="Times New Roman"/>
                <w:i/>
                <w:sz w:val="22"/>
                <w:lang w:val="en-US"/>
              </w:rPr>
            </w:pPr>
            <w:r w:rsidRPr="00BB4996">
              <w:rPr>
                <w:rFonts w:cs="Times New Roman"/>
                <w:i/>
                <w:sz w:val="22"/>
                <w:lang w:val="en-US"/>
              </w:rPr>
              <w:lastRenderedPageBreak/>
              <w:t>1</w:t>
            </w:r>
            <w:r w:rsidR="00566219">
              <w:rPr>
                <w:rFonts w:cs="Times New Roman"/>
                <w:i/>
                <w:sz w:val="22"/>
                <w:lang w:val="en-US"/>
              </w:rPr>
              <w:t>4</w:t>
            </w:r>
          </w:p>
        </w:tc>
        <w:tc>
          <w:tcPr>
            <w:tcW w:w="14529" w:type="dxa"/>
            <w:gridSpan w:val="3"/>
          </w:tcPr>
          <w:p w:rsidR="00F27631" w:rsidRPr="00BB4996" w:rsidRDefault="00F27631" w:rsidP="00BB4996">
            <w:pPr>
              <w:spacing w:line="264" w:lineRule="auto"/>
              <w:ind w:firstLine="435"/>
              <w:rPr>
                <w:rFonts w:cs="Times New Roman"/>
                <w:i/>
                <w:noProof/>
                <w:sz w:val="22"/>
                <w:lang w:val="de-DE"/>
              </w:rPr>
            </w:pPr>
            <w:r w:rsidRPr="00BB4996">
              <w:rPr>
                <w:rFonts w:eastAsia="Times New Roman" w:cs="Times New Roman"/>
                <w:bCs/>
                <w:i/>
                <w:sz w:val="22"/>
                <w:lang w:val="de-DE" w:eastAsia="zh-CN"/>
              </w:rPr>
              <w:t>Sửa đổi, b</w:t>
            </w:r>
            <w:r w:rsidRPr="00BB4996">
              <w:rPr>
                <w:rFonts w:cs="Times New Roman"/>
                <w:i/>
                <w:sz w:val="22"/>
                <w:lang w:val="it-IT"/>
              </w:rPr>
              <w:t>ổ sung Khoản 2 Điều 11</w:t>
            </w:r>
          </w:p>
        </w:tc>
      </w:tr>
      <w:tr w:rsidR="006D1CFA" w:rsidRPr="00D455F8" w:rsidTr="00BB4996">
        <w:tc>
          <w:tcPr>
            <w:tcW w:w="746" w:type="dxa"/>
            <w:vMerge/>
          </w:tcPr>
          <w:p w:rsidR="006D1CFA" w:rsidRPr="00BB4996" w:rsidRDefault="006D1CFA" w:rsidP="00BB4996">
            <w:pPr>
              <w:spacing w:line="264" w:lineRule="auto"/>
              <w:jc w:val="center"/>
              <w:rPr>
                <w:rFonts w:cs="Times New Roman"/>
                <w:sz w:val="22"/>
                <w:lang w:val="en-US"/>
              </w:rPr>
            </w:pPr>
          </w:p>
        </w:tc>
        <w:tc>
          <w:tcPr>
            <w:tcW w:w="4465" w:type="dxa"/>
          </w:tcPr>
          <w:p w:rsidR="008B545D" w:rsidRPr="008B545D" w:rsidRDefault="00F27631" w:rsidP="00BB4996">
            <w:pPr>
              <w:spacing w:line="264" w:lineRule="auto"/>
              <w:rPr>
                <w:rFonts w:eastAsia="Times New Roman" w:cs="Times New Roman"/>
                <w:bCs/>
                <w:sz w:val="22"/>
                <w:lang w:val="de-DE" w:eastAsia="zh-CN"/>
              </w:rPr>
            </w:pPr>
            <w:r w:rsidRPr="00BB4996">
              <w:rPr>
                <w:rFonts w:eastAsia="Times New Roman" w:cs="Times New Roman"/>
                <w:bCs/>
                <w:sz w:val="22"/>
                <w:lang w:val="de-DE" w:eastAsia="zh-CN"/>
              </w:rPr>
              <w:t>2. Báo cáo giám sát an toàn vĩ mô được lập định kỳ hàng quý (ngoại trừ quý IV), năm và được lập đột xuất khi có yêu cầu của Thống đốc Ngân hàng Nhà nước trừ trường hợp quy định tại Điểm a Khoản 2 Điều 10 Thông tư này. Báo cáo giám sát an toàn vĩ mô quý được hoàn thành trước ngày cuối cùng của tháng thứ hai của quý tiếp theo. Báo cáo giám sát an toàn vĩ mô năm được hoàn thành trước ngày cuối cùng của quý đầu tiên năm tiếp theo.</w:t>
            </w:r>
          </w:p>
        </w:tc>
        <w:tc>
          <w:tcPr>
            <w:tcW w:w="5811" w:type="dxa"/>
          </w:tcPr>
          <w:p w:rsidR="00F27631" w:rsidRPr="00BB4996" w:rsidRDefault="00F2763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Sửa đổi, b</w:t>
            </w:r>
            <w:r w:rsidRPr="00BB4996">
              <w:rPr>
                <w:rFonts w:cs="Times New Roman"/>
                <w:sz w:val="22"/>
                <w:lang w:val="it-IT"/>
              </w:rPr>
              <w:t>ổ sung Khoản 2 Điều 11 như sau:</w:t>
            </w:r>
          </w:p>
          <w:p w:rsidR="006D1CFA" w:rsidRPr="00BB4996" w:rsidRDefault="00F27631" w:rsidP="00BB4996">
            <w:pPr>
              <w:spacing w:line="264" w:lineRule="auto"/>
              <w:ind w:firstLine="459"/>
              <w:rPr>
                <w:rFonts w:cs="Times New Roman"/>
                <w:bCs/>
                <w:sz w:val="22"/>
                <w:lang w:val="de-DE"/>
              </w:rPr>
            </w:pPr>
            <w:r w:rsidRPr="00BB4996">
              <w:rPr>
                <w:rFonts w:cs="Times New Roman"/>
                <w:sz w:val="22"/>
                <w:lang w:val="it-IT"/>
              </w:rPr>
              <w:t>“</w:t>
            </w:r>
            <w:r w:rsidRPr="00BB4996">
              <w:rPr>
                <w:rFonts w:eastAsia="Times New Roman" w:cs="Times New Roman"/>
                <w:bCs/>
                <w:sz w:val="22"/>
                <w:lang w:val="de-DE" w:eastAsia="zh-CN"/>
              </w:rPr>
              <w:t>2. Báo cáo giám sát an toàn vĩ mô được lập định kỳ bán niên và được lập đột xuất khi có yêu cầu của Thống đốc Ngân hàng Nhà nước. Báo cáo giám sát an toàn vĩ mô 06 tháng đầu năm được hoàn thành trước ngày cuối cùng của tháng thứ hai của quý III trong năm. Báo cáo giám sát an toàn vĩ mô năm được hoàn thành trước ngày cuối cùng của quý đầu tiên năm tiếp theo.</w:t>
            </w:r>
            <w:r w:rsidRPr="00BB4996">
              <w:rPr>
                <w:rFonts w:cs="Times New Roman"/>
                <w:sz w:val="22"/>
                <w:lang w:val="it-IT"/>
              </w:rPr>
              <w:t>”</w:t>
            </w:r>
          </w:p>
        </w:tc>
        <w:tc>
          <w:tcPr>
            <w:tcW w:w="4253" w:type="dxa"/>
          </w:tcPr>
          <w:p w:rsidR="006D1CFA" w:rsidRPr="00BB4996" w:rsidRDefault="006A4DE8" w:rsidP="00BB4996">
            <w:pPr>
              <w:spacing w:line="264" w:lineRule="auto"/>
              <w:ind w:firstLine="481"/>
              <w:rPr>
                <w:rFonts w:cs="Times New Roman"/>
                <w:sz w:val="22"/>
                <w:lang w:val="sv-SE"/>
              </w:rPr>
            </w:pPr>
            <w:r w:rsidRPr="00BB4996">
              <w:rPr>
                <w:rFonts w:cs="Times New Roman"/>
                <w:sz w:val="22"/>
                <w:lang w:val="sv-SE"/>
              </w:rPr>
              <w:t xml:space="preserve">Việc sửa đổi, bổ sung </w:t>
            </w:r>
            <w:r w:rsidRPr="00BB4996">
              <w:rPr>
                <w:rFonts w:cs="Times New Roman"/>
                <w:sz w:val="22"/>
                <w:lang w:val="it-IT"/>
              </w:rPr>
              <w:t xml:space="preserve">Khoản 2 Điều 11 </w:t>
            </w:r>
            <w:r w:rsidR="00417571" w:rsidRPr="00BB4996">
              <w:rPr>
                <w:rFonts w:cs="Times New Roman"/>
                <w:sz w:val="22"/>
                <w:lang w:val="sv-SE"/>
              </w:rPr>
              <w:t xml:space="preserve">nhằm điều chỉnh phù hợp hơn với thông lệ quốc tế xuất (lập báo cáo vĩ mô bán niên hoặc hàng năm). Đặc điểm này xuất phát từ việc các biến động mang tính vĩ mô thường cần được quan sát trong thời gian khoảng từ 6 tháng đến 1 năm. </w:t>
            </w:r>
          </w:p>
          <w:p w:rsidR="006A4DE8" w:rsidRPr="00BB4996" w:rsidRDefault="006A4DE8" w:rsidP="00BB4996">
            <w:pPr>
              <w:spacing w:line="264" w:lineRule="auto"/>
              <w:ind w:firstLine="481"/>
              <w:rPr>
                <w:rFonts w:cs="Times New Roman"/>
                <w:sz w:val="22"/>
                <w:lang w:val="en-AU"/>
              </w:rPr>
            </w:pPr>
          </w:p>
          <w:p w:rsidR="006D1CFA" w:rsidRPr="00BB4996" w:rsidRDefault="006D1CFA" w:rsidP="00BB4996">
            <w:pPr>
              <w:spacing w:line="264" w:lineRule="auto"/>
              <w:ind w:firstLine="435"/>
              <w:rPr>
                <w:rFonts w:cs="Times New Roman"/>
                <w:noProof/>
                <w:sz w:val="22"/>
                <w:lang w:val="de-DE"/>
              </w:rPr>
            </w:pPr>
          </w:p>
        </w:tc>
      </w:tr>
      <w:tr w:rsidR="00417571" w:rsidRPr="00D455F8" w:rsidTr="00BB4996">
        <w:tc>
          <w:tcPr>
            <w:tcW w:w="746" w:type="dxa"/>
          </w:tcPr>
          <w:p w:rsidR="00417571" w:rsidRPr="00BB4996" w:rsidRDefault="00566219" w:rsidP="00BB4996">
            <w:pPr>
              <w:spacing w:line="264" w:lineRule="auto"/>
              <w:jc w:val="center"/>
              <w:rPr>
                <w:rFonts w:cs="Times New Roman"/>
                <w:sz w:val="22"/>
                <w:lang w:val="en-US"/>
              </w:rPr>
            </w:pPr>
            <w:r>
              <w:rPr>
                <w:rFonts w:cs="Times New Roman"/>
                <w:sz w:val="22"/>
                <w:lang w:val="en-US"/>
              </w:rPr>
              <w:t>15</w:t>
            </w:r>
          </w:p>
        </w:tc>
        <w:tc>
          <w:tcPr>
            <w:tcW w:w="14529" w:type="dxa"/>
            <w:gridSpan w:val="3"/>
          </w:tcPr>
          <w:p w:rsidR="00417571" w:rsidRPr="00BB4996" w:rsidRDefault="00417571" w:rsidP="00BB4996">
            <w:pPr>
              <w:spacing w:line="264" w:lineRule="auto"/>
              <w:ind w:firstLine="481"/>
              <w:rPr>
                <w:rFonts w:cs="Times New Roman"/>
                <w:i/>
                <w:sz w:val="22"/>
                <w:lang w:val="en-AU"/>
              </w:rPr>
            </w:pPr>
            <w:r w:rsidRPr="00BB4996">
              <w:rPr>
                <w:rFonts w:eastAsia="Times New Roman" w:cs="Times New Roman"/>
                <w:bCs/>
                <w:i/>
                <w:sz w:val="22"/>
                <w:lang w:val="de-DE" w:eastAsia="zh-CN"/>
              </w:rPr>
              <w:t>B</w:t>
            </w:r>
            <w:r w:rsidRPr="00BB4996">
              <w:rPr>
                <w:rFonts w:cs="Times New Roman"/>
                <w:i/>
                <w:sz w:val="22"/>
                <w:lang w:val="it-IT"/>
              </w:rPr>
              <w:t>ổ sung các Khoản 2a, Khoản 2b và Khoản 4 vào Điều 11</w:t>
            </w:r>
          </w:p>
        </w:tc>
      </w:tr>
      <w:tr w:rsidR="00F27631" w:rsidRPr="00D455F8" w:rsidTr="00BB4996">
        <w:tc>
          <w:tcPr>
            <w:tcW w:w="746" w:type="dxa"/>
          </w:tcPr>
          <w:p w:rsidR="00F27631" w:rsidRPr="00BB4996" w:rsidRDefault="00F27631" w:rsidP="00BB4996">
            <w:pPr>
              <w:spacing w:line="264" w:lineRule="auto"/>
              <w:jc w:val="center"/>
              <w:rPr>
                <w:rFonts w:cs="Times New Roman"/>
                <w:sz w:val="22"/>
              </w:rPr>
            </w:pPr>
          </w:p>
        </w:tc>
        <w:tc>
          <w:tcPr>
            <w:tcW w:w="4465" w:type="dxa"/>
          </w:tcPr>
          <w:p w:rsidR="00F27631" w:rsidRPr="00BB4996" w:rsidRDefault="00417571" w:rsidP="00BB4996">
            <w:pPr>
              <w:spacing w:line="264" w:lineRule="auto"/>
              <w:rPr>
                <w:rFonts w:cs="Times New Roman"/>
                <w:sz w:val="22"/>
                <w:lang w:val="de-DE"/>
              </w:rPr>
            </w:pPr>
            <w:r w:rsidRPr="00BB4996">
              <w:rPr>
                <w:rFonts w:cs="Times New Roman"/>
                <w:sz w:val="22"/>
                <w:lang w:val="de-DE"/>
              </w:rPr>
              <w:t>Không có quy định</w:t>
            </w:r>
          </w:p>
        </w:tc>
        <w:tc>
          <w:tcPr>
            <w:tcW w:w="5811" w:type="dxa"/>
          </w:tcPr>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w:t>
            </w:r>
            <w:r w:rsidRPr="00BB4996">
              <w:rPr>
                <w:rFonts w:cs="Times New Roman"/>
                <w:sz w:val="22"/>
                <w:lang w:val="it-IT"/>
              </w:rPr>
              <w:t>ổ sung các Khoản 2a, Khoản 2b và Khoản 4 vào Điều 11 như sau:</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2a. Đối với nhóm các tổ chức tín dụng, chi nhánh ngân hàng có tầm quan trọng hệ thống, Thống đốc Ngân hàng Nhà nước quyết định tần suất và/hoặc thời hạn hoàn thành báo cáo giám sát an toàn vĩ mô khác ngoài các quy định tại Khoản 2 Điều này.</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2b. Báo cáo giám sát an toàn vĩ mô được lập bởi cán bộ giám sát và được phê duyệt bởi Thủ trưởng đơn vị thực hiện giám sát an toàn vĩ mô.</w:t>
            </w:r>
          </w:p>
          <w:p w:rsidR="00F27631" w:rsidRPr="00BB4996" w:rsidRDefault="00417571"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4. Căn cứ vào hồ sơ giám sát an toàn vĩ mô, đơn vị thực hiện giám sát an toàn vĩ mô định kỳ/đột xuất cung cấp kết quả giám sát an toàn vĩ mô đối với nhóm và toàn bộ hệ thống cho đơn vị thực hiện giám sát an toàn vi mô theo quy định tại quy chế phối hợp trong hoạt động giám sát ngân hàng do Thống đốc Ngân hàng Nhà nước ký Quyết định ban hành.</w:t>
            </w:r>
            <w:r w:rsidRPr="00BB4996">
              <w:rPr>
                <w:rFonts w:cs="Times New Roman"/>
                <w:sz w:val="22"/>
                <w:lang w:val="it-IT"/>
              </w:rPr>
              <w:t>”</w:t>
            </w:r>
          </w:p>
        </w:tc>
        <w:tc>
          <w:tcPr>
            <w:tcW w:w="4253" w:type="dxa"/>
          </w:tcPr>
          <w:p w:rsidR="00417571" w:rsidRPr="00BB4996" w:rsidRDefault="00417571" w:rsidP="00BB4996">
            <w:pPr>
              <w:tabs>
                <w:tab w:val="left" w:pos="720"/>
              </w:tabs>
              <w:spacing w:line="264" w:lineRule="auto"/>
              <w:ind w:firstLine="481"/>
              <w:rPr>
                <w:rFonts w:cs="Times New Roman"/>
                <w:sz w:val="22"/>
                <w:lang w:val="sv-SE"/>
              </w:rPr>
            </w:pPr>
            <w:r w:rsidRPr="00BB4996">
              <w:rPr>
                <w:rFonts w:cs="Times New Roman"/>
                <w:sz w:val="22"/>
                <w:lang w:val="sv-SE"/>
              </w:rPr>
              <w:t xml:space="preserve">Việc bổ sung </w:t>
            </w:r>
            <w:r w:rsidRPr="00BB4996">
              <w:rPr>
                <w:rFonts w:cs="Times New Roman"/>
                <w:sz w:val="22"/>
                <w:lang w:val="it-IT"/>
              </w:rPr>
              <w:t xml:space="preserve">các Khoản 2a, Khoản 2b và Khoản 4 vào Điều 11 </w:t>
            </w:r>
            <w:r w:rsidRPr="00BB4996">
              <w:rPr>
                <w:rFonts w:cs="Times New Roman"/>
                <w:sz w:val="22"/>
                <w:lang w:val="sv-SE"/>
              </w:rPr>
              <w:t xml:space="preserve">để đảm bảo: </w:t>
            </w:r>
          </w:p>
          <w:p w:rsidR="00417571" w:rsidRPr="00BB4996" w:rsidRDefault="00417571" w:rsidP="00BB4996">
            <w:pPr>
              <w:tabs>
                <w:tab w:val="left" w:pos="720"/>
              </w:tabs>
              <w:spacing w:line="264" w:lineRule="auto"/>
              <w:ind w:firstLine="481"/>
              <w:rPr>
                <w:rFonts w:cs="Times New Roman"/>
                <w:sz w:val="22"/>
                <w:lang w:val="sv-SE"/>
              </w:rPr>
            </w:pPr>
            <w:r w:rsidRPr="00BB4996">
              <w:rPr>
                <w:rFonts w:cs="Times New Roman"/>
                <w:sz w:val="22"/>
                <w:lang w:val="sv-SE"/>
              </w:rPr>
              <w:t>- Quy định luôn tại Dự thảo Thông tư tần suất lập báo cáo đối với các TCTD, chi nhánh ngân hàng nước ngoài có tầm quan trọng hệ thống thay vì tại Sổ tay GSNH như quy định tại Thông tư 08.</w:t>
            </w:r>
          </w:p>
          <w:p w:rsidR="00417571" w:rsidRPr="00BB4996" w:rsidRDefault="00417571" w:rsidP="00BB4996">
            <w:pPr>
              <w:tabs>
                <w:tab w:val="left" w:pos="720"/>
              </w:tabs>
              <w:spacing w:line="264" w:lineRule="auto"/>
              <w:ind w:firstLine="481"/>
              <w:rPr>
                <w:rFonts w:cs="Times New Roman"/>
                <w:sz w:val="22"/>
                <w:lang w:val="sv-SE"/>
              </w:rPr>
            </w:pPr>
            <w:r w:rsidRPr="00BB4996">
              <w:rPr>
                <w:rFonts w:cs="Times New Roman"/>
                <w:sz w:val="22"/>
                <w:lang w:val="sv-SE"/>
              </w:rPr>
              <w:t>- Quy định cụ thể trách nhiệm của cán bộ giám sát và Thủ trưởng đơn vị thực hiện giám sát an toàn vĩ mô trong việc lập báo cáo giám sát an toàn vĩ mô.</w:t>
            </w:r>
          </w:p>
          <w:p w:rsidR="00F27631" w:rsidRPr="00BB4996" w:rsidRDefault="00417571" w:rsidP="00BB4996">
            <w:pPr>
              <w:spacing w:line="264" w:lineRule="auto"/>
              <w:ind w:firstLine="481"/>
              <w:rPr>
                <w:rFonts w:cs="Times New Roman"/>
                <w:sz w:val="22"/>
                <w:lang w:val="en-AU"/>
              </w:rPr>
            </w:pPr>
            <w:r w:rsidRPr="00BB4996">
              <w:rPr>
                <w:rFonts w:cs="Times New Roman"/>
                <w:sz w:val="22"/>
                <w:lang w:val="sv-SE"/>
              </w:rPr>
              <w:t>- Bổ sung quy định về việc đơn vị thực hiện giám sát an toàn vĩ mô cung cấp báo cáo giám sát an toàn vĩ mô và kết quả giám sát vĩ mô cho đơn vị thực hiện giám sát an toàn vi mô.</w:t>
            </w:r>
          </w:p>
        </w:tc>
      </w:tr>
      <w:tr w:rsidR="00417571" w:rsidRPr="00D455F8" w:rsidTr="00BB4996">
        <w:tc>
          <w:tcPr>
            <w:tcW w:w="746" w:type="dxa"/>
          </w:tcPr>
          <w:p w:rsidR="00417571" w:rsidRPr="00BB4996" w:rsidRDefault="00566219" w:rsidP="00BB4996">
            <w:pPr>
              <w:spacing w:line="264" w:lineRule="auto"/>
              <w:jc w:val="center"/>
              <w:rPr>
                <w:rFonts w:cs="Times New Roman"/>
                <w:sz w:val="22"/>
                <w:lang w:val="en-US"/>
              </w:rPr>
            </w:pPr>
            <w:r>
              <w:rPr>
                <w:rFonts w:cs="Times New Roman"/>
                <w:sz w:val="22"/>
                <w:lang w:val="en-US"/>
              </w:rPr>
              <w:t>16</w:t>
            </w:r>
          </w:p>
        </w:tc>
        <w:tc>
          <w:tcPr>
            <w:tcW w:w="14529" w:type="dxa"/>
            <w:gridSpan w:val="3"/>
          </w:tcPr>
          <w:p w:rsidR="00417571" w:rsidRPr="00BB4996" w:rsidRDefault="00417571"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Điều 13</w:t>
            </w:r>
          </w:p>
        </w:tc>
      </w:tr>
      <w:tr w:rsidR="00417571" w:rsidRPr="00D455F8" w:rsidTr="00BB4996">
        <w:tc>
          <w:tcPr>
            <w:tcW w:w="746" w:type="dxa"/>
          </w:tcPr>
          <w:p w:rsidR="00417571" w:rsidRPr="00BB4996" w:rsidRDefault="00417571" w:rsidP="00BB4996">
            <w:pPr>
              <w:spacing w:line="264" w:lineRule="auto"/>
              <w:jc w:val="center"/>
              <w:rPr>
                <w:rFonts w:cs="Times New Roman"/>
                <w:sz w:val="22"/>
              </w:rPr>
            </w:pPr>
          </w:p>
        </w:tc>
        <w:tc>
          <w:tcPr>
            <w:tcW w:w="4465" w:type="dxa"/>
          </w:tcPr>
          <w:p w:rsidR="00417571" w:rsidRPr="00BB4996" w:rsidRDefault="008B545D" w:rsidP="008B545D">
            <w:pPr>
              <w:widowControl w:val="0"/>
              <w:spacing w:line="264" w:lineRule="auto"/>
              <w:rPr>
                <w:rFonts w:eastAsia="Times New Roman" w:cs="Times New Roman"/>
                <w:b/>
                <w:bCs/>
                <w:sz w:val="22"/>
                <w:lang w:val="de-DE" w:eastAsia="zh-CN"/>
              </w:rPr>
            </w:pPr>
            <w:r>
              <w:rPr>
                <w:rFonts w:eastAsia="Times New Roman" w:cs="Times New Roman"/>
                <w:b/>
                <w:bCs/>
                <w:sz w:val="22"/>
                <w:lang w:val="de-DE" w:eastAsia="zh-CN"/>
              </w:rPr>
              <w:t xml:space="preserve">       </w:t>
            </w:r>
            <w:r w:rsidR="00417571" w:rsidRPr="00BB4996">
              <w:rPr>
                <w:rFonts w:eastAsia="Times New Roman" w:cs="Times New Roman"/>
                <w:b/>
                <w:bCs/>
                <w:sz w:val="22"/>
                <w:lang w:val="de-DE" w:eastAsia="zh-CN"/>
              </w:rPr>
              <w:t>Điều 13. Gửi văn bản yêu cầu giải trình</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1. Trong trường hợp phát hiện tài liệu, </w:t>
            </w:r>
            <w:r w:rsidRPr="00BB4996">
              <w:rPr>
                <w:rFonts w:eastAsia="Times New Roman" w:cs="Times New Roman"/>
                <w:bCs/>
                <w:sz w:val="22"/>
                <w:lang w:val="de-DE" w:eastAsia="zh-CN"/>
              </w:rPr>
              <w:lastRenderedPageBreak/>
              <w:t xml:space="preserve">thông tin, dữ liệu bị lỗi, sai hoặc không phù hợp hoặc những vấn đề có liên quan đến rủi ro và </w:t>
            </w:r>
            <w:r w:rsidRPr="00BB4996">
              <w:rPr>
                <w:rFonts w:eastAsia="Times New Roman" w:cs="Times New Roman"/>
                <w:sz w:val="22"/>
                <w:lang w:val="de-DE" w:eastAsia="zh-CN"/>
              </w:rPr>
              <w:t>việc chấp hành các quy định pháp luật về đảm bảo</w:t>
            </w:r>
            <w:r w:rsidRPr="00BB4996">
              <w:rPr>
                <w:rFonts w:eastAsia="Times New Roman" w:cs="Times New Roman"/>
                <w:bCs/>
                <w:sz w:val="22"/>
                <w:lang w:val="de-DE" w:eastAsia="zh-CN"/>
              </w:rPr>
              <w:t xml:space="preserve"> an toàn hoạt động của đối tượng giám sát ngân hàng, đơn vị thực hiện giám sát ngân hàng trình Chánh Thanh tra, giám sát ngân hàng, Cục trưởng Cục Thanh tra, giám sát ngân hàng,</w:t>
            </w:r>
            <w:r w:rsidRPr="00BB4996">
              <w:rPr>
                <w:rFonts w:cs="Times New Roman"/>
                <w:sz w:val="22"/>
                <w:lang w:val="it-IT"/>
              </w:rPr>
              <w:t xml:space="preserve"> 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phê duyệt văn bản yêu cầu đối tượng giám sát ngân hàng giải trình.</w:t>
            </w:r>
          </w:p>
          <w:p w:rsidR="00417571" w:rsidRPr="00BB4996" w:rsidRDefault="00417571" w:rsidP="00BB4996">
            <w:pPr>
              <w:spacing w:line="264" w:lineRule="auto"/>
              <w:rPr>
                <w:rFonts w:cs="Times New Roman"/>
                <w:sz w:val="22"/>
                <w:lang w:val="de-DE"/>
              </w:rPr>
            </w:pPr>
            <w:r w:rsidRPr="00BB4996">
              <w:rPr>
                <w:rFonts w:eastAsia="Times New Roman" w:cs="Times New Roman"/>
                <w:bCs/>
                <w:sz w:val="22"/>
                <w:lang w:val="de-DE" w:eastAsia="zh-CN"/>
              </w:rPr>
              <w:t>2. Căn cứ thời hạn giải trình được quy định tại văn bản yêu cầu giải trình, đối tượng giám sát ngân hàng có văn bản giải trình, bao gồm cả việc hiệu chỉnh, bổ sung (trong trường hợp tài liệu, thông tin, dữ liệu bị lỗi, sai, thiếu hoặc không phù hợp) gửi đơn vị thực hiện giám sát ngân hàng.</w:t>
            </w:r>
          </w:p>
        </w:tc>
        <w:tc>
          <w:tcPr>
            <w:tcW w:w="5811" w:type="dxa"/>
          </w:tcPr>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Sửa đổi, b</w:t>
            </w:r>
            <w:r w:rsidRPr="00BB4996">
              <w:rPr>
                <w:rFonts w:cs="Times New Roman"/>
                <w:sz w:val="22"/>
                <w:lang w:val="it-IT"/>
              </w:rPr>
              <w:t>ổ sung Điều 13 như sau:</w:t>
            </w:r>
          </w:p>
          <w:p w:rsidR="00417571" w:rsidRPr="00BB4996" w:rsidRDefault="00417571" w:rsidP="00BB4996">
            <w:pPr>
              <w:widowControl w:val="0"/>
              <w:spacing w:line="264" w:lineRule="auto"/>
              <w:ind w:firstLine="720"/>
              <w:rPr>
                <w:rFonts w:eastAsia="Times New Roman" w:cs="Times New Roman"/>
                <w:b/>
                <w:bCs/>
                <w:sz w:val="22"/>
                <w:lang w:val="de-DE" w:eastAsia="zh-CN"/>
              </w:rPr>
            </w:pPr>
            <w:r w:rsidRPr="00BB4996">
              <w:rPr>
                <w:rFonts w:cs="Times New Roman"/>
                <w:sz w:val="22"/>
                <w:lang w:val="it-IT"/>
              </w:rPr>
              <w:t>“</w:t>
            </w:r>
            <w:r w:rsidRPr="00BB4996">
              <w:rPr>
                <w:rFonts w:eastAsia="Times New Roman" w:cs="Times New Roman"/>
                <w:b/>
                <w:bCs/>
                <w:sz w:val="22"/>
                <w:lang w:val="de-DE" w:eastAsia="zh-CN"/>
              </w:rPr>
              <w:t>Điều 13. Gửi văn bản yêu cầu giải trình</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 xml:space="preserve">1. Trong trường hợp phát hiện tài liệu, thông tin, dữ liệu bị lỗi, sai hoặc không phù hợp hoặc những vấn đề có liên quan đến rủi ro và </w:t>
            </w:r>
            <w:r w:rsidRPr="00BB4996">
              <w:rPr>
                <w:rFonts w:eastAsia="Times New Roman" w:cs="Times New Roman"/>
                <w:sz w:val="22"/>
                <w:lang w:val="de-DE" w:eastAsia="zh-CN"/>
              </w:rPr>
              <w:t>việc chấp hành các quy định pháp luật về đảm bảo</w:t>
            </w:r>
            <w:r w:rsidRPr="00BB4996">
              <w:rPr>
                <w:rFonts w:eastAsia="Times New Roman" w:cs="Times New Roman"/>
                <w:bCs/>
                <w:sz w:val="22"/>
                <w:lang w:val="de-DE" w:eastAsia="zh-CN"/>
              </w:rPr>
              <w:t xml:space="preserve"> an toàn hoạt động của đối tượng giám sát ngân hàng, Chánh Thanh tra, giám sát ngân hàng, Cục trưởng các Cục trực thuộc Cơ quan Thanh tra, giám sát ngân hàng, Giám đốc Ngân hàng Nhà nước chi nhánh phê duyệt văn bản gửi, yêu cầu đối tượng giám sát ngân hàng giải trình.</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2. Căn cứ thời hạn giải trình được quy định tại văn bản yêu cầu giải trình, đối tượng giám sát ngân hàng phải gửi đơn vị thực hiện giám sát ngân hàng văn bản giải trình, bao gồm tối thiểu các nội dung:</w:t>
            </w:r>
          </w:p>
          <w:p w:rsidR="00417571" w:rsidRPr="00BB4996" w:rsidRDefault="00417571"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a) Thông tin chi tiết về thực trạng và nguyên nhân;</w:t>
            </w:r>
          </w:p>
          <w:p w:rsidR="00417571" w:rsidRPr="00BB4996" w:rsidRDefault="00417571"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b) Biện pháp khắc phục.</w:t>
            </w:r>
            <w:r w:rsidRPr="00BB4996">
              <w:rPr>
                <w:rFonts w:cs="Times New Roman"/>
                <w:sz w:val="22"/>
                <w:lang w:val="it-IT"/>
              </w:rPr>
              <w:t xml:space="preserve"> ”</w:t>
            </w:r>
          </w:p>
        </w:tc>
        <w:tc>
          <w:tcPr>
            <w:tcW w:w="4253" w:type="dxa"/>
          </w:tcPr>
          <w:p w:rsidR="00417571" w:rsidRPr="00BB4996" w:rsidRDefault="00417571" w:rsidP="00BB4996">
            <w:pPr>
              <w:spacing w:line="264" w:lineRule="auto"/>
              <w:ind w:firstLine="481"/>
              <w:rPr>
                <w:rFonts w:cs="Times New Roman"/>
                <w:sz w:val="22"/>
                <w:lang w:val="sv-SE"/>
              </w:rPr>
            </w:pPr>
            <w:r w:rsidRPr="00BB4996">
              <w:rPr>
                <w:rFonts w:cs="Times New Roman"/>
                <w:sz w:val="22"/>
                <w:lang w:val="sv-SE"/>
              </w:rPr>
              <w:lastRenderedPageBreak/>
              <w:t xml:space="preserve">Việc sửa đổi, bổ sung </w:t>
            </w:r>
            <w:r w:rsidRPr="00BB4996">
              <w:rPr>
                <w:rFonts w:cs="Times New Roman"/>
                <w:sz w:val="22"/>
                <w:lang w:val="it-IT"/>
              </w:rPr>
              <w:t xml:space="preserve">Điều 13 </w:t>
            </w:r>
            <w:r w:rsidRPr="00BB4996">
              <w:rPr>
                <w:rFonts w:cs="Times New Roman"/>
                <w:sz w:val="22"/>
                <w:lang w:val="sv-SE"/>
              </w:rPr>
              <w:t>nhằm đảm bảo</w:t>
            </w:r>
            <w:r w:rsidR="0055317B" w:rsidRPr="00BB4996">
              <w:rPr>
                <w:rFonts w:cs="Times New Roman"/>
                <w:sz w:val="22"/>
                <w:lang w:val="sv-SE"/>
              </w:rPr>
              <w:t>:</w:t>
            </w:r>
          </w:p>
          <w:p w:rsidR="00417571" w:rsidRPr="00BB4996" w:rsidRDefault="0055317B" w:rsidP="00BB4996">
            <w:pPr>
              <w:spacing w:line="264" w:lineRule="auto"/>
              <w:ind w:firstLine="481"/>
              <w:rPr>
                <w:rFonts w:cs="Times New Roman"/>
                <w:sz w:val="22"/>
                <w:lang w:val="sv-SE"/>
              </w:rPr>
            </w:pPr>
            <w:r w:rsidRPr="00BB4996">
              <w:rPr>
                <w:rFonts w:cs="Times New Roman"/>
                <w:sz w:val="22"/>
                <w:lang w:val="sv-SE"/>
              </w:rPr>
              <w:lastRenderedPageBreak/>
              <w:t>- Phù hợp với mô hình mới, quy định về quyền gửi văn bản yêu cầu giải trình cho các Cục thực hiện chức năng giám sát an toàn vi mô và giám sát an toàn vĩ mô thay vì chỉ quy định đối với 02 Cục Thanh tra, giám sát ngân hàng (Cục I và Cục II) như trong Thông tư 08.</w:t>
            </w:r>
          </w:p>
          <w:p w:rsidR="0055317B" w:rsidRPr="00BB4996" w:rsidRDefault="0055317B" w:rsidP="00BB4996">
            <w:pPr>
              <w:spacing w:line="264" w:lineRule="auto"/>
              <w:ind w:firstLine="481"/>
              <w:rPr>
                <w:rFonts w:cs="Times New Roman"/>
                <w:sz w:val="22"/>
                <w:lang w:val="en-AU"/>
              </w:rPr>
            </w:pPr>
            <w:r w:rsidRPr="00BB4996">
              <w:rPr>
                <w:rFonts w:cs="Times New Roman"/>
                <w:sz w:val="22"/>
                <w:lang w:val="sv-SE"/>
              </w:rPr>
              <w:t>- Quy định cụ thể hơn về yêu cầu tối thiểu đối với đối tượng giám sát khi phản hồi đối với văn bản của đơn vị thực hiện giám sát an toàn vi mô và đơn vị thực hiện giám sát an toàn vĩ mô.</w:t>
            </w:r>
          </w:p>
        </w:tc>
      </w:tr>
      <w:tr w:rsidR="0055317B" w:rsidRPr="00D455F8" w:rsidTr="00BB4996">
        <w:tc>
          <w:tcPr>
            <w:tcW w:w="746" w:type="dxa"/>
          </w:tcPr>
          <w:p w:rsidR="0055317B" w:rsidRPr="00BB4996" w:rsidRDefault="00566219" w:rsidP="00BB4996">
            <w:pPr>
              <w:spacing w:line="264" w:lineRule="auto"/>
              <w:jc w:val="center"/>
              <w:rPr>
                <w:rFonts w:cs="Times New Roman"/>
                <w:sz w:val="22"/>
                <w:lang w:val="en-US"/>
              </w:rPr>
            </w:pPr>
            <w:r>
              <w:rPr>
                <w:rFonts w:cs="Times New Roman"/>
                <w:sz w:val="22"/>
                <w:lang w:val="en-US"/>
              </w:rPr>
              <w:lastRenderedPageBreak/>
              <w:t>17</w:t>
            </w:r>
          </w:p>
        </w:tc>
        <w:tc>
          <w:tcPr>
            <w:tcW w:w="14529" w:type="dxa"/>
            <w:gridSpan w:val="3"/>
          </w:tcPr>
          <w:p w:rsidR="0055317B" w:rsidRPr="00BB4996" w:rsidRDefault="0055317B"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các Khoản 1, Khoản 3 và Khoản 4 Điều 14</w:t>
            </w:r>
          </w:p>
        </w:tc>
      </w:tr>
      <w:tr w:rsidR="0055317B" w:rsidRPr="00D455F8" w:rsidTr="00BB4996">
        <w:tc>
          <w:tcPr>
            <w:tcW w:w="746" w:type="dxa"/>
          </w:tcPr>
          <w:p w:rsidR="0055317B" w:rsidRPr="00BB4996" w:rsidRDefault="0055317B" w:rsidP="00BB4996">
            <w:pPr>
              <w:spacing w:line="264" w:lineRule="auto"/>
              <w:jc w:val="center"/>
              <w:rPr>
                <w:rFonts w:cs="Times New Roman"/>
                <w:sz w:val="22"/>
              </w:rPr>
            </w:pPr>
          </w:p>
        </w:tc>
        <w:tc>
          <w:tcPr>
            <w:tcW w:w="4465" w:type="dxa"/>
          </w:tcPr>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1. Trong trường hợp cần thiết, khi phát hiện tài liệu, thông tin, dữ liệu bị lỗi, sai hoặc không phù hợp hoặc những vấn đề có liên quan đến rủi ro và </w:t>
            </w:r>
            <w:r w:rsidRPr="00BB4996">
              <w:rPr>
                <w:rFonts w:eastAsia="Times New Roman" w:cs="Times New Roman"/>
                <w:sz w:val="22"/>
                <w:lang w:val="de-DE" w:eastAsia="zh-CN"/>
              </w:rPr>
              <w:t>việc chấp hành các quy định pháp luật về đảm bảo</w:t>
            </w:r>
            <w:r w:rsidRPr="00BB4996">
              <w:rPr>
                <w:rFonts w:eastAsia="Times New Roman" w:cs="Times New Roman"/>
                <w:bCs/>
                <w:sz w:val="22"/>
                <w:lang w:val="de-DE" w:eastAsia="zh-CN"/>
              </w:rPr>
              <w:t xml:space="preserve"> an toàn hoạt động của đối tượng giám sát ngân hàng, đơn vị thực hiện giám sát ngân hàng trình Chánh Thanh tra, giám sát ngân hàng, Cục trưởng Cục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phê duyệt thành lập tổ công tác làm việc trực tiếp với đối tượng giám sát ngân hàng (sau đây gọi là tổ công tác).</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 xml:space="preserve">3. Nội dung làm việc với đối tượng giám sát ngân hàng do Chánh Thanh tra, giám sát ngân hàng, Cục trưởng Cục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quyết định; phải được lập thành biên bản và ký xác nhận giữa đại diện tổ công tác và đối tượng giám sát ngân hàng. Mẫu biên bản làm việc được quy định tại Phụ lục I ban hành kèm theo Thông tư này.</w:t>
            </w:r>
          </w:p>
          <w:p w:rsidR="0055317B" w:rsidRPr="00BB4996" w:rsidRDefault="0055317B" w:rsidP="00BB4996">
            <w:pPr>
              <w:spacing w:line="264" w:lineRule="auto"/>
              <w:rPr>
                <w:rFonts w:cs="Times New Roman"/>
                <w:sz w:val="22"/>
                <w:lang w:val="de-DE"/>
              </w:rPr>
            </w:pPr>
            <w:r w:rsidRPr="00BB4996">
              <w:rPr>
                <w:rFonts w:eastAsia="Times New Roman" w:cs="Times New Roman"/>
                <w:bCs/>
                <w:sz w:val="22"/>
                <w:lang w:val="de-DE" w:eastAsia="zh-CN"/>
              </w:rPr>
              <w:t xml:space="preserve">4. Thành phần tổ công tác, thời hạn làm việc với từng đối tượng giám sát ngân hàng do Chánh Thanh tra, giám sát ngân hàng, Cục trưởng Cục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quyết định nhưng thành phần tổ công tác không vượt quá 5 người và thời hạn làm việc không vượt quá 5 ngày làm việc.</w:t>
            </w:r>
          </w:p>
        </w:tc>
        <w:tc>
          <w:tcPr>
            <w:tcW w:w="5811" w:type="dxa"/>
          </w:tcPr>
          <w:p w:rsidR="0055317B" w:rsidRPr="00BB4996" w:rsidRDefault="0055317B" w:rsidP="00BB4996">
            <w:pPr>
              <w:widowControl w:val="0"/>
              <w:spacing w:line="264" w:lineRule="auto"/>
              <w:ind w:firstLine="720"/>
              <w:rPr>
                <w:rFonts w:eastAsia="Times New Roman" w:cs="Times New Roman"/>
                <w:b/>
                <w:bCs/>
                <w:sz w:val="22"/>
                <w:lang w:val="de-DE" w:eastAsia="zh-CN"/>
              </w:rPr>
            </w:pPr>
            <w:r w:rsidRPr="00BB4996">
              <w:rPr>
                <w:rFonts w:eastAsia="Times New Roman" w:cs="Times New Roman"/>
                <w:bCs/>
                <w:sz w:val="22"/>
                <w:lang w:val="de-DE" w:eastAsia="zh-CN"/>
              </w:rPr>
              <w:lastRenderedPageBreak/>
              <w:t>Sửa đổi, b</w:t>
            </w:r>
            <w:r w:rsidRPr="00BB4996">
              <w:rPr>
                <w:rFonts w:cs="Times New Roman"/>
                <w:sz w:val="22"/>
                <w:lang w:val="it-IT"/>
              </w:rPr>
              <w:t>ổ sung các Khoản 1, Khoản 3 và Khoản 4 Điều 14 như sau:</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Cs/>
                <w:sz w:val="22"/>
                <w:lang w:val="de-DE" w:eastAsia="zh-CN"/>
              </w:rPr>
              <w:t xml:space="preserve">1. Trong trường hợp cần thiết, khi phát hiện tài liệu, thông tin, dữ liệu bị lỗi, sai hoặc không phù hợp hoặc những vấn đề có liên quan đến rủi ro và </w:t>
            </w:r>
            <w:r w:rsidRPr="00BB4996">
              <w:rPr>
                <w:rFonts w:eastAsia="Times New Roman" w:cs="Times New Roman"/>
                <w:sz w:val="22"/>
                <w:lang w:val="de-DE" w:eastAsia="zh-CN"/>
              </w:rPr>
              <w:t>việc chấp hành các quy định pháp luật về đảm bảo</w:t>
            </w:r>
            <w:r w:rsidRPr="00BB4996">
              <w:rPr>
                <w:rFonts w:eastAsia="Times New Roman" w:cs="Times New Roman"/>
                <w:bCs/>
                <w:sz w:val="22"/>
                <w:lang w:val="de-DE" w:eastAsia="zh-CN"/>
              </w:rPr>
              <w:t xml:space="preserve"> an toàn hoạt động của đối tượng giám sát ngân hàng, Chánh Thanh tra, giám sát ngân hàng, Cục trưởng các Cục trực thuộc Cơ quan Thanh tra, giám sát ngân hàng, </w:t>
            </w:r>
            <w:r w:rsidRPr="00BB4996">
              <w:rPr>
                <w:rFonts w:cs="Times New Roman"/>
                <w:sz w:val="22"/>
                <w:lang w:val="it-IT"/>
              </w:rPr>
              <w:t xml:space="preserve">Giám đốc Ngân hàng Nhà nước chi nhánh </w:t>
            </w:r>
            <w:r w:rsidRPr="00BB4996">
              <w:rPr>
                <w:rFonts w:eastAsia="Times New Roman" w:cs="Times New Roman"/>
                <w:bCs/>
                <w:sz w:val="22"/>
                <w:lang w:val="de-DE" w:eastAsia="zh-CN"/>
              </w:rPr>
              <w:t>phê duyệt thành lập tổ công tác làm việc trực tiếp với đối tượng giám sát ngân hàng.</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3. Nội dung làm việc với đối tượng giám sát ngân hàng do Chánh Thanh tra, giám sát ngân hàng, Cục trưởng các Cục thuộc Cơ quan Thanh tra, giám sát ngân hàng, </w:t>
            </w:r>
            <w:r w:rsidRPr="00BB4996">
              <w:rPr>
                <w:rFonts w:cs="Times New Roman"/>
                <w:sz w:val="22"/>
                <w:lang w:val="it-IT"/>
              </w:rPr>
              <w:t xml:space="preserve">Giám đốc Ngân </w:t>
            </w:r>
            <w:r w:rsidRPr="00BB4996">
              <w:rPr>
                <w:rFonts w:cs="Times New Roman"/>
                <w:sz w:val="22"/>
                <w:lang w:val="it-IT"/>
              </w:rPr>
              <w:lastRenderedPageBreak/>
              <w:t xml:space="preserve">hàng Nhà nước chi nhánh </w:t>
            </w:r>
            <w:r w:rsidRPr="00BB4996">
              <w:rPr>
                <w:rFonts w:eastAsia="Times New Roman" w:cs="Times New Roman"/>
                <w:bCs/>
                <w:sz w:val="22"/>
                <w:lang w:val="de-DE" w:eastAsia="zh-CN"/>
              </w:rPr>
              <w:t>và phải được lập thành biên bản và ký xác nhận giữa đại diện tổ công tác và đối tượng giám sát ngân hàng. Mẫu biên bản làm việc được quy định tại Phụ lục I ban hành kèm theo Thông tư này.</w:t>
            </w:r>
          </w:p>
          <w:p w:rsidR="0055317B" w:rsidRPr="00BB4996" w:rsidRDefault="0055317B"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 xml:space="preserve">4. Chánh Thanh tra, giám sát ngân hàng, Cục trưởng các Cục thuộc Cơ quan Thanh tra, giám sát ngân hàng, </w:t>
            </w:r>
            <w:r w:rsidRPr="00BB4996">
              <w:rPr>
                <w:rFonts w:cs="Times New Roman"/>
                <w:sz w:val="22"/>
                <w:lang w:val="it-IT"/>
              </w:rPr>
              <w:t xml:space="preserve">Giám đốc Ngân hàng Nhà nước chi nhánh </w:t>
            </w:r>
            <w:r w:rsidRPr="00BB4996">
              <w:rPr>
                <w:rFonts w:eastAsia="Times New Roman" w:cs="Times New Roman"/>
                <w:bCs/>
                <w:sz w:val="22"/>
                <w:lang w:val="de-DE" w:eastAsia="zh-CN"/>
              </w:rPr>
              <w:t>quyết định thành phần tổ công tác không vượt quá 5 người và thời hạn làm việc không vượt quá 5 ngày làm việc đối với từng đối tượng giám sát ngân hàng.</w:t>
            </w:r>
            <w:r w:rsidRPr="00BB4996">
              <w:rPr>
                <w:rFonts w:cs="Times New Roman"/>
                <w:sz w:val="22"/>
                <w:lang w:val="it-IT"/>
              </w:rPr>
              <w:t>”</w:t>
            </w:r>
          </w:p>
        </w:tc>
        <w:tc>
          <w:tcPr>
            <w:tcW w:w="4253" w:type="dxa"/>
          </w:tcPr>
          <w:p w:rsidR="0055317B" w:rsidRPr="00BB4996" w:rsidRDefault="0055317B" w:rsidP="00BB4996">
            <w:pPr>
              <w:spacing w:line="264" w:lineRule="auto"/>
              <w:ind w:firstLine="481"/>
              <w:rPr>
                <w:rFonts w:cs="Times New Roman"/>
                <w:sz w:val="22"/>
                <w:lang w:val="sv-SE"/>
              </w:rPr>
            </w:pPr>
            <w:r w:rsidRPr="00BB4996">
              <w:rPr>
                <w:rFonts w:cs="Times New Roman"/>
                <w:sz w:val="22"/>
                <w:lang w:val="sv-SE"/>
              </w:rPr>
              <w:lastRenderedPageBreak/>
              <w:t xml:space="preserve">Việc sửa đổi, bổ sung </w:t>
            </w:r>
            <w:r w:rsidRPr="00BB4996">
              <w:rPr>
                <w:rFonts w:cs="Times New Roman"/>
                <w:sz w:val="22"/>
                <w:lang w:val="it-IT"/>
              </w:rPr>
              <w:t xml:space="preserve">Điều 13 </w:t>
            </w:r>
            <w:r w:rsidRPr="00BB4996">
              <w:rPr>
                <w:rFonts w:cs="Times New Roman"/>
                <w:sz w:val="22"/>
                <w:lang w:val="sv-SE"/>
              </w:rPr>
              <w:t xml:space="preserve">nhằm đảm bảo phù hợp với mô hình mới, quy định về </w:t>
            </w:r>
            <w:r w:rsidR="00FC2A10" w:rsidRPr="00BB4996">
              <w:rPr>
                <w:rFonts w:cs="Times New Roman"/>
                <w:sz w:val="22"/>
                <w:lang w:val="sv-SE"/>
              </w:rPr>
              <w:t xml:space="preserve">giao </w:t>
            </w:r>
            <w:r w:rsidRPr="00BB4996">
              <w:rPr>
                <w:rFonts w:cs="Times New Roman"/>
                <w:sz w:val="22"/>
                <w:lang w:val="sv-SE"/>
              </w:rPr>
              <w:t>quyền thành lập tổ công tác tiếp xúc, làm việc cho các Cục thực hiện chức năng giám sát an toàn vi mô và giám sát an toàn vĩ mô thay vì chỉ quy định đối với 02 Cục Thanh tra, giám sát ngân hàng (Cục I và Cục II) như trong Thông tư 08.</w:t>
            </w:r>
          </w:p>
          <w:p w:rsidR="0055317B" w:rsidRPr="00BB4996" w:rsidRDefault="0055317B" w:rsidP="00BB4996">
            <w:pPr>
              <w:spacing w:line="264" w:lineRule="auto"/>
              <w:ind w:firstLine="481"/>
              <w:rPr>
                <w:rFonts w:cs="Times New Roman"/>
                <w:sz w:val="22"/>
                <w:lang w:val="en-AU"/>
              </w:rPr>
            </w:pPr>
          </w:p>
        </w:tc>
      </w:tr>
      <w:tr w:rsidR="0055317B" w:rsidRPr="00D455F8" w:rsidTr="00BB4996">
        <w:tc>
          <w:tcPr>
            <w:tcW w:w="746" w:type="dxa"/>
          </w:tcPr>
          <w:p w:rsidR="0055317B" w:rsidRPr="00BB4996" w:rsidRDefault="00566219" w:rsidP="00BB4996">
            <w:pPr>
              <w:spacing w:line="264" w:lineRule="auto"/>
              <w:jc w:val="center"/>
              <w:rPr>
                <w:rFonts w:cs="Times New Roman"/>
                <w:sz w:val="22"/>
                <w:lang w:val="en-US"/>
              </w:rPr>
            </w:pPr>
            <w:r>
              <w:rPr>
                <w:rFonts w:cs="Times New Roman"/>
                <w:sz w:val="22"/>
                <w:lang w:val="en-US"/>
              </w:rPr>
              <w:lastRenderedPageBreak/>
              <w:t>18</w:t>
            </w:r>
          </w:p>
        </w:tc>
        <w:tc>
          <w:tcPr>
            <w:tcW w:w="14529" w:type="dxa"/>
            <w:gridSpan w:val="3"/>
          </w:tcPr>
          <w:p w:rsidR="0055317B" w:rsidRPr="00BB4996" w:rsidRDefault="0055317B"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Điều 17</w:t>
            </w:r>
          </w:p>
        </w:tc>
      </w:tr>
      <w:tr w:rsidR="00F27631" w:rsidRPr="00D455F8" w:rsidTr="00BB4996">
        <w:tc>
          <w:tcPr>
            <w:tcW w:w="746" w:type="dxa"/>
          </w:tcPr>
          <w:p w:rsidR="00F27631" w:rsidRPr="00BB4996" w:rsidRDefault="00F27631" w:rsidP="00BB4996">
            <w:pPr>
              <w:spacing w:line="264" w:lineRule="auto"/>
              <w:jc w:val="center"/>
              <w:rPr>
                <w:rFonts w:cs="Times New Roman"/>
                <w:sz w:val="22"/>
              </w:rPr>
            </w:pPr>
          </w:p>
        </w:tc>
        <w:tc>
          <w:tcPr>
            <w:tcW w:w="4465" w:type="dxa"/>
          </w:tcPr>
          <w:p w:rsidR="0055317B" w:rsidRPr="00BB4996" w:rsidRDefault="0055317B" w:rsidP="00BB4996">
            <w:pPr>
              <w:widowControl w:val="0"/>
              <w:spacing w:line="264" w:lineRule="auto"/>
              <w:ind w:firstLine="720"/>
              <w:rPr>
                <w:rFonts w:eastAsia="Times New Roman" w:cs="Times New Roman"/>
                <w:b/>
                <w:bCs/>
                <w:sz w:val="22"/>
                <w:lang w:val="de-DE" w:eastAsia="zh-CN"/>
              </w:rPr>
            </w:pPr>
            <w:r w:rsidRPr="00BB4996">
              <w:rPr>
                <w:rFonts w:eastAsia="Times New Roman" w:cs="Times New Roman"/>
                <w:b/>
                <w:bCs/>
                <w:sz w:val="22"/>
                <w:lang w:val="de-DE" w:eastAsia="zh-CN"/>
              </w:rPr>
              <w:t>Điều 17. Các biện pháp xử lý trong giám sát ngân hàng</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Các biện pháp xử lý trong giám sát ngân hàng bao gồm:</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1. Khuyến nghị, cảnh báo.</w:t>
            </w:r>
          </w:p>
          <w:p w:rsidR="0055317B" w:rsidRPr="00BB4996" w:rsidRDefault="0055317B"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2. Xử phạt vi phạm hành chính theo </w:t>
            </w:r>
            <w:r w:rsidRPr="00BB4996">
              <w:rPr>
                <w:rFonts w:cs="Times New Roman"/>
                <w:sz w:val="22"/>
                <w:lang w:val="it-IT"/>
              </w:rPr>
              <w:t>quy định của pháp luật</w:t>
            </w:r>
            <w:r w:rsidRPr="00BB4996">
              <w:rPr>
                <w:rFonts w:eastAsia="Times New Roman" w:cs="Times New Roman"/>
                <w:bCs/>
                <w:sz w:val="22"/>
                <w:lang w:val="de-DE" w:eastAsia="zh-CN"/>
              </w:rPr>
              <w:t>.</w:t>
            </w:r>
          </w:p>
          <w:p w:rsidR="00F27631" w:rsidRPr="00BB4996" w:rsidRDefault="0055317B" w:rsidP="00BB4996">
            <w:pPr>
              <w:spacing w:line="264" w:lineRule="auto"/>
              <w:rPr>
                <w:rFonts w:cs="Times New Roman"/>
                <w:sz w:val="22"/>
                <w:lang w:val="de-DE"/>
              </w:rPr>
            </w:pPr>
            <w:r w:rsidRPr="00BB4996">
              <w:rPr>
                <w:rFonts w:cs="Times New Roman"/>
                <w:bCs/>
                <w:sz w:val="22"/>
                <w:lang w:val="de-DE" w:eastAsia="zh-CN"/>
              </w:rPr>
              <w:t>3. K</w:t>
            </w:r>
            <w:r w:rsidRPr="00BB4996">
              <w:rPr>
                <w:rFonts w:cs="Times New Roman"/>
                <w:sz w:val="22"/>
                <w:lang w:val="de-DE"/>
              </w:rPr>
              <w:t>iến nghị cấp có thẩm quyền các biện pháp xử lý giám sát ngân hàng khác theo quy định của pháp luật.</w:t>
            </w:r>
          </w:p>
        </w:tc>
        <w:tc>
          <w:tcPr>
            <w:tcW w:w="5811" w:type="dxa"/>
          </w:tcPr>
          <w:p w:rsidR="0055317B" w:rsidRPr="00BB4996" w:rsidRDefault="0055317B" w:rsidP="00BB4996">
            <w:pPr>
              <w:widowControl w:val="0"/>
              <w:spacing w:line="264" w:lineRule="auto"/>
              <w:ind w:firstLine="720"/>
              <w:rPr>
                <w:rFonts w:eastAsia="Times New Roman" w:cs="Times New Roman"/>
                <w:b/>
                <w:bCs/>
                <w:sz w:val="22"/>
                <w:lang w:val="de-DE" w:eastAsia="zh-CN"/>
              </w:rPr>
            </w:pPr>
            <w:r w:rsidRPr="00BB4996">
              <w:rPr>
                <w:rFonts w:eastAsia="Times New Roman" w:cs="Times New Roman"/>
                <w:bCs/>
                <w:sz w:val="22"/>
                <w:lang w:val="de-DE" w:eastAsia="zh-CN"/>
              </w:rPr>
              <w:t>Sửa đổi, b</w:t>
            </w:r>
            <w:r w:rsidRPr="00BB4996">
              <w:rPr>
                <w:rFonts w:cs="Times New Roman"/>
                <w:sz w:val="22"/>
                <w:lang w:val="it-IT"/>
              </w:rPr>
              <w:t>ổ sung Điều 17 như sau:</w:t>
            </w:r>
          </w:p>
          <w:p w:rsidR="00566219" w:rsidRPr="00566219" w:rsidRDefault="0055317B" w:rsidP="00566219">
            <w:pPr>
              <w:widowControl w:val="0"/>
              <w:spacing w:line="264" w:lineRule="auto"/>
              <w:rPr>
                <w:rFonts w:eastAsia="Times New Roman"/>
                <w:bCs/>
                <w:sz w:val="22"/>
                <w:lang w:val="de-DE" w:eastAsia="zh-CN"/>
              </w:rPr>
            </w:pPr>
            <w:r w:rsidRPr="00BB4996">
              <w:rPr>
                <w:rFonts w:eastAsia="Times New Roman" w:cs="Times New Roman"/>
                <w:b/>
                <w:bCs/>
                <w:sz w:val="22"/>
                <w:lang w:val="de-DE" w:eastAsia="zh-CN"/>
              </w:rPr>
              <w:tab/>
            </w:r>
            <w:r w:rsidRPr="00566219">
              <w:rPr>
                <w:rFonts w:cs="Times New Roman"/>
                <w:sz w:val="22"/>
                <w:lang w:val="it-IT"/>
              </w:rPr>
              <w:t>“</w:t>
            </w:r>
            <w:r w:rsidR="00566219" w:rsidRPr="00566219">
              <w:rPr>
                <w:rFonts w:eastAsia="Times New Roman"/>
                <w:b/>
                <w:bCs/>
                <w:sz w:val="22"/>
                <w:lang w:val="de-DE" w:eastAsia="zh-CN"/>
              </w:rPr>
              <w:t>Điều 17. Các biện pháp xử lý trong giám sát ngân hàng</w:t>
            </w:r>
          </w:p>
          <w:p w:rsidR="00566219" w:rsidRPr="00566219" w:rsidRDefault="00566219" w:rsidP="00566219">
            <w:pPr>
              <w:widowControl w:val="0"/>
              <w:spacing w:line="264" w:lineRule="auto"/>
              <w:ind w:firstLine="720"/>
              <w:rPr>
                <w:sz w:val="22"/>
                <w:lang w:eastAsia="zh-CN"/>
              </w:rPr>
            </w:pPr>
            <w:r w:rsidRPr="00566219">
              <w:rPr>
                <w:sz w:val="22"/>
                <w:lang w:eastAsia="zh-CN"/>
              </w:rPr>
              <w:t>Các biện pháp xử lý trong giám sát ngân hàng bao gồm:</w:t>
            </w:r>
          </w:p>
          <w:p w:rsidR="00566219" w:rsidRPr="00566219" w:rsidRDefault="00566219" w:rsidP="00566219">
            <w:pPr>
              <w:widowControl w:val="0"/>
              <w:spacing w:line="264" w:lineRule="auto"/>
              <w:ind w:firstLine="720"/>
              <w:rPr>
                <w:sz w:val="22"/>
                <w:lang w:eastAsia="zh-CN"/>
              </w:rPr>
            </w:pPr>
            <w:r w:rsidRPr="00566219">
              <w:rPr>
                <w:sz w:val="22"/>
                <w:lang w:eastAsia="zh-CN"/>
              </w:rPr>
              <w:t>1. Khuyến nghị, cảnh báo.</w:t>
            </w:r>
          </w:p>
          <w:p w:rsidR="00566219" w:rsidRPr="00566219" w:rsidRDefault="00566219" w:rsidP="00566219">
            <w:pPr>
              <w:widowControl w:val="0"/>
              <w:spacing w:line="264" w:lineRule="auto"/>
              <w:ind w:firstLine="720"/>
              <w:rPr>
                <w:sz w:val="22"/>
                <w:lang w:eastAsia="zh-CN"/>
              </w:rPr>
            </w:pPr>
            <w:r w:rsidRPr="00566219">
              <w:rPr>
                <w:sz w:val="22"/>
                <w:lang w:eastAsia="zh-CN"/>
              </w:rPr>
              <w:t>2. Xử phạt vi phạm hành chính theo quy định của pháp luật.</w:t>
            </w:r>
          </w:p>
          <w:p w:rsidR="00566219" w:rsidRPr="00566219" w:rsidRDefault="00566219" w:rsidP="00566219">
            <w:pPr>
              <w:widowControl w:val="0"/>
              <w:spacing w:line="264" w:lineRule="auto"/>
              <w:ind w:firstLine="720"/>
              <w:rPr>
                <w:sz w:val="22"/>
                <w:lang w:eastAsia="zh-CN"/>
              </w:rPr>
            </w:pPr>
            <w:r w:rsidRPr="00566219">
              <w:rPr>
                <w:sz w:val="22"/>
                <w:lang w:eastAsia="zh-CN"/>
              </w:rPr>
              <w:t>3. Áp dụng can thiệp sớm.</w:t>
            </w:r>
          </w:p>
          <w:p w:rsidR="00F27631" w:rsidRPr="00BB4996" w:rsidRDefault="009B14B1" w:rsidP="009B14B1">
            <w:pPr>
              <w:shd w:val="clear" w:color="auto" w:fill="FFFFFF"/>
              <w:spacing w:line="264" w:lineRule="auto"/>
              <w:ind w:firstLine="459"/>
              <w:rPr>
                <w:rFonts w:cs="Times New Roman"/>
                <w:b/>
                <w:sz w:val="22"/>
                <w:lang w:val="sv-SE"/>
              </w:rPr>
            </w:pPr>
            <w:r>
              <w:rPr>
                <w:sz w:val="22"/>
                <w:lang w:val="en-US" w:eastAsia="zh-CN"/>
              </w:rPr>
              <w:t xml:space="preserve">    </w:t>
            </w:r>
            <w:r w:rsidR="00566219" w:rsidRPr="00566219">
              <w:rPr>
                <w:sz w:val="22"/>
                <w:lang w:eastAsia="zh-CN"/>
              </w:rPr>
              <w:t xml:space="preserve">4. </w:t>
            </w:r>
            <w:r>
              <w:rPr>
                <w:sz w:val="22"/>
                <w:lang w:val="en-US" w:eastAsia="zh-CN"/>
              </w:rPr>
              <w:t>Áp dụng</w:t>
            </w:r>
            <w:r w:rsidR="00566219" w:rsidRPr="00566219">
              <w:rPr>
                <w:sz w:val="22"/>
                <w:lang w:eastAsia="zh-CN"/>
              </w:rPr>
              <w:t xml:space="preserve"> các biện pháp xử lý giám sát ngân hàng khác theo quy định của pháp luật bao gồm </w:t>
            </w:r>
            <w:r>
              <w:rPr>
                <w:sz w:val="22"/>
                <w:lang w:val="en-US" w:eastAsia="zh-CN"/>
              </w:rPr>
              <w:t xml:space="preserve">cả </w:t>
            </w:r>
            <w:r w:rsidR="00566219" w:rsidRPr="00566219">
              <w:rPr>
                <w:sz w:val="22"/>
                <w:lang w:eastAsia="zh-CN"/>
              </w:rPr>
              <w:t xml:space="preserve">việc yêu cầu đối tượng giám sát ngân hàng thuê công ty kiểm toán độc lập kiểm </w:t>
            </w:r>
            <w:r w:rsidR="00566219" w:rsidRPr="00566219">
              <w:rPr>
                <w:sz w:val="22"/>
                <w:lang w:eastAsia="zh-CN"/>
              </w:rPr>
              <w:lastRenderedPageBreak/>
              <w:t>toán kiểm toán một, một số hoặc tất cả các nội dung theo quy định pháp luật.</w:t>
            </w:r>
            <w:r w:rsidR="0055317B" w:rsidRPr="00566219">
              <w:rPr>
                <w:rFonts w:cs="Times New Roman"/>
                <w:sz w:val="22"/>
                <w:lang w:val="it-IT"/>
              </w:rPr>
              <w:t>”</w:t>
            </w:r>
          </w:p>
        </w:tc>
        <w:tc>
          <w:tcPr>
            <w:tcW w:w="4253" w:type="dxa"/>
          </w:tcPr>
          <w:p w:rsidR="00A95002" w:rsidRPr="00BB4996" w:rsidRDefault="005F1F6F" w:rsidP="00BB4996">
            <w:pPr>
              <w:widowControl w:val="0"/>
              <w:spacing w:line="264" w:lineRule="auto"/>
              <w:rPr>
                <w:rFonts w:cs="Times New Roman"/>
                <w:sz w:val="22"/>
                <w:lang w:val="en-AU"/>
              </w:rPr>
            </w:pPr>
            <w:r w:rsidRPr="00BB4996">
              <w:rPr>
                <w:rFonts w:cs="Times New Roman"/>
                <w:sz w:val="22"/>
                <w:lang w:val="en-AU"/>
              </w:rPr>
              <w:lastRenderedPageBreak/>
              <w:t xml:space="preserve">          Thông tư 04/2018/TT-NHNN ngày 12/3/2018 của Thống đốc NHNN sửa đổi bổ sung Thông tư 08 (Thông tư 04) đã quy định về việc sửa đổi bổ sung Điều 17 của Thông tư 08</w:t>
            </w:r>
            <w:r w:rsidR="00A95002" w:rsidRPr="00BB4996">
              <w:rPr>
                <w:rFonts w:cs="Times New Roman"/>
                <w:sz w:val="22"/>
                <w:lang w:val="en-AU"/>
              </w:rPr>
              <w:t>.</w:t>
            </w:r>
          </w:p>
          <w:p w:rsidR="005F1F6F" w:rsidRDefault="005F1F6F" w:rsidP="00BB4996">
            <w:pPr>
              <w:spacing w:line="264" w:lineRule="auto"/>
              <w:ind w:firstLine="481"/>
              <w:rPr>
                <w:rFonts w:cs="Times New Roman"/>
                <w:sz w:val="22"/>
                <w:lang w:val="en-AU"/>
              </w:rPr>
            </w:pPr>
            <w:r w:rsidRPr="00BB4996">
              <w:rPr>
                <w:rFonts w:cs="Times New Roman"/>
                <w:sz w:val="22"/>
                <w:lang w:val="en-AU"/>
              </w:rPr>
              <w:t xml:space="preserve">Với mục đích sẽ bải bỏ Thông tư 04, các nội dung sửa đổi Thông tư 08 được quy định tại Thông tư </w:t>
            </w:r>
            <w:bookmarkStart w:id="0" w:name="_GoBack"/>
            <w:bookmarkEnd w:id="0"/>
            <w:r w:rsidRPr="00BB4996">
              <w:rPr>
                <w:rFonts w:cs="Times New Roman"/>
                <w:sz w:val="22"/>
                <w:lang w:val="en-AU"/>
              </w:rPr>
              <w:t xml:space="preserve">04 </w:t>
            </w:r>
            <w:r w:rsidR="00A95002" w:rsidRPr="00BB4996">
              <w:rPr>
                <w:rFonts w:cs="Times New Roman"/>
                <w:sz w:val="22"/>
                <w:lang w:val="en-AU"/>
              </w:rPr>
              <w:t xml:space="preserve">đã được quy định </w:t>
            </w:r>
            <w:r w:rsidRPr="00BB4996">
              <w:rPr>
                <w:rFonts w:cs="Times New Roman"/>
                <w:sz w:val="22"/>
                <w:lang w:val="en-AU"/>
              </w:rPr>
              <w:t xml:space="preserve">luôn </w:t>
            </w:r>
            <w:r w:rsidR="009B14B1">
              <w:rPr>
                <w:rFonts w:cs="Times New Roman"/>
                <w:sz w:val="22"/>
                <w:lang w:val="en-AU"/>
              </w:rPr>
              <w:t xml:space="preserve">tại </w:t>
            </w:r>
            <w:r w:rsidRPr="00BB4996">
              <w:rPr>
                <w:rFonts w:cs="Times New Roman"/>
                <w:sz w:val="22"/>
                <w:lang w:val="en-AU"/>
              </w:rPr>
              <w:t xml:space="preserve">Dự thảo Thông tư lần này. </w:t>
            </w:r>
          </w:p>
          <w:p w:rsidR="009B14B1" w:rsidRPr="009B14B1" w:rsidRDefault="009B14B1" w:rsidP="009B14B1">
            <w:pPr>
              <w:spacing w:line="264" w:lineRule="auto"/>
              <w:ind w:firstLine="481"/>
              <w:rPr>
                <w:rFonts w:cs="Times New Roman"/>
                <w:sz w:val="22"/>
                <w:lang w:val="en-US"/>
              </w:rPr>
            </w:pPr>
            <w:r>
              <w:rPr>
                <w:rFonts w:cs="Times New Roman"/>
                <w:sz w:val="22"/>
                <w:lang w:val="en-AU"/>
              </w:rPr>
              <w:t>Ngoài ra, Dự thảo Thông tư bổ sung quy định “</w:t>
            </w:r>
            <w:r w:rsidRPr="00566219">
              <w:rPr>
                <w:sz w:val="22"/>
                <w:lang w:eastAsia="zh-CN"/>
              </w:rPr>
              <w:t xml:space="preserve">yêu cầu đối tượng giám sát ngân hàng thuê công ty kiểm toán độc lập kiểm </w:t>
            </w:r>
            <w:r w:rsidRPr="00566219">
              <w:rPr>
                <w:sz w:val="22"/>
                <w:lang w:eastAsia="zh-CN"/>
              </w:rPr>
              <w:lastRenderedPageBreak/>
              <w:t>toán kiểm toán một, một số hoặc tất cả các nội dung theo quy định pháp luật.</w:t>
            </w:r>
            <w:r>
              <w:rPr>
                <w:rFonts w:cs="Times New Roman"/>
                <w:sz w:val="22"/>
                <w:lang w:val="en-AU"/>
              </w:rPr>
              <w:t>” để phù hợp với quy định tại Khoản 1 Điều 5 Nghị định số</w:t>
            </w:r>
            <w:r w:rsidRPr="009B14B1">
              <w:rPr>
                <w:rFonts w:cs="Times New Roman"/>
                <w:sz w:val="22"/>
                <w:lang w:val="en-AU"/>
              </w:rPr>
              <w:t xml:space="preserve"> 26/</w:t>
            </w:r>
            <w:r w:rsidRPr="009B14B1">
              <w:rPr>
                <w:iCs/>
                <w:sz w:val="22"/>
              </w:rPr>
              <w:t>/2014/NĐ-CP ngày 07/4/2014</w:t>
            </w:r>
            <w:r>
              <w:rPr>
                <w:iCs/>
                <w:sz w:val="22"/>
                <w:lang w:val="en-US"/>
              </w:rPr>
              <w:t xml:space="preserve"> quy định về quyền của Thành tra, giám sát ngân hàng trong việc yêu cầu đối tượng giám sát phải thuê công ty kiểm toán độc lập kiểm toán một, một số hoặc tất cả các nội dung về tổ chức, hoạt động, tài chính khi xét thấy cần thiết.</w:t>
            </w:r>
          </w:p>
        </w:tc>
      </w:tr>
      <w:tr w:rsidR="00FC2A10" w:rsidRPr="00D455F8" w:rsidTr="00BB4996">
        <w:tc>
          <w:tcPr>
            <w:tcW w:w="746" w:type="dxa"/>
          </w:tcPr>
          <w:p w:rsidR="00FC2A10" w:rsidRPr="00BB4996" w:rsidRDefault="00566219" w:rsidP="00BB4996">
            <w:pPr>
              <w:spacing w:line="264" w:lineRule="auto"/>
              <w:jc w:val="center"/>
              <w:rPr>
                <w:rFonts w:cs="Times New Roman"/>
                <w:sz w:val="22"/>
                <w:lang w:val="en-US"/>
              </w:rPr>
            </w:pPr>
            <w:r>
              <w:rPr>
                <w:rFonts w:cs="Times New Roman"/>
                <w:sz w:val="22"/>
                <w:lang w:val="en-US"/>
              </w:rPr>
              <w:lastRenderedPageBreak/>
              <w:t>19</w:t>
            </w:r>
          </w:p>
        </w:tc>
        <w:tc>
          <w:tcPr>
            <w:tcW w:w="14529" w:type="dxa"/>
            <w:gridSpan w:val="3"/>
          </w:tcPr>
          <w:p w:rsidR="00FC2A10" w:rsidRPr="00BB4996" w:rsidRDefault="00FC2A10"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Điều 18</w:t>
            </w:r>
          </w:p>
        </w:tc>
      </w:tr>
      <w:tr w:rsidR="005F1F6F" w:rsidRPr="00D455F8" w:rsidTr="00BB4996">
        <w:tc>
          <w:tcPr>
            <w:tcW w:w="746" w:type="dxa"/>
          </w:tcPr>
          <w:p w:rsidR="005F1F6F" w:rsidRPr="00BB4996" w:rsidRDefault="005F1F6F" w:rsidP="00BB4996">
            <w:pPr>
              <w:spacing w:line="264" w:lineRule="auto"/>
              <w:jc w:val="center"/>
              <w:rPr>
                <w:rFonts w:cs="Times New Roman"/>
                <w:sz w:val="22"/>
              </w:rPr>
            </w:pPr>
          </w:p>
        </w:tc>
        <w:tc>
          <w:tcPr>
            <w:tcW w:w="4465" w:type="dxa"/>
          </w:tcPr>
          <w:p w:rsidR="00FC2A10" w:rsidRPr="00BB4996" w:rsidRDefault="00FC2A10" w:rsidP="00BB4996">
            <w:pPr>
              <w:widowControl w:val="0"/>
              <w:spacing w:line="264" w:lineRule="auto"/>
              <w:ind w:firstLine="720"/>
              <w:rPr>
                <w:rFonts w:eastAsia="Times New Roman" w:cs="Times New Roman"/>
                <w:b/>
                <w:bCs/>
                <w:sz w:val="22"/>
                <w:lang w:val="de-DE" w:eastAsia="zh-CN"/>
              </w:rPr>
            </w:pPr>
            <w:r w:rsidRPr="00BB4996">
              <w:rPr>
                <w:rFonts w:eastAsia="Times New Roman" w:cs="Times New Roman"/>
                <w:b/>
                <w:bCs/>
                <w:sz w:val="22"/>
                <w:lang w:val="de-DE" w:eastAsia="zh-CN"/>
              </w:rPr>
              <w:t>Điều 18. Khuyến nghị, cảnh báo đối với đối tượng giám sát ngân hàng</w:t>
            </w:r>
          </w:p>
          <w:p w:rsidR="00FC2A10" w:rsidRPr="00BB4996" w:rsidRDefault="00FC2A10" w:rsidP="00BB4996">
            <w:pPr>
              <w:widowControl w:val="0"/>
              <w:spacing w:line="264" w:lineRule="auto"/>
              <w:ind w:firstLine="720"/>
              <w:rPr>
                <w:rFonts w:cs="Times New Roman"/>
                <w:sz w:val="22"/>
                <w:lang w:val="de-DE"/>
              </w:rPr>
            </w:pPr>
            <w:r w:rsidRPr="00BB4996">
              <w:rPr>
                <w:rFonts w:eastAsia="Times New Roman" w:cs="Times New Roman"/>
                <w:bCs/>
                <w:sz w:val="22"/>
                <w:lang w:val="de-DE" w:eastAsia="zh-CN"/>
              </w:rPr>
              <w:t xml:space="preserve">1. Căn cứ </w:t>
            </w:r>
            <w:r w:rsidRPr="00BB4996">
              <w:rPr>
                <w:rFonts w:cs="Times New Roman"/>
                <w:sz w:val="22"/>
                <w:lang w:val="it-IT"/>
              </w:rPr>
              <w:t xml:space="preserve">các văn bản quy phạm pháp luật điều chỉnh đối tượng giám sát ngân hàng, </w:t>
            </w:r>
            <w:r w:rsidRPr="00BB4996">
              <w:rPr>
                <w:rFonts w:eastAsia="Times New Roman" w:cs="Times New Roman"/>
                <w:bCs/>
                <w:sz w:val="22"/>
                <w:lang w:val="de-DE" w:eastAsia="zh-CN"/>
              </w:rPr>
              <w:t xml:space="preserve">các tài liệu, thông tin, dữ liệu về tình hình hoạt động của đối tượng giám sát ngân hàng và phân tích, đánh giá của đơn vị thực hiện giám sát ngân hàng, Chánh Thanh tra, giám sát ngân hàng, Cục trưởng Cục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có trách nhiệm phê duyệt hình thức khuyến nghị, cảnh báo các lĩnh vực tiềm ẩn nhiều rủi ro có nguy cơ gây mất an toàn trong hoạt động hoặc </w:t>
            </w:r>
            <w:r w:rsidRPr="00BB4996">
              <w:rPr>
                <w:rFonts w:eastAsia="Times New Roman" w:cs="Times New Roman"/>
                <w:sz w:val="22"/>
                <w:lang w:val="de-DE"/>
              </w:rPr>
              <w:t>dẫn đến vi phạm pháp luật về tiền tệ và ngân hàng</w:t>
            </w:r>
            <w:r w:rsidRPr="00BB4996">
              <w:rPr>
                <w:rFonts w:eastAsia="Times New Roman" w:cs="Times New Roman"/>
                <w:bCs/>
                <w:sz w:val="22"/>
                <w:lang w:val="de-DE" w:eastAsia="zh-CN"/>
              </w:rPr>
              <w:t xml:space="preserve"> của đối tượng giám sát ngân hàng</w:t>
            </w:r>
            <w:r w:rsidRPr="00BB4996">
              <w:rPr>
                <w:rFonts w:cs="Times New Roman"/>
                <w:sz w:val="22"/>
                <w:lang w:val="de-DE"/>
              </w:rPr>
              <w:t>.</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2. </w:t>
            </w:r>
            <w:r w:rsidRPr="00BB4996">
              <w:rPr>
                <w:rFonts w:cs="Times New Roman"/>
                <w:sz w:val="22"/>
                <w:lang w:val="de-DE"/>
              </w:rPr>
              <w:t xml:space="preserve">Đơn vị thực hiện giám sát ngân hàng thực hiện khuyến nghị, cảnh báo </w:t>
            </w:r>
            <w:r w:rsidRPr="00BB4996">
              <w:rPr>
                <w:rFonts w:eastAsia="Times New Roman" w:cs="Times New Roman"/>
                <w:bCs/>
                <w:sz w:val="22"/>
                <w:lang w:val="de-DE" w:eastAsia="zh-CN"/>
              </w:rPr>
              <w:t>rủi ro tiềm ẩn đối với đối tượng giám sát ngân hàng dựa trên các căn cứ sau:</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Khi kết quả giám sát thể hiện dưới </w:t>
            </w:r>
            <w:r w:rsidRPr="00BB4996">
              <w:rPr>
                <w:rFonts w:eastAsia="Times New Roman" w:cs="Times New Roman"/>
                <w:bCs/>
                <w:sz w:val="22"/>
                <w:lang w:val="de-DE" w:eastAsia="zh-CN"/>
              </w:rPr>
              <w:lastRenderedPageBreak/>
              <w:t>hình thức chỉ tiêu định lượng của đối tượng giám sát ngân hàng vượt ngưỡng cảnh báo. Ngưỡng cảnh báo được xác định căn cứ vào giá trị trung bình, giá trị phân vị của các đối tượng giám sát ngân hàng trong cùng nhóm. Phương pháp tính giá trị trung bình và giá trị phân vị được hướng dẫn tại Sổ tay giám sát ngân hàng do Thống đốc Ngân hàng Nhà nước ban hành;</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 Các thông tin định tính phản ánh các rủi ro tiềm ẩn của đối tượng giám sát ngân hàng từ kết quả giám sát kết hợp với kết luận thanh tra, kết quả kiểm toán độc lập, kết quả kiểm toán nội bộ, thông tin từ các cơ quan quản lý nhà nước khác;</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c) Khi có yêu cầu của Thống đốc Ngân hàng Nhà nước xuất phát từ thực tiễn quản lý nhà nước trong lĩnh vực tiền tệ, ngân hàng.</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3. Khi nhận được các khuyến nghị, cảnh báo của đơn vị thực hiện giám sát ngân hàng, đối tượng giám sát ngân hàng phải có trách nhiệm: </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Kịp thời </w:t>
            </w:r>
            <w:r w:rsidRPr="00BB4996">
              <w:rPr>
                <w:rFonts w:cs="Times New Roman"/>
                <w:sz w:val="22"/>
                <w:lang w:val="it-IT"/>
              </w:rPr>
              <w:t>báo cáo, giải trình các khuyến nghị, cảnh báo của đơn vị thực hiện giám sát ngân hàng</w:t>
            </w:r>
            <w:r w:rsidRPr="00BB4996">
              <w:rPr>
                <w:rFonts w:eastAsia="Times New Roman" w:cs="Times New Roman"/>
                <w:bCs/>
                <w:sz w:val="22"/>
                <w:lang w:val="de-DE" w:eastAsia="zh-CN"/>
              </w:rPr>
              <w:t xml:space="preserve"> bao gồm tối thiểu các nội dung như thực trạng, nguyên nhân và kế hoạch khắc phục gửi đơn vị thực hiện giám sát ngân hàng. Thời hạn nộp báo cáo, giải trình của đối tượng giám sát ngân hàng do đơn vị thực hiện giám sát ngân hàng quyết định </w:t>
            </w:r>
            <w:r w:rsidRPr="00BB4996">
              <w:rPr>
                <w:rFonts w:cs="Times New Roman"/>
                <w:sz w:val="22"/>
                <w:lang w:val="de-DE"/>
              </w:rPr>
              <w:t>và được nêu cụ thể trong văn bản gửi khuyến nghị, cảnh báo đối tượng giám sát ngân hàng</w:t>
            </w:r>
            <w:r w:rsidRPr="00BB4996">
              <w:rPr>
                <w:rFonts w:eastAsia="Times New Roman" w:cs="Times New Roman"/>
                <w:bCs/>
                <w:sz w:val="22"/>
                <w:lang w:val="de-DE" w:eastAsia="zh-CN"/>
              </w:rPr>
              <w:t>;</w:t>
            </w:r>
          </w:p>
          <w:p w:rsidR="005F1F6F" w:rsidRPr="00BB4996" w:rsidRDefault="00FC2A10" w:rsidP="00BB4996">
            <w:pPr>
              <w:spacing w:line="264" w:lineRule="auto"/>
              <w:rPr>
                <w:rFonts w:cs="Times New Roman"/>
                <w:sz w:val="22"/>
                <w:lang w:val="de-DE"/>
              </w:rPr>
            </w:pPr>
            <w:r w:rsidRPr="00BB4996">
              <w:rPr>
                <w:rFonts w:eastAsia="Times New Roman" w:cs="Times New Roman"/>
                <w:bCs/>
                <w:sz w:val="22"/>
                <w:lang w:val="de-DE" w:eastAsia="zh-CN"/>
              </w:rPr>
              <w:t xml:space="preserve">b) Trường hợp đối tượng giám sát ngân hàng tiếp tục tiềm ẩn nhiều rủi ro, có nguy cơ gây mất an toàn trong hoạt động hoặc </w:t>
            </w:r>
            <w:r w:rsidRPr="00BB4996">
              <w:rPr>
                <w:rFonts w:eastAsia="Times New Roman" w:cs="Times New Roman"/>
                <w:sz w:val="22"/>
                <w:lang w:val="de-DE"/>
              </w:rPr>
              <w:t xml:space="preserve">dẫn đến vi </w:t>
            </w:r>
            <w:r w:rsidRPr="00BB4996">
              <w:rPr>
                <w:rFonts w:eastAsia="Times New Roman" w:cs="Times New Roman"/>
                <w:sz w:val="22"/>
                <w:lang w:val="de-DE"/>
              </w:rPr>
              <w:lastRenderedPageBreak/>
              <w:t>phạm pháp luật về tiền tệ và ngân hàng</w:t>
            </w:r>
            <w:r w:rsidRPr="00BB4996">
              <w:rPr>
                <w:rFonts w:eastAsia="Times New Roman" w:cs="Times New Roman"/>
                <w:bCs/>
                <w:sz w:val="22"/>
                <w:lang w:val="de-DE" w:eastAsia="zh-CN"/>
              </w:rPr>
              <w:t xml:space="preserve"> sau khi thực hiện kế hoạch khắc phục, đơn vị thực hiện giám sát ngân hàng thực hiện kiến nghị cấp có thẩm quyền áp dụng các biện pháp xử lý giám sát ngân hàng theo quy định của pháp luật.</w:t>
            </w:r>
          </w:p>
        </w:tc>
        <w:tc>
          <w:tcPr>
            <w:tcW w:w="5811" w:type="dxa"/>
          </w:tcPr>
          <w:p w:rsidR="00FC2A10" w:rsidRPr="00BB4996" w:rsidRDefault="00FC2A10" w:rsidP="00BB4996">
            <w:pPr>
              <w:pStyle w:val="NormalWeb"/>
              <w:widowControl w:val="0"/>
              <w:spacing w:before="0" w:beforeAutospacing="0" w:after="0" w:afterAutospacing="0" w:line="264" w:lineRule="auto"/>
              <w:ind w:firstLine="720"/>
              <w:rPr>
                <w:bCs/>
                <w:sz w:val="22"/>
                <w:szCs w:val="22"/>
                <w:lang w:val="de-DE" w:eastAsia="zh-CN"/>
              </w:rPr>
            </w:pPr>
            <w:r w:rsidRPr="00BB4996">
              <w:rPr>
                <w:bCs/>
                <w:sz w:val="22"/>
                <w:szCs w:val="22"/>
                <w:lang w:val="de-DE" w:eastAsia="zh-CN"/>
              </w:rPr>
              <w:lastRenderedPageBreak/>
              <w:t>Sửa đổi, b</w:t>
            </w:r>
            <w:r w:rsidRPr="00BB4996">
              <w:rPr>
                <w:sz w:val="22"/>
                <w:szCs w:val="22"/>
                <w:lang w:val="it-IT"/>
              </w:rPr>
              <w:t>ổ sung Điều 18 như sau:</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cs="Times New Roman"/>
                <w:sz w:val="22"/>
                <w:lang w:val="it-IT"/>
              </w:rPr>
              <w:t>“</w:t>
            </w:r>
            <w:r w:rsidRPr="00BB4996">
              <w:rPr>
                <w:rFonts w:eastAsia="Times New Roman" w:cs="Times New Roman"/>
                <w:b/>
                <w:bCs/>
                <w:spacing w:val="-4"/>
                <w:sz w:val="22"/>
                <w:lang w:val="de-DE" w:eastAsia="zh-CN"/>
              </w:rPr>
              <w:t>Điều 18. Khuyến nghị, cảnh báo đối với đối tượng giám sát ngân hàng</w:t>
            </w:r>
          </w:p>
          <w:p w:rsidR="00FC2A10" w:rsidRPr="00BB4996" w:rsidRDefault="00FC2A10" w:rsidP="00BB4996">
            <w:pPr>
              <w:widowControl w:val="0"/>
              <w:spacing w:line="264" w:lineRule="auto"/>
              <w:ind w:firstLine="720"/>
              <w:rPr>
                <w:rFonts w:cs="Times New Roman"/>
                <w:sz w:val="22"/>
                <w:lang w:val="de-DE"/>
              </w:rPr>
            </w:pPr>
            <w:r w:rsidRPr="00BB4996">
              <w:rPr>
                <w:rFonts w:eastAsia="Times New Roman" w:cs="Times New Roman"/>
                <w:bCs/>
                <w:sz w:val="22"/>
                <w:lang w:val="de-DE" w:eastAsia="zh-CN"/>
              </w:rPr>
              <w:t xml:space="preserve">1. Căn cứ </w:t>
            </w:r>
            <w:r w:rsidRPr="00BB4996">
              <w:rPr>
                <w:rFonts w:cs="Times New Roman"/>
                <w:sz w:val="22"/>
                <w:lang w:val="it-IT"/>
              </w:rPr>
              <w:t xml:space="preserve">các văn bản quy phạm pháp luật điều chỉnh đối tượng giám sát ngân hàng, </w:t>
            </w:r>
            <w:r w:rsidRPr="00BB4996">
              <w:rPr>
                <w:rFonts w:eastAsia="Times New Roman" w:cs="Times New Roman"/>
                <w:bCs/>
                <w:sz w:val="22"/>
                <w:lang w:val="de-DE" w:eastAsia="zh-CN"/>
              </w:rPr>
              <w:t xml:space="preserve">các tài liệu, thông tin, dữ liệu về tình hình hoạt động của đối tượng giám sát ngân hàng và phân tích, đánh giá của đơn vị thực hiện giám sát ngân hàng, Chánh Thanh tra, giám sát ngân hàng, Cục trưởng các Cục thuộc Cơ quan Thanh tra, giám sát ngân hàng, </w:t>
            </w:r>
            <w:r w:rsidRPr="00BB4996">
              <w:rPr>
                <w:rFonts w:cs="Times New Roman"/>
                <w:sz w:val="22"/>
                <w:lang w:val="it-IT"/>
              </w:rPr>
              <w:t xml:space="preserve">Giám đốc Ngân hàng Nhà nước chi nhánh </w:t>
            </w:r>
            <w:r w:rsidRPr="00BB4996">
              <w:rPr>
                <w:rFonts w:eastAsia="Times New Roman" w:cs="Times New Roman"/>
                <w:bCs/>
                <w:sz w:val="22"/>
                <w:lang w:val="de-DE" w:eastAsia="zh-CN"/>
              </w:rPr>
              <w:t xml:space="preserve">có trách nhiệm phê duyệt khuyến nghị, cảnh báo các lĩnh vực tiềm ẩn nhiều rủi ro có nguy cơ gây mất an toàn trong hoạt động hoặc </w:t>
            </w:r>
            <w:r w:rsidRPr="00BB4996">
              <w:rPr>
                <w:rFonts w:eastAsia="Times New Roman" w:cs="Times New Roman"/>
                <w:sz w:val="22"/>
                <w:lang w:val="de-DE"/>
              </w:rPr>
              <w:t>dẫn đến vi phạm pháp luật về tiền tệ và ngân hàng</w:t>
            </w:r>
            <w:r w:rsidRPr="00BB4996">
              <w:rPr>
                <w:rFonts w:eastAsia="Times New Roman" w:cs="Times New Roman"/>
                <w:bCs/>
                <w:sz w:val="22"/>
                <w:lang w:val="de-DE" w:eastAsia="zh-CN"/>
              </w:rPr>
              <w:t xml:space="preserve"> của đối tượng giám sát ngân hàng</w:t>
            </w:r>
            <w:r w:rsidRPr="00BB4996">
              <w:rPr>
                <w:rFonts w:cs="Times New Roman"/>
                <w:sz w:val="22"/>
                <w:lang w:val="de-DE"/>
              </w:rPr>
              <w:t>.</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2. </w:t>
            </w:r>
            <w:r w:rsidRPr="00BB4996">
              <w:rPr>
                <w:rFonts w:cs="Times New Roman"/>
                <w:sz w:val="22"/>
                <w:lang w:val="de-DE"/>
              </w:rPr>
              <w:t xml:space="preserve">Đơn vị thực hiện giám sát an toàn vi mô, đơn vị thực hiện giám sát an toàn vĩ mô khuyến nghị, cảnh báo </w:t>
            </w:r>
            <w:r w:rsidRPr="00BB4996">
              <w:rPr>
                <w:rFonts w:eastAsia="Times New Roman" w:cs="Times New Roman"/>
                <w:bCs/>
                <w:sz w:val="22"/>
                <w:lang w:val="de-DE" w:eastAsia="zh-CN"/>
              </w:rPr>
              <w:t>rủi ro tiềm ẩn đối với đối tượng giám sát ngân hàng căn cứ vào một hoặc một số nội dung sau:</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Khi kết quả giám sát thể hiện dưới hình thức chỉ tiêu định lượng của đối tượng giám sát ngân hàng vượt ngưỡng cảnh báo. Ngưỡng cảnh báo được xác định căn cứ vào giá trị trung bình, giá trị phân vị của các đối tượng giám sát ngân hàng trong cùng nhóm. Phương pháp tính giá trị trung bình và giá trị phân vị được hướng dẫn tại Sổ tay giám sát ngân hàng </w:t>
            </w:r>
            <w:r w:rsidRPr="00BB4996">
              <w:rPr>
                <w:rFonts w:eastAsia="Times New Roman" w:cs="Times New Roman"/>
                <w:bCs/>
                <w:sz w:val="22"/>
                <w:lang w:val="de-DE" w:eastAsia="zh-CN"/>
              </w:rPr>
              <w:lastRenderedPageBreak/>
              <w:t>do Thống đốc Ngân hàng Nhà nước ban hành;</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 Các thông tin định tính phản ánh các rủi ro tiềm ẩn của đối tượng giám sát ngân hàng từ kết quả giám sát kết hợp với kết luận thanh tra, kết quả kiểm toán độc lập, kết quả kiểm toán nội bộ, thông tin từ các cơ quan quản lý nhà nước khác;</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c) Khi có yêu cầu của Thống đốc Ngân hàng Nhà nước xuất phát từ thực tiễn quản lý nhà nước trong lĩnh vực tiền tệ, ngân hàng.</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3. Khi nhận được các khuyến nghị, cảnh báo của đơn vị </w:t>
            </w:r>
            <w:r w:rsidRPr="00BB4996">
              <w:rPr>
                <w:rFonts w:cs="Times New Roman"/>
                <w:sz w:val="22"/>
                <w:lang w:val="de-DE"/>
              </w:rPr>
              <w:t>thực hiện giám sát an toàn vi mô, đơn vị thực hiện giám sát an toàn vĩ mô</w:t>
            </w:r>
            <w:r w:rsidRPr="00BB4996">
              <w:rPr>
                <w:rFonts w:eastAsia="Times New Roman" w:cs="Times New Roman"/>
                <w:bCs/>
                <w:sz w:val="22"/>
                <w:lang w:val="de-DE" w:eastAsia="zh-CN"/>
              </w:rPr>
              <w:t xml:space="preserve">, đối tượng giám sát ngân hàng phải có trách nhiệm: </w:t>
            </w:r>
          </w:p>
          <w:p w:rsidR="00FC2A10" w:rsidRPr="00BB4996" w:rsidRDefault="00FC2A1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 xml:space="preserve">a) Kịp thời </w:t>
            </w:r>
            <w:r w:rsidRPr="00BB4996">
              <w:rPr>
                <w:rFonts w:cs="Times New Roman"/>
                <w:sz w:val="22"/>
                <w:lang w:val="it-IT"/>
              </w:rPr>
              <w:t xml:space="preserve">báo cáo, giải trình các khuyến nghị, cảnh báo của </w:t>
            </w:r>
            <w:r w:rsidRPr="00BB4996">
              <w:rPr>
                <w:rFonts w:eastAsia="Times New Roman" w:cs="Times New Roman"/>
                <w:bCs/>
                <w:sz w:val="22"/>
                <w:lang w:val="de-DE" w:eastAsia="zh-CN"/>
              </w:rPr>
              <w:t xml:space="preserve">đơn vị </w:t>
            </w:r>
            <w:r w:rsidRPr="00BB4996">
              <w:rPr>
                <w:rFonts w:cs="Times New Roman"/>
                <w:sz w:val="22"/>
                <w:lang w:val="de-DE"/>
              </w:rPr>
              <w:t>giám thực hiện giám sát an toàn vi mô, đơn vị thực hiện giám sát an toàn vĩ mô</w:t>
            </w:r>
            <w:r w:rsidRPr="00BB4996">
              <w:rPr>
                <w:rFonts w:eastAsia="Times New Roman" w:cs="Times New Roman"/>
                <w:bCs/>
                <w:sz w:val="22"/>
                <w:lang w:val="de-DE" w:eastAsia="zh-CN"/>
              </w:rPr>
              <w:t xml:space="preserve"> bao gồm tối thiểu các nội dung như thực trạng, nguyên nhân và kế hoạch khắc phục. Thời hạn nộp báo cáo, giải trình của đối tượng giám sát ngân hàng do đơn vị </w:t>
            </w:r>
            <w:r w:rsidRPr="00BB4996">
              <w:rPr>
                <w:rFonts w:cs="Times New Roman"/>
                <w:sz w:val="22"/>
                <w:lang w:val="de-DE"/>
              </w:rPr>
              <w:t>giám thực hiện giám sát an toàn vi mô, đơn vị thực hiện giám sát an toàn vĩ mô</w:t>
            </w:r>
            <w:r w:rsidRPr="00BB4996">
              <w:rPr>
                <w:rFonts w:eastAsia="Times New Roman" w:cs="Times New Roman"/>
                <w:bCs/>
                <w:sz w:val="22"/>
                <w:lang w:val="de-DE" w:eastAsia="zh-CN"/>
              </w:rPr>
              <w:t xml:space="preserve"> quyết định </w:t>
            </w:r>
            <w:r w:rsidRPr="00BB4996">
              <w:rPr>
                <w:rFonts w:cs="Times New Roman"/>
                <w:sz w:val="22"/>
                <w:lang w:val="de-DE"/>
              </w:rPr>
              <w:t>và được nêu cụ thể trong văn bản khuyến nghị, cảnh báo gửi đối tượng giám sát ngân hàng</w:t>
            </w:r>
            <w:r w:rsidRPr="00BB4996">
              <w:rPr>
                <w:rFonts w:eastAsia="Times New Roman" w:cs="Times New Roman"/>
                <w:bCs/>
                <w:sz w:val="22"/>
                <w:lang w:val="de-DE" w:eastAsia="zh-CN"/>
              </w:rPr>
              <w:t>;</w:t>
            </w:r>
          </w:p>
          <w:p w:rsidR="005F1F6F" w:rsidRPr="00BB4996" w:rsidRDefault="00FC2A10"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 xml:space="preserve">b) Trường hợp đối tượng giám sát ngân hàng tiếp tục tiềm ẩn rủi ro, có nguy cơ gây mất an toàn trong hoạt động hoặc </w:t>
            </w:r>
            <w:r w:rsidRPr="00BB4996">
              <w:rPr>
                <w:rFonts w:eastAsia="Times New Roman" w:cs="Times New Roman"/>
                <w:sz w:val="22"/>
                <w:lang w:val="de-DE"/>
              </w:rPr>
              <w:t>dẫn đến vi phạm pháp luật về tiền tệ và ngân hàng</w:t>
            </w:r>
            <w:r w:rsidRPr="00BB4996">
              <w:rPr>
                <w:rFonts w:eastAsia="Times New Roman" w:cs="Times New Roman"/>
                <w:bCs/>
                <w:sz w:val="22"/>
                <w:lang w:val="de-DE" w:eastAsia="zh-CN"/>
              </w:rPr>
              <w:t xml:space="preserve"> sau khi thực hiện kế hoạch khắc phục, đơn vị thực hiện giám sát ngân hàng thực hiện kiến nghị cấp có thẩm quyền áp dụng các biện pháp xử lý trong giám sát ngân hàng khác quy định tại Điều 17 Thông tư này.</w:t>
            </w:r>
            <w:r w:rsidRPr="00BB4996">
              <w:rPr>
                <w:rFonts w:cs="Times New Roman"/>
                <w:sz w:val="22"/>
                <w:lang w:val="it-IT"/>
              </w:rPr>
              <w:t>”</w:t>
            </w:r>
          </w:p>
        </w:tc>
        <w:tc>
          <w:tcPr>
            <w:tcW w:w="4253" w:type="dxa"/>
          </w:tcPr>
          <w:p w:rsidR="005F1F6F" w:rsidRPr="00BB4996" w:rsidRDefault="00FC2A10" w:rsidP="00BB4996">
            <w:pPr>
              <w:spacing w:line="264" w:lineRule="auto"/>
              <w:ind w:firstLine="481"/>
              <w:rPr>
                <w:rFonts w:cs="Times New Roman"/>
                <w:sz w:val="22"/>
                <w:lang w:val="en-AU"/>
              </w:rPr>
            </w:pPr>
            <w:r w:rsidRPr="00BB4996">
              <w:rPr>
                <w:rFonts w:cs="Times New Roman"/>
                <w:sz w:val="22"/>
                <w:lang w:val="sv-SE"/>
              </w:rPr>
              <w:lastRenderedPageBreak/>
              <w:t xml:space="preserve">Việc sửa đổi, bổ sung </w:t>
            </w:r>
            <w:r w:rsidRPr="00BB4996">
              <w:rPr>
                <w:rFonts w:cs="Times New Roman"/>
                <w:sz w:val="22"/>
                <w:lang w:val="it-IT"/>
              </w:rPr>
              <w:t xml:space="preserve">Điều 18 </w:t>
            </w:r>
            <w:r w:rsidRPr="00BB4996">
              <w:rPr>
                <w:rFonts w:cs="Times New Roman"/>
                <w:sz w:val="22"/>
                <w:lang w:val="sv-SE"/>
              </w:rPr>
              <w:t>nhằm đảm bảo phù hợp với mô hình mới, quy định về giao các quyền khi thực hiện khuyến nghị, cảnh báo cho các Cục thực hiện chức năng giám sát an toàn vi mô và giám sát an toàn vĩ mô thay vì chỉ quy định đối với 02 Cục Thanh tra, giám sát ngân hàng (Cục I và Cục II) như trong Thông tư 08.</w:t>
            </w:r>
          </w:p>
        </w:tc>
      </w:tr>
      <w:tr w:rsidR="00FC2A10" w:rsidRPr="00D455F8" w:rsidTr="00BB4996">
        <w:tc>
          <w:tcPr>
            <w:tcW w:w="746" w:type="dxa"/>
          </w:tcPr>
          <w:p w:rsidR="00FC2A10" w:rsidRPr="00BB4996" w:rsidRDefault="00566219" w:rsidP="00BB4996">
            <w:pPr>
              <w:spacing w:line="264" w:lineRule="auto"/>
              <w:jc w:val="center"/>
              <w:rPr>
                <w:rFonts w:cs="Times New Roman"/>
                <w:sz w:val="22"/>
                <w:lang w:val="en-US"/>
              </w:rPr>
            </w:pPr>
            <w:r>
              <w:rPr>
                <w:rFonts w:cs="Times New Roman"/>
                <w:sz w:val="22"/>
                <w:lang w:val="en-US"/>
              </w:rPr>
              <w:lastRenderedPageBreak/>
              <w:t>20</w:t>
            </w:r>
          </w:p>
        </w:tc>
        <w:tc>
          <w:tcPr>
            <w:tcW w:w="14529" w:type="dxa"/>
            <w:gridSpan w:val="3"/>
          </w:tcPr>
          <w:p w:rsidR="00FC2A10" w:rsidRPr="00BB4996" w:rsidRDefault="00FC2A10" w:rsidP="00BB4996">
            <w:pPr>
              <w:spacing w:line="264" w:lineRule="auto"/>
              <w:ind w:firstLine="481"/>
              <w:rPr>
                <w:rFonts w:cs="Times New Roman"/>
                <w:i/>
                <w:sz w:val="22"/>
                <w:lang w:val="en-AU"/>
              </w:rPr>
            </w:pPr>
            <w:r w:rsidRPr="00BB4996">
              <w:rPr>
                <w:rFonts w:eastAsia="Times New Roman" w:cs="Times New Roman"/>
                <w:bCs/>
                <w:i/>
                <w:sz w:val="22"/>
                <w:lang w:val="de-DE" w:eastAsia="zh-CN"/>
              </w:rPr>
              <w:t>B</w:t>
            </w:r>
            <w:r w:rsidRPr="00BB4996">
              <w:rPr>
                <w:rFonts w:cs="Times New Roman"/>
                <w:i/>
                <w:sz w:val="22"/>
                <w:lang w:val="it-IT"/>
              </w:rPr>
              <w:t>ổ sung Điều 18a vào sau Điều 18</w:t>
            </w:r>
          </w:p>
        </w:tc>
      </w:tr>
      <w:tr w:rsidR="00FC2A10" w:rsidRPr="00D455F8" w:rsidTr="00BB4996">
        <w:tc>
          <w:tcPr>
            <w:tcW w:w="746" w:type="dxa"/>
          </w:tcPr>
          <w:p w:rsidR="00FC2A10" w:rsidRPr="00BB4996" w:rsidRDefault="00FC2A10" w:rsidP="00BB4996">
            <w:pPr>
              <w:spacing w:line="264" w:lineRule="auto"/>
              <w:jc w:val="center"/>
              <w:rPr>
                <w:rFonts w:cs="Times New Roman"/>
                <w:sz w:val="22"/>
              </w:rPr>
            </w:pPr>
          </w:p>
        </w:tc>
        <w:tc>
          <w:tcPr>
            <w:tcW w:w="4465" w:type="dxa"/>
          </w:tcPr>
          <w:p w:rsidR="00FC2A10" w:rsidRPr="00BB4996" w:rsidRDefault="00FC2A10" w:rsidP="00BB4996">
            <w:pPr>
              <w:spacing w:line="264" w:lineRule="auto"/>
              <w:rPr>
                <w:rFonts w:cs="Times New Roman"/>
                <w:sz w:val="22"/>
                <w:lang w:val="de-DE"/>
              </w:rPr>
            </w:pPr>
            <w:r w:rsidRPr="00BB4996">
              <w:rPr>
                <w:rFonts w:cs="Times New Roman"/>
                <w:sz w:val="22"/>
                <w:lang w:val="de-DE"/>
              </w:rPr>
              <w:t>Không có quy định</w:t>
            </w:r>
          </w:p>
        </w:tc>
        <w:tc>
          <w:tcPr>
            <w:tcW w:w="5811" w:type="dxa"/>
          </w:tcPr>
          <w:p w:rsidR="00FC2A10" w:rsidRPr="00566219" w:rsidRDefault="00FC2A10" w:rsidP="00566219">
            <w:pPr>
              <w:widowControl w:val="0"/>
              <w:spacing w:line="264" w:lineRule="auto"/>
              <w:ind w:firstLine="720"/>
              <w:rPr>
                <w:rFonts w:eastAsia="Times New Roman" w:cs="Times New Roman"/>
                <w:bCs/>
                <w:sz w:val="22"/>
                <w:lang w:val="de-DE" w:eastAsia="zh-CN"/>
              </w:rPr>
            </w:pPr>
            <w:r w:rsidRPr="00566219">
              <w:rPr>
                <w:rFonts w:eastAsia="Times New Roman" w:cs="Times New Roman"/>
                <w:bCs/>
                <w:sz w:val="22"/>
                <w:lang w:val="de-DE" w:eastAsia="zh-CN"/>
              </w:rPr>
              <w:t>B</w:t>
            </w:r>
            <w:r w:rsidRPr="00566219">
              <w:rPr>
                <w:rFonts w:cs="Times New Roman"/>
                <w:sz w:val="22"/>
                <w:lang w:val="it-IT"/>
              </w:rPr>
              <w:t>ổ sung Điều 18a vào sau Điều 18 như sau:</w:t>
            </w:r>
          </w:p>
          <w:p w:rsidR="00566219" w:rsidRPr="00566219" w:rsidRDefault="00A95002" w:rsidP="00566219">
            <w:pPr>
              <w:widowControl w:val="0"/>
              <w:spacing w:line="264" w:lineRule="auto"/>
              <w:ind w:firstLine="720"/>
              <w:rPr>
                <w:sz w:val="22"/>
                <w:lang w:eastAsia="zh-CN"/>
              </w:rPr>
            </w:pPr>
            <w:r w:rsidRPr="00566219">
              <w:rPr>
                <w:rFonts w:cs="Times New Roman"/>
                <w:sz w:val="22"/>
                <w:lang w:val="it-IT"/>
              </w:rPr>
              <w:t>“</w:t>
            </w:r>
            <w:r w:rsidR="00566219" w:rsidRPr="00566219">
              <w:rPr>
                <w:b/>
                <w:spacing w:val="-4"/>
                <w:sz w:val="22"/>
                <w:lang w:eastAsia="zh-CN"/>
              </w:rPr>
              <w:t>Điều 18a. Áp dụng can thiệp sớm đối với đối tượng giám sát ngân hàng</w:t>
            </w:r>
          </w:p>
          <w:p w:rsidR="00566219" w:rsidRPr="00566219" w:rsidRDefault="00566219" w:rsidP="00566219">
            <w:pPr>
              <w:widowControl w:val="0"/>
              <w:spacing w:line="264" w:lineRule="auto"/>
              <w:ind w:firstLine="720"/>
              <w:rPr>
                <w:sz w:val="22"/>
                <w:lang w:eastAsia="zh-CN"/>
              </w:rPr>
            </w:pPr>
            <w:r w:rsidRPr="00566219">
              <w:rPr>
                <w:sz w:val="22"/>
                <w:lang w:eastAsia="zh-CN"/>
              </w:rPr>
              <w:t xml:space="preserve">1. Căn cứ các văn bản quy phạm pháp luật điều chỉnh đối tượng giám sát ngân hàng, tài liệu, thông tin, dữ liệu về tình hình hoạt động của đối tượng giám sát ngân hàng và đề xuất của đơn vị thực hiện giám sát an toàn vi mô: </w:t>
            </w:r>
          </w:p>
          <w:p w:rsidR="00566219" w:rsidRPr="00566219" w:rsidRDefault="00566219" w:rsidP="00566219">
            <w:pPr>
              <w:widowControl w:val="0"/>
              <w:spacing w:line="264" w:lineRule="auto"/>
              <w:ind w:firstLine="720"/>
              <w:rPr>
                <w:sz w:val="22"/>
              </w:rPr>
            </w:pPr>
            <w:r w:rsidRPr="00566219">
              <w:rPr>
                <w:sz w:val="22"/>
                <w:lang w:eastAsia="zh-CN"/>
              </w:rPr>
              <w:t xml:space="preserve">a) Chánh Thanh tra, giám sát ngân hàng, Giám đốc Ngân hàng Nhà nước chi nhánh trình Thống đốc Ngân hàng Nhà nước xem xét, </w:t>
            </w:r>
            <w:r w:rsidRPr="00566219">
              <w:rPr>
                <w:sz w:val="22"/>
                <w:lang w:val="sv-SE"/>
              </w:rPr>
              <w:t xml:space="preserve">ban hành văn bản </w:t>
            </w:r>
            <w:r w:rsidRPr="00566219">
              <w:rPr>
                <w:sz w:val="22"/>
              </w:rPr>
              <w:t xml:space="preserve">áp dụng </w:t>
            </w:r>
            <w:r w:rsidRPr="00566219">
              <w:rPr>
                <w:sz w:val="22"/>
                <w:lang w:val="sv-SE"/>
              </w:rPr>
              <w:t>can thiệp sớm đối với đối tượng giám sát ngân hàng lâm vào</w:t>
            </w:r>
            <w:r w:rsidRPr="00566219">
              <w:rPr>
                <w:sz w:val="22"/>
              </w:rPr>
              <w:t xml:space="preserve"> một trong</w:t>
            </w:r>
            <w:r w:rsidRPr="00566219">
              <w:rPr>
                <w:sz w:val="22"/>
                <w:lang w:val="sv-SE"/>
              </w:rPr>
              <w:t xml:space="preserve"> các</w:t>
            </w:r>
            <w:r w:rsidRPr="00566219">
              <w:rPr>
                <w:sz w:val="22"/>
              </w:rPr>
              <w:t xml:space="preserve"> trường hợp theo quy định tại Khoản 1 Điều 130a Luật các tổ chức tín dụng (đã được sửa đổi, bổ sung), trừ trường hợp quy định tại Điểm b Khoản này;</w:t>
            </w:r>
          </w:p>
          <w:p w:rsidR="00566219" w:rsidRPr="00566219" w:rsidRDefault="00566219" w:rsidP="00566219">
            <w:pPr>
              <w:widowControl w:val="0"/>
              <w:spacing w:line="264" w:lineRule="auto"/>
              <w:ind w:firstLine="720"/>
              <w:rPr>
                <w:sz w:val="22"/>
              </w:rPr>
            </w:pPr>
            <w:r w:rsidRPr="00566219">
              <w:rPr>
                <w:sz w:val="22"/>
              </w:rPr>
              <w:t xml:space="preserve">b) </w:t>
            </w:r>
            <w:r w:rsidRPr="00566219">
              <w:rPr>
                <w:color w:val="000000"/>
                <w:sz w:val="22"/>
                <w:shd w:val="clear" w:color="auto" w:fill="FFFFFF"/>
              </w:rPr>
              <w:t>Giám đốc Ngân hàng Nhà nước chi nhánh tỉnh, thành phố xem xét, ban hành văn bản áp dụng can thiệp sớm đối với đối tượng giám sát ngân hàng là quỹ tín dụng nhân dân, tổ chức tài chính vi mô trên địa bàn lâm vào một trong các trường hợp theo quy định tại </w:t>
            </w:r>
            <w:bookmarkStart w:id="1" w:name="dc_5"/>
            <w:r w:rsidRPr="00566219">
              <w:rPr>
                <w:color w:val="000000"/>
                <w:sz w:val="22"/>
                <w:shd w:val="clear" w:color="auto" w:fill="FFFFFF"/>
              </w:rPr>
              <w:t>Khoản 1 Điều 130a Luật các tổ chức tín dụng</w:t>
            </w:r>
            <w:bookmarkEnd w:id="1"/>
            <w:r w:rsidRPr="00566219">
              <w:rPr>
                <w:color w:val="000000"/>
                <w:sz w:val="22"/>
                <w:shd w:val="clear" w:color="auto" w:fill="FFFFFF"/>
              </w:rPr>
              <w:t> (đã được sửa đổi, bổ sung).</w:t>
            </w:r>
          </w:p>
          <w:p w:rsidR="00566219" w:rsidRPr="00566219" w:rsidRDefault="00566219" w:rsidP="00566219">
            <w:pPr>
              <w:widowControl w:val="0"/>
              <w:spacing w:line="264" w:lineRule="auto"/>
              <w:ind w:firstLine="720"/>
              <w:rPr>
                <w:sz w:val="22"/>
                <w:lang w:eastAsia="zh-CN"/>
              </w:rPr>
            </w:pPr>
            <w:r w:rsidRPr="00566219">
              <w:rPr>
                <w:sz w:val="22"/>
              </w:rPr>
              <w:t>2</w:t>
            </w:r>
            <w:r w:rsidRPr="00566219">
              <w:rPr>
                <w:sz w:val="22"/>
                <w:lang w:eastAsia="zh-CN"/>
              </w:rPr>
              <w:t xml:space="preserve">. Trong thời hạn 30 ngày kể từ ngày nhận được văn bản áp dụng can thiệp sớm, đối tượng giám sát ngân hàng có trách nhiệm báo cáo bằng văn bản gửi Cơ quan Thanh tra, giám sát ngân hàng, Ngân hàng Nhà nước chi nhánh báo cáo thực trạng, nguyên nhân, phương án khắc phục và tổ chức triển khai thực hiện. Phương án khắc phục của đối tượng giám sát ngân hàng phải bao gồm một hoặc một số biện pháp quy định tại Khoản 4 Điều 130a Luật các tổ chức tín dụng </w:t>
            </w:r>
            <w:r w:rsidRPr="00566219">
              <w:rPr>
                <w:sz w:val="22"/>
              </w:rPr>
              <w:t xml:space="preserve">(đã được sửa </w:t>
            </w:r>
            <w:r w:rsidRPr="00566219">
              <w:rPr>
                <w:sz w:val="22"/>
              </w:rPr>
              <w:lastRenderedPageBreak/>
              <w:t>đổi, bổ sung)</w:t>
            </w:r>
            <w:r w:rsidRPr="00566219">
              <w:rPr>
                <w:sz w:val="22"/>
                <w:lang w:eastAsia="zh-CN"/>
              </w:rPr>
              <w:t>. Trong quá trình triển khai thực hiện, trường hợp điều chỉnh, bổ sung phương án khắc phục, đối tượng giám sát ngân hàng báo cáo bằng văn bản gửi Cơ quan Thanh tra, giám sát ngân hàng, Ngân hàng Nhà nước chi nhánh báo cáo nguyên nhân, phương án khắc phục (đã được điều chỉnh, bổ sung) và tổ chức triển khai thực hiện.</w:t>
            </w:r>
          </w:p>
          <w:p w:rsidR="00566219" w:rsidRPr="00566219" w:rsidRDefault="00566219" w:rsidP="00566219">
            <w:pPr>
              <w:widowControl w:val="0"/>
              <w:spacing w:line="264" w:lineRule="auto"/>
              <w:ind w:firstLine="720"/>
              <w:rPr>
                <w:sz w:val="22"/>
                <w:lang w:eastAsia="zh-CN"/>
              </w:rPr>
            </w:pPr>
            <w:r w:rsidRPr="00566219">
              <w:rPr>
                <w:sz w:val="22"/>
                <w:lang w:eastAsia="zh-CN"/>
              </w:rPr>
              <w:t xml:space="preserve">3. Trong trường hợp phương án khắc phục của đối tượng giám sát ngân hàng chưa phản ánh đầy đủ những tồn tại, hạn chế và các giải pháp phù hợp với thực trạng: </w:t>
            </w:r>
          </w:p>
          <w:p w:rsidR="00566219" w:rsidRPr="00566219" w:rsidRDefault="00566219" w:rsidP="00566219">
            <w:pPr>
              <w:widowControl w:val="0"/>
              <w:spacing w:line="264" w:lineRule="auto"/>
              <w:ind w:firstLine="720"/>
              <w:rPr>
                <w:sz w:val="22"/>
                <w:lang w:eastAsia="zh-CN"/>
              </w:rPr>
            </w:pPr>
            <w:r w:rsidRPr="00566219">
              <w:rPr>
                <w:sz w:val="22"/>
                <w:lang w:eastAsia="zh-CN"/>
              </w:rPr>
              <w:t>a) Chánh Thanh tra, giám sát ngân hàng, Giám đốc Ngân hàng Nhà nước chi nhánh trình Thống đốc Ngân hàng Nhà nước yêu cầu đối tượng giám sát ngân hàng thực hiện một trong các nội dung sau:</w:t>
            </w:r>
          </w:p>
          <w:p w:rsidR="00566219" w:rsidRPr="00566219" w:rsidRDefault="00566219" w:rsidP="00566219">
            <w:pPr>
              <w:widowControl w:val="0"/>
              <w:spacing w:line="264" w:lineRule="auto"/>
              <w:ind w:firstLine="720"/>
              <w:rPr>
                <w:sz w:val="22"/>
                <w:lang w:eastAsia="zh-CN"/>
              </w:rPr>
            </w:pPr>
            <w:r w:rsidRPr="00566219">
              <w:rPr>
                <w:sz w:val="22"/>
                <w:lang w:eastAsia="zh-CN"/>
              </w:rPr>
              <w:t xml:space="preserve">- Thuê kiểm toán độc lập thực hiện kiểm toán một, một số hoặc tất cả các nội dung theo quy định của pháp luật nhằm đánh giá đầy đủ thực trạng tài chính, quản trị, điều hành của đối tượng giám sát ngân hàng để làm cơ sở ban hành văn bản yêu cầu đối tượng giám sát ngân hàng điều chỉnh, bổ sung phương án khắc phục, trừ trường hợp quy định tại Điểm b Khoản này;  </w:t>
            </w:r>
          </w:p>
          <w:p w:rsidR="00566219" w:rsidRPr="00566219" w:rsidRDefault="00566219" w:rsidP="00566219">
            <w:pPr>
              <w:widowControl w:val="0"/>
              <w:spacing w:line="264" w:lineRule="auto"/>
              <w:ind w:firstLine="720"/>
              <w:rPr>
                <w:sz w:val="22"/>
              </w:rPr>
            </w:pPr>
            <w:r w:rsidRPr="00566219">
              <w:rPr>
                <w:sz w:val="22"/>
                <w:lang w:eastAsia="zh-CN"/>
              </w:rPr>
              <w:t>- Xem xét, ban hành văn bản yêu cầu đối tượng giám sát ngân hàng điều chỉnh, bổ sung phương án khắc phục, trừ trường hợp quy định tại Điểm b Khoản này;</w:t>
            </w:r>
            <w:r w:rsidRPr="00566219">
              <w:rPr>
                <w:sz w:val="22"/>
              </w:rPr>
              <w:t xml:space="preserve"> </w:t>
            </w:r>
          </w:p>
          <w:p w:rsidR="00566219" w:rsidRPr="00566219" w:rsidRDefault="00566219" w:rsidP="00566219">
            <w:pPr>
              <w:widowControl w:val="0"/>
              <w:spacing w:line="264" w:lineRule="auto"/>
              <w:ind w:firstLine="720"/>
              <w:rPr>
                <w:sz w:val="22"/>
              </w:rPr>
            </w:pPr>
            <w:r w:rsidRPr="00566219">
              <w:rPr>
                <w:sz w:val="22"/>
              </w:rPr>
              <w:t xml:space="preserve">b) </w:t>
            </w:r>
            <w:r w:rsidRPr="00566219">
              <w:rPr>
                <w:color w:val="000000"/>
                <w:sz w:val="22"/>
                <w:shd w:val="clear" w:color="auto" w:fill="FFFFFF"/>
              </w:rPr>
              <w:t>Giám đốc Ngân hàng Nhà nước chi nhánh xem xét, ban hành văn bản yêu cầu đối tượng giám sát ngân hàng là quỹ tín dụng nhân dân, tổ chức tài chính vi mô trên địa bàn điều chỉnh, bổ sung phương án khắc phục.</w:t>
            </w:r>
          </w:p>
          <w:p w:rsidR="00566219" w:rsidRPr="00566219" w:rsidRDefault="00566219" w:rsidP="00566219">
            <w:pPr>
              <w:widowControl w:val="0"/>
              <w:spacing w:line="264" w:lineRule="auto"/>
              <w:ind w:firstLine="720"/>
              <w:rPr>
                <w:sz w:val="22"/>
                <w:lang w:eastAsia="zh-CN"/>
              </w:rPr>
            </w:pPr>
            <w:r w:rsidRPr="00566219">
              <w:rPr>
                <w:sz w:val="22"/>
                <w:lang w:eastAsia="zh-CN"/>
              </w:rPr>
              <w:t xml:space="preserve">4. Trong thời hạn 20 ngày kể từ ngày nhận được văn bản yêu cầu điều chỉnh, bổ sung phương án khắc phục, đối tượng giám sát ngân hàng có trách nhiệm gửi Cơ quan Thanh tra, giám sát ngân hàng, Ngân hàng Nhà nước chi nhánh  phương án khắc phục (đã điều chỉnh, bổ sung) và tổ chức triển khai thực hiện. Thời hạn thực hiện phương án khắc phục (bao gồm phương án khắc phục đã được điều chỉnh, bổ sung) tối đa </w:t>
            </w:r>
            <w:r w:rsidRPr="00566219">
              <w:rPr>
                <w:sz w:val="22"/>
                <w:lang w:eastAsia="zh-CN"/>
              </w:rPr>
              <w:lastRenderedPageBreak/>
              <w:t>là 01 năm, kể từ ngày có văn bản áp dụng can thiệp sớm.</w:t>
            </w:r>
          </w:p>
          <w:p w:rsidR="00566219" w:rsidRPr="00566219" w:rsidRDefault="00566219" w:rsidP="00566219">
            <w:pPr>
              <w:widowControl w:val="0"/>
              <w:spacing w:line="264" w:lineRule="auto"/>
              <w:ind w:firstLine="720"/>
              <w:rPr>
                <w:sz w:val="22"/>
                <w:lang w:eastAsia="zh-CN"/>
              </w:rPr>
            </w:pPr>
            <w:r w:rsidRPr="00566219">
              <w:rPr>
                <w:sz w:val="22"/>
                <w:lang w:eastAsia="zh-CN"/>
              </w:rPr>
              <w:t xml:space="preserve">5. Trường hợp đối tượng giám sát ngân hàng không xây dựng được phương án khắc phục theo quy định tại Khoản 3 Điều 130a Luật các tổ chức tín dụng </w:t>
            </w:r>
            <w:r w:rsidRPr="00566219">
              <w:rPr>
                <w:sz w:val="22"/>
              </w:rPr>
              <w:t>(đã được sửa đổi, bổ sung) hoặc hết thời hạn thực hiện phương án mà không khắc phục được t</w:t>
            </w:r>
            <w:r w:rsidRPr="00566219">
              <w:rPr>
                <w:sz w:val="22"/>
                <w:lang w:eastAsia="zh-CN"/>
              </w:rPr>
              <w:t xml:space="preserve">ình trạng quy định tại Khoản 1 Điều 130a Luật các tổ chức tín dụng </w:t>
            </w:r>
            <w:r w:rsidRPr="00566219">
              <w:rPr>
                <w:sz w:val="22"/>
              </w:rPr>
              <w:t>(đã được sửa đổi, bổ sung)</w:t>
            </w:r>
            <w:r w:rsidRPr="00566219">
              <w:rPr>
                <w:sz w:val="22"/>
                <w:lang w:eastAsia="zh-CN"/>
              </w:rPr>
              <w:t>, tùy theo tính chất, mức độ rủi ro:</w:t>
            </w:r>
          </w:p>
          <w:p w:rsidR="00566219" w:rsidRPr="00566219" w:rsidRDefault="00566219" w:rsidP="00566219">
            <w:pPr>
              <w:widowControl w:val="0"/>
              <w:spacing w:line="264" w:lineRule="auto"/>
              <w:ind w:firstLine="720"/>
              <w:rPr>
                <w:sz w:val="22"/>
              </w:rPr>
            </w:pPr>
            <w:r w:rsidRPr="00566219">
              <w:rPr>
                <w:sz w:val="22"/>
                <w:lang w:eastAsia="zh-CN"/>
              </w:rPr>
              <w:t>a)</w:t>
            </w:r>
            <w:r w:rsidRPr="00566219">
              <w:rPr>
                <w:sz w:val="22"/>
              </w:rPr>
              <w:t xml:space="preserve"> </w:t>
            </w:r>
            <w:r w:rsidRPr="00566219">
              <w:rPr>
                <w:sz w:val="22"/>
                <w:lang w:eastAsia="zh-CN"/>
              </w:rPr>
              <w:t xml:space="preserve">Chánh Thanh tra, giám sát ngân hàng, Giám đốc Ngân hàng Nhà nước chi nhánh trình Thống đốc Ngân hàng Nhà nước xem xét, ban hành văn bản yêu cầu đối tượng giám sát ngân hàng thực hiện một hoặc một số biện pháp quy định tại Khoản 4 Điều 130a Luật các tổ chức tín dụng </w:t>
            </w:r>
            <w:r w:rsidRPr="00566219">
              <w:rPr>
                <w:sz w:val="22"/>
              </w:rPr>
              <w:t>(đã được sửa đổi, bổ sung), trừ trường hợp quy định tại Điểm b Khoản này</w:t>
            </w:r>
            <w:r w:rsidRPr="00566219">
              <w:rPr>
                <w:sz w:val="22"/>
                <w:lang w:eastAsia="zh-CN"/>
              </w:rPr>
              <w:t>;</w:t>
            </w:r>
            <w:r w:rsidRPr="00566219">
              <w:rPr>
                <w:sz w:val="22"/>
              </w:rPr>
              <w:t xml:space="preserve"> </w:t>
            </w:r>
          </w:p>
          <w:p w:rsidR="00566219" w:rsidRPr="00566219" w:rsidRDefault="00566219" w:rsidP="00566219">
            <w:pPr>
              <w:widowControl w:val="0"/>
              <w:spacing w:line="264" w:lineRule="auto"/>
              <w:ind w:firstLine="720"/>
              <w:rPr>
                <w:sz w:val="22"/>
              </w:rPr>
            </w:pPr>
            <w:r w:rsidRPr="00566219">
              <w:rPr>
                <w:sz w:val="22"/>
              </w:rPr>
              <w:t xml:space="preserve">b) </w:t>
            </w:r>
            <w:r w:rsidRPr="00566219">
              <w:rPr>
                <w:color w:val="000000"/>
                <w:sz w:val="22"/>
                <w:shd w:val="clear" w:color="auto" w:fill="FFFFFF"/>
              </w:rPr>
              <w:t>Giám đốc Ngân hàng Nhà nước chi nhánh xem xét, ban hành văn bản yêu cầu đối tượng giám sát ngân hàng là quỹ tín dụng nhân dân, tổ chức tài chính vi mô trên địa bàn thực hiện một hoặc một số biện pháp quy định tại </w:t>
            </w:r>
            <w:bookmarkStart w:id="2" w:name="dc_11"/>
            <w:r w:rsidRPr="00566219">
              <w:rPr>
                <w:color w:val="000000"/>
                <w:sz w:val="22"/>
                <w:shd w:val="clear" w:color="auto" w:fill="FFFFFF"/>
              </w:rPr>
              <w:t>Khoản 4 Điều 130a Luật các tổ chức tín dụng</w:t>
            </w:r>
            <w:bookmarkEnd w:id="2"/>
            <w:r w:rsidRPr="00566219">
              <w:rPr>
                <w:color w:val="000000"/>
                <w:sz w:val="22"/>
                <w:shd w:val="clear" w:color="auto" w:fill="FFFFFF"/>
              </w:rPr>
              <w:t> (đã được sửa đổi, bổ sung).</w:t>
            </w:r>
          </w:p>
          <w:p w:rsidR="00566219" w:rsidRPr="00566219" w:rsidRDefault="00566219" w:rsidP="00566219">
            <w:pPr>
              <w:widowControl w:val="0"/>
              <w:spacing w:line="264" w:lineRule="auto"/>
              <w:ind w:firstLine="720"/>
              <w:rPr>
                <w:sz w:val="22"/>
              </w:rPr>
            </w:pPr>
            <w:r w:rsidRPr="00566219">
              <w:rPr>
                <w:sz w:val="22"/>
              </w:rPr>
              <w:t>6. Sau khi đối tượng giám sát ngân hàng khắc phục được tình trạng quy định tại Khoản 1 Điều 130a Luật các tổ chức tín dụng (đã được sửa đổi, bổ sung) hoặc khi đối tượng giám sát ngân hàng được đặt vào kiểm soát đặc biệt:</w:t>
            </w:r>
          </w:p>
          <w:p w:rsidR="00566219" w:rsidRPr="00566219" w:rsidRDefault="00566219" w:rsidP="00566219">
            <w:pPr>
              <w:widowControl w:val="0"/>
              <w:spacing w:line="264" w:lineRule="auto"/>
              <w:ind w:firstLine="720"/>
              <w:rPr>
                <w:sz w:val="22"/>
                <w:lang w:eastAsia="zh-CN"/>
              </w:rPr>
            </w:pPr>
            <w:r w:rsidRPr="00566219">
              <w:rPr>
                <w:sz w:val="22"/>
              </w:rPr>
              <w:t xml:space="preserve">a) </w:t>
            </w:r>
            <w:r w:rsidRPr="00566219">
              <w:rPr>
                <w:sz w:val="22"/>
                <w:lang w:eastAsia="zh-CN"/>
              </w:rPr>
              <w:t xml:space="preserve">Chánh Thanh tra, giám sát ngân hàng, Giám đốc Ngân hàng Nhà nước chi nhánh trình Thống đốc Ngân hàng Nhà nước xem xét, ban hành văn bản </w:t>
            </w:r>
            <w:r w:rsidRPr="00566219">
              <w:rPr>
                <w:sz w:val="22"/>
              </w:rPr>
              <w:t>chấm dứt áp dụng can thiệp sớm</w:t>
            </w:r>
            <w:r w:rsidRPr="00566219">
              <w:rPr>
                <w:sz w:val="22"/>
                <w:lang w:eastAsia="zh-CN"/>
              </w:rPr>
              <w:t>.</w:t>
            </w:r>
          </w:p>
          <w:p w:rsidR="00FC2A10" w:rsidRPr="00BB4996" w:rsidRDefault="00566219" w:rsidP="00566219">
            <w:pPr>
              <w:widowControl w:val="0"/>
              <w:spacing w:line="264" w:lineRule="auto"/>
              <w:ind w:firstLine="720"/>
              <w:rPr>
                <w:rFonts w:cs="Times New Roman"/>
                <w:sz w:val="22"/>
                <w:lang w:val="en-US"/>
              </w:rPr>
            </w:pPr>
            <w:r w:rsidRPr="00566219">
              <w:rPr>
                <w:sz w:val="22"/>
                <w:lang w:eastAsia="zh-CN"/>
              </w:rPr>
              <w:t xml:space="preserve">b) </w:t>
            </w:r>
            <w:r w:rsidRPr="00566219">
              <w:rPr>
                <w:color w:val="000000"/>
                <w:sz w:val="22"/>
                <w:shd w:val="clear" w:color="auto" w:fill="FFFFFF"/>
              </w:rPr>
              <w:t>Giám đốc Ngân hàng Nhà nước chi nhánh xem xét, ban hành văn bản chấm dứt áp dụng can thiệp sớm với đối tượng giám sát ngân hàng là quỹ tín dụng nhân dân, tổ chức tài chính vi mô trên địa bàn</w:t>
            </w:r>
            <w:r w:rsidR="00A95002" w:rsidRPr="00566219">
              <w:rPr>
                <w:rFonts w:cs="Times New Roman"/>
                <w:sz w:val="22"/>
                <w:lang w:val="it-IT"/>
              </w:rPr>
              <w:t>”</w:t>
            </w:r>
            <w:r w:rsidR="00A95002" w:rsidRPr="00BB4996">
              <w:rPr>
                <w:rFonts w:cs="Times New Roman"/>
                <w:sz w:val="22"/>
              </w:rPr>
              <w:t xml:space="preserve"> </w:t>
            </w:r>
          </w:p>
        </w:tc>
        <w:tc>
          <w:tcPr>
            <w:tcW w:w="4253" w:type="dxa"/>
          </w:tcPr>
          <w:p w:rsidR="00A95002" w:rsidRPr="00BB4996" w:rsidRDefault="00A95002" w:rsidP="00BB4996">
            <w:pPr>
              <w:widowControl w:val="0"/>
              <w:spacing w:line="264" w:lineRule="auto"/>
              <w:rPr>
                <w:rFonts w:cs="Times New Roman"/>
                <w:sz w:val="22"/>
                <w:lang w:val="en-AU"/>
              </w:rPr>
            </w:pPr>
            <w:r w:rsidRPr="00BB4996">
              <w:rPr>
                <w:rFonts w:cs="Times New Roman"/>
                <w:sz w:val="22"/>
                <w:lang w:val="en-AU"/>
              </w:rPr>
              <w:lastRenderedPageBreak/>
              <w:t xml:space="preserve">          Thông tư 04/2018/TT-NHNN ngày 12/3/2018 của Thống đốc NHNN sửa đổi bổ sung Thông tư 08 (Thông tư 04) đã quy định về việc bổ sung Điều 18a vào sau Điều 18 của Thông tư 08.</w:t>
            </w:r>
          </w:p>
          <w:p w:rsidR="00FC2A10" w:rsidRPr="00BB4996" w:rsidRDefault="00A95002" w:rsidP="00BB4996">
            <w:pPr>
              <w:spacing w:line="264" w:lineRule="auto"/>
              <w:ind w:firstLine="481"/>
              <w:rPr>
                <w:rFonts w:cs="Times New Roman"/>
                <w:sz w:val="22"/>
                <w:lang w:val="en-AU"/>
              </w:rPr>
            </w:pPr>
            <w:r w:rsidRPr="00BB4996">
              <w:rPr>
                <w:rFonts w:cs="Times New Roman"/>
                <w:sz w:val="22"/>
                <w:lang w:val="en-AU"/>
              </w:rPr>
              <w:t xml:space="preserve">Với mục đích sẽ bải bỏ Thông tư 04, các nội dung sửa đổi Thông tư 08 được quy định tại Thông tư 04 đã được quy định luôn tại Dự thảo Thông tư lần này. Ngoài ra, một số nội dung mới đã được quy định tại Điều 18a nhằm đảm bảo phù hợp với mô hình mới </w:t>
            </w:r>
            <w:r w:rsidR="00642806" w:rsidRPr="00BB4996">
              <w:rPr>
                <w:rFonts w:cs="Times New Roman"/>
                <w:sz w:val="22"/>
                <w:lang w:val="en-AU"/>
              </w:rPr>
              <w:t xml:space="preserve">(Cơ quan TTGSNH không còn Cục Thanh tra, giám sát ngân hang thành phố Hà Nội </w:t>
            </w:r>
            <w:proofErr w:type="gramStart"/>
            <w:r w:rsidR="00642806" w:rsidRPr="00BB4996">
              <w:rPr>
                <w:rFonts w:cs="Times New Roman"/>
                <w:sz w:val="22"/>
                <w:lang w:val="en-AU"/>
              </w:rPr>
              <w:t>và  Cục</w:t>
            </w:r>
            <w:proofErr w:type="gramEnd"/>
            <w:r w:rsidR="00642806" w:rsidRPr="00BB4996">
              <w:rPr>
                <w:rFonts w:cs="Times New Roman"/>
                <w:sz w:val="22"/>
                <w:lang w:val="en-AU"/>
              </w:rPr>
              <w:t xml:space="preserve"> Thanh tra, giám sát ngân hang thành phố Hà Nội) và Quỹ tín dụng nhân dân và tổ chức tài chính vi mô dự kiến sẽ thuộc đối tượng giám sát của Thanh tra, giám sát Ngân hàng Nhà nước chi nhánh tỉnh thành phố trực thuộc Trung ương.</w:t>
            </w:r>
          </w:p>
        </w:tc>
      </w:tr>
      <w:tr w:rsidR="00642806" w:rsidRPr="00D455F8" w:rsidTr="00BB4996">
        <w:tc>
          <w:tcPr>
            <w:tcW w:w="746" w:type="dxa"/>
          </w:tcPr>
          <w:p w:rsidR="00642806" w:rsidRPr="00BB4996" w:rsidRDefault="00566219" w:rsidP="00BB4996">
            <w:pPr>
              <w:spacing w:line="264" w:lineRule="auto"/>
              <w:jc w:val="center"/>
              <w:rPr>
                <w:rFonts w:cs="Times New Roman"/>
                <w:sz w:val="22"/>
                <w:lang w:val="en-US"/>
              </w:rPr>
            </w:pPr>
            <w:r>
              <w:rPr>
                <w:rFonts w:cs="Times New Roman"/>
                <w:sz w:val="22"/>
                <w:lang w:val="en-US"/>
              </w:rPr>
              <w:lastRenderedPageBreak/>
              <w:t>21</w:t>
            </w:r>
          </w:p>
        </w:tc>
        <w:tc>
          <w:tcPr>
            <w:tcW w:w="14529" w:type="dxa"/>
            <w:gridSpan w:val="3"/>
          </w:tcPr>
          <w:p w:rsidR="00642806" w:rsidRPr="00BB4996" w:rsidRDefault="00642806"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Khoản 2 Điều 19</w:t>
            </w:r>
          </w:p>
        </w:tc>
      </w:tr>
      <w:tr w:rsidR="00642806" w:rsidRPr="00D455F8" w:rsidTr="00BB4996">
        <w:tc>
          <w:tcPr>
            <w:tcW w:w="746" w:type="dxa"/>
          </w:tcPr>
          <w:p w:rsidR="00642806" w:rsidRPr="00BB4996" w:rsidRDefault="00642806" w:rsidP="00BB4996">
            <w:pPr>
              <w:spacing w:line="264" w:lineRule="auto"/>
              <w:jc w:val="center"/>
              <w:rPr>
                <w:rFonts w:cs="Times New Roman"/>
                <w:sz w:val="22"/>
              </w:rPr>
            </w:pPr>
          </w:p>
        </w:tc>
        <w:tc>
          <w:tcPr>
            <w:tcW w:w="4465" w:type="dxa"/>
          </w:tcPr>
          <w:p w:rsidR="00642806" w:rsidRPr="00BB4996" w:rsidRDefault="00642806" w:rsidP="00BB4996">
            <w:pPr>
              <w:spacing w:line="264" w:lineRule="auto"/>
              <w:rPr>
                <w:rFonts w:cs="Times New Roman"/>
                <w:sz w:val="22"/>
                <w:lang w:val="de-DE"/>
              </w:rPr>
            </w:pPr>
            <w:r w:rsidRPr="00BB4996">
              <w:rPr>
                <w:rFonts w:eastAsia="Times New Roman" w:cs="Times New Roman"/>
                <w:bCs/>
                <w:sz w:val="22"/>
                <w:lang w:val="de-DE" w:eastAsia="zh-CN"/>
              </w:rPr>
              <w:t xml:space="preserve">2. Qua theo dõi nếu phát hiện có sự chậm trễ trong quá trình thực hiện các khuyến nghị, cảnh </w:t>
            </w:r>
            <w:r w:rsidRPr="00BB4996">
              <w:rPr>
                <w:rFonts w:eastAsia="Times New Roman" w:cs="Times New Roman"/>
                <w:bCs/>
                <w:sz w:val="22"/>
                <w:lang w:val="de-DE" w:eastAsia="zh-CN"/>
              </w:rPr>
              <w:lastRenderedPageBreak/>
              <w:t xml:space="preserve">báo, đơn vị thực hiện giám sát ngân hàng kịp thời trình Chánh Thanh tra, giám sát ngân hàng, Cục trưởng Cục Thanh tra, giám sát ngân hàng, </w:t>
            </w:r>
            <w:r w:rsidRPr="00BB4996">
              <w:rPr>
                <w:rFonts w:cs="Times New Roman"/>
                <w:sz w:val="22"/>
                <w:lang w:val="it-IT"/>
              </w:rPr>
              <w:t>Giám đốc Ngân hàng Nhà nước chi nhánh tỉnh, thành phố trực thuộc Trung ương nơi không có Cục Thanh tra, giám sát ngân hàng</w:t>
            </w:r>
            <w:r w:rsidRPr="00BB4996">
              <w:rPr>
                <w:rFonts w:eastAsia="Times New Roman" w:cs="Times New Roman"/>
                <w:bCs/>
                <w:sz w:val="22"/>
                <w:lang w:val="de-DE" w:eastAsia="zh-CN"/>
              </w:rPr>
              <w:t xml:space="preserve"> phê duyệt văn bản gửi đối tượng giám sát ngân hàng hoặc tiến hành làm việc trực tiếp với đối tượng giám sát ngân hàng (trong trường hợp cần thiết) để yêu cầu báo cáo giải trình nguyên nhân và khắc phục sự chậm trễ.</w:t>
            </w:r>
          </w:p>
        </w:tc>
        <w:tc>
          <w:tcPr>
            <w:tcW w:w="5811" w:type="dxa"/>
          </w:tcPr>
          <w:p w:rsidR="00642806" w:rsidRPr="00BB4996" w:rsidRDefault="00642806"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lastRenderedPageBreak/>
              <w:t>Sửa đổi, b</w:t>
            </w:r>
            <w:r w:rsidRPr="00BB4996">
              <w:rPr>
                <w:rFonts w:cs="Times New Roman"/>
                <w:sz w:val="22"/>
                <w:lang w:val="it-IT"/>
              </w:rPr>
              <w:t>ổ sung Khoản 2 Điều 19 như sau:</w:t>
            </w:r>
          </w:p>
          <w:p w:rsidR="00642806" w:rsidRPr="00BB4996" w:rsidRDefault="00642806" w:rsidP="00BB4996">
            <w:pPr>
              <w:shd w:val="clear" w:color="auto" w:fill="FFFFFF"/>
              <w:spacing w:line="264" w:lineRule="auto"/>
              <w:ind w:firstLine="459"/>
              <w:rPr>
                <w:rFonts w:cs="Times New Roman"/>
                <w:b/>
                <w:sz w:val="22"/>
                <w:lang w:val="sv-SE"/>
              </w:rPr>
            </w:pPr>
            <w:r w:rsidRPr="00BB4996">
              <w:rPr>
                <w:rFonts w:cs="Times New Roman"/>
                <w:sz w:val="22"/>
                <w:lang w:val="it-IT"/>
              </w:rPr>
              <w:t>“</w:t>
            </w:r>
            <w:r w:rsidRPr="00BB4996">
              <w:rPr>
                <w:rFonts w:eastAsia="Times New Roman" w:cs="Times New Roman"/>
                <w:bCs/>
                <w:sz w:val="22"/>
                <w:lang w:val="de-DE" w:eastAsia="zh-CN"/>
              </w:rPr>
              <w:t xml:space="preserve">2. Qua theo dõi nếu phát hiện có sự chậm trễ trong quá </w:t>
            </w:r>
            <w:r w:rsidRPr="00BB4996">
              <w:rPr>
                <w:rFonts w:eastAsia="Times New Roman" w:cs="Times New Roman"/>
                <w:bCs/>
                <w:sz w:val="22"/>
                <w:lang w:val="de-DE" w:eastAsia="zh-CN"/>
              </w:rPr>
              <w:lastRenderedPageBreak/>
              <w:t xml:space="preserve">trình thực hiện các khuyến nghị, cảnh báo, đơn vị thực hiện giám sát ngân hàng kịp thời trình Chánh Thanh tra, giám sát ngân hàng, Cục trưởng các Cục trực thuộc Cơ quan Thanh tra, giám sắt ngân hàng, </w:t>
            </w:r>
            <w:r w:rsidRPr="00BB4996">
              <w:rPr>
                <w:rFonts w:cs="Times New Roman"/>
                <w:sz w:val="22"/>
                <w:lang w:val="it-IT"/>
              </w:rPr>
              <w:t xml:space="preserve">Giám đốc Ngân hàng Nhà nước chi nhánh </w:t>
            </w:r>
            <w:r w:rsidRPr="00BB4996">
              <w:rPr>
                <w:rFonts w:eastAsia="Times New Roman" w:cs="Times New Roman"/>
                <w:bCs/>
                <w:sz w:val="22"/>
                <w:lang w:val="de-DE" w:eastAsia="zh-CN"/>
              </w:rPr>
              <w:t>phê duyệt văn bản gửi đối tượng giám sát ngân hàng hoặc tiến hành làm việc trực tiếp với đối tượng giám sát ngân hàng (trong trường hợp cần thiết) để yêu cầu báo cáo giải trình nguyên nhân và khắc phục sự chậm trễ.</w:t>
            </w:r>
            <w:r w:rsidRPr="00BB4996">
              <w:rPr>
                <w:rFonts w:cs="Times New Roman"/>
                <w:sz w:val="22"/>
                <w:lang w:val="it-IT"/>
              </w:rPr>
              <w:t>”</w:t>
            </w:r>
          </w:p>
        </w:tc>
        <w:tc>
          <w:tcPr>
            <w:tcW w:w="4253" w:type="dxa"/>
          </w:tcPr>
          <w:p w:rsidR="00642806" w:rsidRPr="00BB4996" w:rsidRDefault="00642806" w:rsidP="00BB4996">
            <w:pPr>
              <w:spacing w:line="264" w:lineRule="auto"/>
              <w:ind w:firstLine="481"/>
              <w:rPr>
                <w:rFonts w:cs="Times New Roman"/>
                <w:sz w:val="22"/>
                <w:lang w:val="en-AU"/>
              </w:rPr>
            </w:pPr>
            <w:r w:rsidRPr="00BB4996">
              <w:rPr>
                <w:rFonts w:cs="Times New Roman"/>
                <w:sz w:val="22"/>
                <w:lang w:val="sv-SE"/>
              </w:rPr>
              <w:lastRenderedPageBreak/>
              <w:t xml:space="preserve">Việc sửa đổi, bổ sung </w:t>
            </w:r>
            <w:r w:rsidRPr="00BB4996">
              <w:rPr>
                <w:rFonts w:cs="Times New Roman"/>
                <w:sz w:val="22"/>
                <w:lang w:val="it-IT"/>
              </w:rPr>
              <w:t xml:space="preserve">Điều 19 </w:t>
            </w:r>
            <w:r w:rsidRPr="00BB4996">
              <w:rPr>
                <w:rFonts w:cs="Times New Roman"/>
                <w:sz w:val="22"/>
                <w:lang w:val="sv-SE"/>
              </w:rPr>
              <w:t xml:space="preserve">nhằm đảm bảo phù hợp với mô hình mới, quy định </w:t>
            </w:r>
            <w:r w:rsidRPr="00BB4996">
              <w:rPr>
                <w:rFonts w:cs="Times New Roman"/>
                <w:sz w:val="22"/>
                <w:lang w:val="sv-SE"/>
              </w:rPr>
              <w:lastRenderedPageBreak/>
              <w:t>về giao quyền phê duyệt gửi văn bản hoặc tiến hành tiếp xúc làm việc với đối tượng giám sát ngân hàng để yêu cầu giải trình về sự chậm trễ khi thực hiện các khuyến nghị, cảnh báo cho các Cục thực hiện chức năng giám sát an toàn vi mô và giám sát an toàn vĩ mô thay vì chỉ quy định đối với 02 Cục Thanh tra, giám sát ngân hàng (Cục I và Cục II) như trong Thông tư 08.</w:t>
            </w:r>
          </w:p>
        </w:tc>
      </w:tr>
      <w:tr w:rsidR="00070660" w:rsidRPr="00D455F8" w:rsidTr="00BB4996">
        <w:tc>
          <w:tcPr>
            <w:tcW w:w="746" w:type="dxa"/>
          </w:tcPr>
          <w:p w:rsidR="00070660" w:rsidRPr="00BB4996" w:rsidRDefault="00566219" w:rsidP="00BB4996">
            <w:pPr>
              <w:spacing w:line="264" w:lineRule="auto"/>
              <w:jc w:val="center"/>
              <w:rPr>
                <w:rFonts w:cs="Times New Roman"/>
                <w:sz w:val="22"/>
                <w:lang w:val="en-US"/>
              </w:rPr>
            </w:pPr>
            <w:r>
              <w:rPr>
                <w:rFonts w:cs="Times New Roman"/>
                <w:sz w:val="22"/>
                <w:lang w:val="en-US"/>
              </w:rPr>
              <w:lastRenderedPageBreak/>
              <w:t>22</w:t>
            </w:r>
          </w:p>
        </w:tc>
        <w:tc>
          <w:tcPr>
            <w:tcW w:w="14529" w:type="dxa"/>
            <w:gridSpan w:val="3"/>
          </w:tcPr>
          <w:p w:rsidR="00070660" w:rsidRPr="00BB4996" w:rsidRDefault="00070660" w:rsidP="00BB4996">
            <w:pPr>
              <w:spacing w:line="264" w:lineRule="auto"/>
              <w:ind w:firstLine="481"/>
              <w:rPr>
                <w:rFonts w:cs="Times New Roman"/>
                <w:i/>
                <w:sz w:val="22"/>
                <w:lang w:val="en-AU"/>
              </w:rPr>
            </w:pPr>
            <w:r w:rsidRPr="00BB4996">
              <w:rPr>
                <w:rFonts w:eastAsia="Times New Roman" w:cs="Times New Roman"/>
                <w:bCs/>
                <w:i/>
                <w:sz w:val="22"/>
                <w:lang w:val="de-DE" w:eastAsia="zh-CN"/>
              </w:rPr>
              <w:t>B</w:t>
            </w:r>
            <w:r w:rsidRPr="00BB4996">
              <w:rPr>
                <w:rFonts w:cs="Times New Roman"/>
                <w:i/>
                <w:sz w:val="22"/>
                <w:lang w:val="it-IT"/>
              </w:rPr>
              <w:t>ổ sung Điều 19a vào sau Điều 19</w:t>
            </w:r>
          </w:p>
        </w:tc>
      </w:tr>
      <w:tr w:rsidR="00070660" w:rsidRPr="00D455F8" w:rsidTr="00BB4996">
        <w:tc>
          <w:tcPr>
            <w:tcW w:w="746" w:type="dxa"/>
          </w:tcPr>
          <w:p w:rsidR="00070660" w:rsidRPr="00BB4996" w:rsidRDefault="00070660" w:rsidP="00BB4996">
            <w:pPr>
              <w:spacing w:line="264" w:lineRule="auto"/>
              <w:jc w:val="center"/>
              <w:rPr>
                <w:rFonts w:cs="Times New Roman"/>
                <w:sz w:val="22"/>
              </w:rPr>
            </w:pPr>
          </w:p>
        </w:tc>
        <w:tc>
          <w:tcPr>
            <w:tcW w:w="4465" w:type="dxa"/>
          </w:tcPr>
          <w:p w:rsidR="00070660" w:rsidRPr="00BB4996" w:rsidRDefault="00070660" w:rsidP="00BB4996">
            <w:pPr>
              <w:spacing w:line="264" w:lineRule="auto"/>
              <w:rPr>
                <w:rFonts w:cs="Times New Roman"/>
                <w:sz w:val="22"/>
                <w:lang w:val="de-DE"/>
              </w:rPr>
            </w:pPr>
            <w:r w:rsidRPr="00BB4996">
              <w:rPr>
                <w:rFonts w:cs="Times New Roman"/>
                <w:sz w:val="22"/>
                <w:lang w:val="de-DE"/>
              </w:rPr>
              <w:t>Không có quy định</w:t>
            </w:r>
          </w:p>
        </w:tc>
        <w:tc>
          <w:tcPr>
            <w:tcW w:w="5811" w:type="dxa"/>
          </w:tcPr>
          <w:p w:rsidR="00070660" w:rsidRPr="00BB4996" w:rsidRDefault="00070660" w:rsidP="00BB4996">
            <w:pPr>
              <w:widowControl w:val="0"/>
              <w:spacing w:line="264" w:lineRule="auto"/>
              <w:ind w:firstLine="720"/>
              <w:rPr>
                <w:rFonts w:eastAsia="Times New Roman" w:cs="Times New Roman"/>
                <w:bCs/>
                <w:sz w:val="22"/>
                <w:lang w:val="de-DE" w:eastAsia="zh-CN"/>
              </w:rPr>
            </w:pPr>
            <w:r w:rsidRPr="00BB4996">
              <w:rPr>
                <w:rFonts w:eastAsia="Times New Roman" w:cs="Times New Roman"/>
                <w:bCs/>
                <w:sz w:val="22"/>
                <w:lang w:val="de-DE" w:eastAsia="zh-CN"/>
              </w:rPr>
              <w:t>B</w:t>
            </w:r>
            <w:r w:rsidRPr="00BB4996">
              <w:rPr>
                <w:rFonts w:cs="Times New Roman"/>
                <w:sz w:val="22"/>
                <w:lang w:val="it-IT"/>
              </w:rPr>
              <w:t>ổ sung Điều 19a vào sau Điều 19 như sau:</w:t>
            </w:r>
          </w:p>
          <w:p w:rsidR="00070660" w:rsidRPr="00BB4996" w:rsidRDefault="00070660" w:rsidP="00BB4996">
            <w:pPr>
              <w:widowControl w:val="0"/>
              <w:spacing w:line="264" w:lineRule="auto"/>
              <w:ind w:firstLine="720"/>
              <w:rPr>
                <w:rFonts w:cs="Times New Roman"/>
                <w:sz w:val="22"/>
                <w:lang w:eastAsia="zh-CN"/>
              </w:rPr>
            </w:pPr>
            <w:r w:rsidRPr="00BB4996">
              <w:rPr>
                <w:rFonts w:cs="Times New Roman"/>
                <w:sz w:val="22"/>
                <w:lang w:val="it-IT"/>
              </w:rPr>
              <w:t>“</w:t>
            </w:r>
            <w:r w:rsidRPr="00BB4996">
              <w:rPr>
                <w:rFonts w:cs="Times New Roman"/>
                <w:b/>
                <w:sz w:val="22"/>
                <w:lang w:eastAsia="zh-CN"/>
              </w:rPr>
              <w:t>Điều 19a. Theo dõi, đôn đốc, đánh giá việc thực hiện phương án khắc phục của đối tượng giám sát ngân hàng áp dụng can thiệp sớm</w:t>
            </w:r>
          </w:p>
          <w:p w:rsidR="00070660" w:rsidRPr="00BB4996" w:rsidRDefault="00070660" w:rsidP="00BB4996">
            <w:pPr>
              <w:widowControl w:val="0"/>
              <w:spacing w:line="264" w:lineRule="auto"/>
              <w:ind w:firstLine="720"/>
              <w:rPr>
                <w:rFonts w:cs="Times New Roman"/>
                <w:sz w:val="22"/>
                <w:lang w:eastAsia="zh-CN"/>
              </w:rPr>
            </w:pPr>
            <w:r w:rsidRPr="00BB4996">
              <w:rPr>
                <w:rFonts w:cs="Times New Roman"/>
                <w:sz w:val="22"/>
                <w:lang w:eastAsia="zh-CN"/>
              </w:rPr>
              <w:t>1. Định kỳ hàng tháng hoặc đột xuất theo yêu cầu của đơn vị thực hiện giám sát an toàn vi mô, đối tượng giám sát ngân hàng báo cáo tiến độ, kết quả thực hiện phương án khắc phục.</w:t>
            </w:r>
          </w:p>
          <w:p w:rsidR="00070660" w:rsidRPr="00BB4996" w:rsidRDefault="00070660" w:rsidP="00BB4996">
            <w:pPr>
              <w:widowControl w:val="0"/>
              <w:spacing w:line="264" w:lineRule="auto"/>
              <w:ind w:firstLine="720"/>
              <w:rPr>
                <w:rFonts w:cs="Times New Roman"/>
                <w:sz w:val="22"/>
              </w:rPr>
            </w:pPr>
            <w:r w:rsidRPr="00BB4996">
              <w:rPr>
                <w:rFonts w:cs="Times New Roman"/>
                <w:sz w:val="22"/>
                <w:lang w:eastAsia="zh-CN"/>
              </w:rPr>
              <w:t>2. Đơn vị thực hiện giám sát an toàn vi mô có trách nhiệm thường xuyên theo dõi, đôn đốc, đánh giá t</w:t>
            </w:r>
            <w:r w:rsidRPr="00BB4996">
              <w:rPr>
                <w:rFonts w:cs="Times New Roman"/>
                <w:sz w:val="22"/>
              </w:rPr>
              <w:t>iến độ, kết quả, các khó khăn, vướng mắc liên quan đến việc thực hiện phương án khắc phục của đối tượng giám sát ngân hàng.</w:t>
            </w:r>
          </w:p>
          <w:p w:rsidR="00070660" w:rsidRPr="00BB4996" w:rsidRDefault="00070660" w:rsidP="00BB4996">
            <w:pPr>
              <w:widowControl w:val="0"/>
              <w:spacing w:line="264" w:lineRule="auto"/>
              <w:ind w:firstLine="720"/>
              <w:rPr>
                <w:rFonts w:cs="Times New Roman"/>
                <w:sz w:val="22"/>
              </w:rPr>
            </w:pPr>
            <w:r w:rsidRPr="00BB4996">
              <w:rPr>
                <w:rFonts w:cs="Times New Roman"/>
                <w:sz w:val="22"/>
              </w:rPr>
              <w:t xml:space="preserve">3. Qua theo dõi việc thực hiện phương án khắc phục của đối tượng giám sát ngân hàng, nếu phát hiện có sự chậm trễ hoặc không có hiệu quả trong quá trình thực hiện: </w:t>
            </w:r>
          </w:p>
          <w:p w:rsidR="00070660" w:rsidRPr="00BB4996" w:rsidRDefault="00070660" w:rsidP="00BB4996">
            <w:pPr>
              <w:pStyle w:val="NormalWeb"/>
              <w:shd w:val="clear" w:color="auto" w:fill="FFFFFF"/>
              <w:spacing w:before="0" w:beforeAutospacing="0" w:after="0" w:afterAutospacing="0" w:line="264" w:lineRule="auto"/>
              <w:ind w:firstLine="720"/>
              <w:rPr>
                <w:color w:val="000000"/>
                <w:sz w:val="22"/>
                <w:szCs w:val="22"/>
              </w:rPr>
            </w:pPr>
            <w:r w:rsidRPr="00BB4996">
              <w:rPr>
                <w:color w:val="000000"/>
                <w:sz w:val="22"/>
                <w:szCs w:val="22"/>
              </w:rPr>
              <w:t>a) Chánh Thanh tra, giám sát ngân hàng, Giám đốc Ngân hàng Nhà nước chi nhánh trình Thống đốc Ngân hàng Nhà nước ban hành văn bản gửi đối tượng giám sát ngân hàng yêu cầu báo cáo giải trình nguyên nhân và biện pháp khắc phục, trừ trường hợp quy định tại Điểm b Khoản này;</w:t>
            </w:r>
          </w:p>
          <w:p w:rsidR="00070660" w:rsidRPr="00BB4996" w:rsidRDefault="00070660" w:rsidP="00BB4996">
            <w:pPr>
              <w:widowControl w:val="0"/>
              <w:spacing w:line="264" w:lineRule="auto"/>
              <w:ind w:firstLine="720"/>
              <w:rPr>
                <w:rFonts w:cs="Times New Roman"/>
                <w:sz w:val="22"/>
              </w:rPr>
            </w:pPr>
            <w:r w:rsidRPr="00BB4996">
              <w:rPr>
                <w:rFonts w:cs="Times New Roman"/>
                <w:color w:val="000000"/>
                <w:sz w:val="22"/>
              </w:rPr>
              <w:t xml:space="preserve">b) Giám đốc Ngân hàng Nhà nước chi nhánh tỉnh, thành phố ban hành văn bản gửi đối tượng giám sát ngân hàng </w:t>
            </w:r>
            <w:r w:rsidRPr="00BB4996">
              <w:rPr>
                <w:rFonts w:cs="Times New Roman"/>
                <w:color w:val="000000"/>
                <w:sz w:val="22"/>
              </w:rPr>
              <w:lastRenderedPageBreak/>
              <w:t>là quỹ tín dụng nhân dân, tổ chức tài chính vi mô trên địa bàn yêu cầu báo cáo giải trình nguyên nhân và biện pháp khắc phục.</w:t>
            </w:r>
          </w:p>
          <w:p w:rsidR="00070660" w:rsidRPr="00BB4996" w:rsidRDefault="00070660" w:rsidP="00BB4996">
            <w:pPr>
              <w:shd w:val="clear" w:color="auto" w:fill="FFFFFF"/>
              <w:spacing w:line="264" w:lineRule="auto"/>
              <w:ind w:firstLine="459"/>
              <w:rPr>
                <w:rFonts w:cs="Times New Roman"/>
                <w:b/>
                <w:sz w:val="22"/>
                <w:lang w:val="sv-SE"/>
              </w:rPr>
            </w:pPr>
            <w:r w:rsidRPr="00BB4996">
              <w:rPr>
                <w:rFonts w:cs="Times New Roman"/>
                <w:sz w:val="22"/>
              </w:rPr>
              <w:t xml:space="preserve">4. Trong quá trình theo dõi, căn cứ vào kết quả thực hiện phương án khắc phục của đối tượng giám sát ngân hàng, </w:t>
            </w:r>
            <w:r w:rsidRPr="00BB4996">
              <w:rPr>
                <w:rFonts w:cs="Times New Roman"/>
                <w:sz w:val="22"/>
                <w:lang w:eastAsia="zh-CN"/>
              </w:rPr>
              <w:t>tùy theo tính chất, mức độ rủi ro,</w:t>
            </w:r>
            <w:r w:rsidRPr="00BB4996">
              <w:rPr>
                <w:rFonts w:cs="Times New Roman"/>
                <w:sz w:val="22"/>
              </w:rPr>
              <w:t xml:space="preserve"> đơn vị thực hiện giám sát an toàn vi mô có quyền đề xuất cấp có thẩm quyền tiến hành làm việc trực tiếp, kiểm tra, thanh tra đột xuất đối với đối tượng giám sát ngân hàng theo quy định pháp luật.</w:t>
            </w:r>
            <w:r w:rsidRPr="00BB4996">
              <w:rPr>
                <w:rFonts w:cs="Times New Roman"/>
                <w:sz w:val="22"/>
                <w:lang w:val="it-IT"/>
              </w:rPr>
              <w:t>”</w:t>
            </w:r>
          </w:p>
        </w:tc>
        <w:tc>
          <w:tcPr>
            <w:tcW w:w="4253" w:type="dxa"/>
          </w:tcPr>
          <w:p w:rsidR="00070660" w:rsidRPr="00BB4996" w:rsidRDefault="00070660" w:rsidP="00BB4996">
            <w:pPr>
              <w:widowControl w:val="0"/>
              <w:spacing w:line="264" w:lineRule="auto"/>
              <w:rPr>
                <w:rFonts w:cs="Times New Roman"/>
                <w:sz w:val="22"/>
                <w:lang w:val="en-AU"/>
              </w:rPr>
            </w:pPr>
            <w:r w:rsidRPr="00BB4996">
              <w:rPr>
                <w:rFonts w:cs="Times New Roman"/>
                <w:sz w:val="22"/>
                <w:lang w:val="en-AU"/>
              </w:rPr>
              <w:lastRenderedPageBreak/>
              <w:t xml:space="preserve">       Thông tư 04/2018/TT-NHNN ngày 12/3/2018 của Thống đốc NHNN sửa đổi bổ sung Thông tư 08 (Thông tư 04) đã quy định về việc bổ sung Điều 19a vào sau Điều 19 của Thông tư 08.</w:t>
            </w:r>
          </w:p>
          <w:p w:rsidR="00070660" w:rsidRPr="00BB4996" w:rsidRDefault="00070660" w:rsidP="00BB4996">
            <w:pPr>
              <w:spacing w:line="264" w:lineRule="auto"/>
              <w:ind w:firstLine="481"/>
              <w:rPr>
                <w:rFonts w:cs="Times New Roman"/>
                <w:sz w:val="22"/>
                <w:lang w:val="en-AU"/>
              </w:rPr>
            </w:pPr>
            <w:r w:rsidRPr="00BB4996">
              <w:rPr>
                <w:rFonts w:cs="Times New Roman"/>
                <w:sz w:val="22"/>
                <w:lang w:val="en-AU"/>
              </w:rPr>
              <w:t xml:space="preserve">Với mục đích sẽ bải bỏ Thông tư 04, các nội dung sửa đổi Thông tư 08 được quy định tại Thông tư 04 đã được quy định luôn tại Dự thảo Thông tư lần này. Ngoài ra, một số nội dung mới đã được quy định tại Điều 19a nhằm đảm bảo phù hợp với mô hình mới (Cơ quan TTGSNH không còn Cục Thanh tra, giám sát ngân hang thành phố Hà Nội </w:t>
            </w:r>
            <w:proofErr w:type="gramStart"/>
            <w:r w:rsidRPr="00BB4996">
              <w:rPr>
                <w:rFonts w:cs="Times New Roman"/>
                <w:sz w:val="22"/>
                <w:lang w:val="en-AU"/>
              </w:rPr>
              <w:t>và  Cục</w:t>
            </w:r>
            <w:proofErr w:type="gramEnd"/>
            <w:r w:rsidRPr="00BB4996">
              <w:rPr>
                <w:rFonts w:cs="Times New Roman"/>
                <w:sz w:val="22"/>
                <w:lang w:val="en-AU"/>
              </w:rPr>
              <w:t xml:space="preserve"> Thanh tra, giám sát ngân hang thành phố Hà Nội) và Quỹ tín dụng nhân dân và tổ chức tài chính vi mô dự kiến sẽ thuộc đối tượng giám sát của Thanh tra, giám sát Ngân hàng Nhà nước chi nhánh tỉnh thành phố trực thuộc Trung ương.</w:t>
            </w:r>
          </w:p>
        </w:tc>
      </w:tr>
      <w:tr w:rsidR="00070660" w:rsidRPr="00D455F8" w:rsidTr="00BB4996">
        <w:tc>
          <w:tcPr>
            <w:tcW w:w="746" w:type="dxa"/>
          </w:tcPr>
          <w:p w:rsidR="00070660" w:rsidRPr="00BB4996" w:rsidRDefault="00566219" w:rsidP="00BB4996">
            <w:pPr>
              <w:spacing w:line="264" w:lineRule="auto"/>
              <w:jc w:val="center"/>
              <w:rPr>
                <w:rFonts w:cs="Times New Roman"/>
                <w:sz w:val="22"/>
                <w:lang w:val="en-US"/>
              </w:rPr>
            </w:pPr>
            <w:r>
              <w:rPr>
                <w:rFonts w:cs="Times New Roman"/>
                <w:sz w:val="22"/>
                <w:lang w:val="en-US"/>
              </w:rPr>
              <w:lastRenderedPageBreak/>
              <w:t>23</w:t>
            </w:r>
          </w:p>
        </w:tc>
        <w:tc>
          <w:tcPr>
            <w:tcW w:w="14529" w:type="dxa"/>
            <w:gridSpan w:val="3"/>
          </w:tcPr>
          <w:p w:rsidR="00070660" w:rsidRPr="00BB4996" w:rsidRDefault="00070660" w:rsidP="00BB4996">
            <w:pPr>
              <w:spacing w:line="264" w:lineRule="auto"/>
              <w:ind w:firstLine="481"/>
              <w:rPr>
                <w:rFonts w:cs="Times New Roman"/>
                <w:i/>
                <w:sz w:val="22"/>
                <w:lang w:val="en-AU"/>
              </w:rPr>
            </w:pPr>
            <w:r w:rsidRPr="00BB4996">
              <w:rPr>
                <w:rFonts w:eastAsia="Times New Roman" w:cs="Times New Roman"/>
                <w:bCs/>
                <w:i/>
                <w:sz w:val="22"/>
                <w:lang w:val="de-DE" w:eastAsia="zh-CN"/>
              </w:rPr>
              <w:t>Sửa đổi, b</w:t>
            </w:r>
            <w:r w:rsidRPr="00BB4996">
              <w:rPr>
                <w:rFonts w:cs="Times New Roman"/>
                <w:i/>
                <w:sz w:val="22"/>
                <w:lang w:val="it-IT"/>
              </w:rPr>
              <w:t>ổ sung Khoản 3, Khoản 5 Điều 20</w:t>
            </w:r>
          </w:p>
        </w:tc>
      </w:tr>
      <w:tr w:rsidR="00070660" w:rsidRPr="00D455F8" w:rsidTr="00BB4996">
        <w:tc>
          <w:tcPr>
            <w:tcW w:w="746" w:type="dxa"/>
          </w:tcPr>
          <w:p w:rsidR="00070660" w:rsidRPr="00BB4996" w:rsidRDefault="00070660" w:rsidP="00BB4996">
            <w:pPr>
              <w:spacing w:line="264" w:lineRule="auto"/>
              <w:jc w:val="center"/>
              <w:rPr>
                <w:rFonts w:cs="Times New Roman"/>
                <w:sz w:val="22"/>
              </w:rPr>
            </w:pPr>
          </w:p>
        </w:tc>
        <w:tc>
          <w:tcPr>
            <w:tcW w:w="4465" w:type="dxa"/>
          </w:tcPr>
          <w:p w:rsidR="00070660" w:rsidRPr="00BB4996" w:rsidRDefault="00070660" w:rsidP="00BB4996">
            <w:pPr>
              <w:widowControl w:val="0"/>
              <w:tabs>
                <w:tab w:val="left" w:pos="0"/>
              </w:tabs>
              <w:spacing w:line="264" w:lineRule="auto"/>
              <w:rPr>
                <w:rFonts w:eastAsia="Times New Roman" w:cs="Times New Roman"/>
                <w:bCs/>
                <w:sz w:val="22"/>
                <w:lang w:val="de-DE" w:eastAsia="zh-CN"/>
              </w:rPr>
            </w:pPr>
            <w:r w:rsidRPr="00BB4996">
              <w:rPr>
                <w:rFonts w:eastAsia="Times New Roman" w:cs="Times New Roman"/>
                <w:bCs/>
                <w:sz w:val="22"/>
                <w:lang w:val="de-DE" w:eastAsia="zh-CN"/>
              </w:rPr>
              <w:t xml:space="preserve">       3. Chủ trì, phối hợp với Thanh tra, giám sát Ngân hàng Nhà nước chi nhánh tỉnh, thành phố trực thuộc Trung ương, Vụ Ổn định tiền tệ, tài chính và các đơn vị khác thuộc Ngân hàng Nhà nước xây dựng cơ chế phối hợp, trao đổi tài liệu, thông tin, dữ liệu phục vụ hoạt động giám sát ngân hàng.</w:t>
            </w:r>
          </w:p>
          <w:p w:rsidR="00070660" w:rsidRPr="00BB4996" w:rsidRDefault="00070660" w:rsidP="00BB4996">
            <w:pPr>
              <w:widowControl w:val="0"/>
              <w:tabs>
                <w:tab w:val="left" w:pos="0"/>
              </w:tabs>
              <w:spacing w:line="264" w:lineRule="auto"/>
              <w:rPr>
                <w:rFonts w:cs="Times New Roman"/>
                <w:sz w:val="22"/>
                <w:lang w:val="de-DE"/>
              </w:rPr>
            </w:pPr>
            <w:r w:rsidRPr="00BB4996">
              <w:rPr>
                <w:rFonts w:eastAsia="Times New Roman" w:cs="Times New Roman"/>
                <w:bCs/>
                <w:sz w:val="22"/>
                <w:lang w:val="de-DE" w:eastAsia="zh-CN"/>
              </w:rPr>
              <w:tab/>
              <w:t>5. P</w:t>
            </w:r>
            <w:r w:rsidRPr="00BB4996">
              <w:rPr>
                <w:rFonts w:cs="Times New Roman"/>
                <w:sz w:val="22"/>
                <w:lang w:val="it-IT"/>
              </w:rPr>
              <w:t>hối hợp, cung cấp thông tin với các cơ quan, đơn vị ngoài Ngân hàng Nhà nước và các cơ quan giám sát nước ngoài về hoạt động giám sát đối với các tổ chức tín dụng, chi nhánh ngân hàng nước ngoài theo quy định pháp luật.</w:t>
            </w:r>
          </w:p>
        </w:tc>
        <w:tc>
          <w:tcPr>
            <w:tcW w:w="5811" w:type="dxa"/>
          </w:tcPr>
          <w:p w:rsidR="00070660" w:rsidRPr="00BB4996" w:rsidRDefault="00070660" w:rsidP="00BB4996">
            <w:pPr>
              <w:widowControl w:val="0"/>
              <w:spacing w:line="264" w:lineRule="auto"/>
              <w:ind w:firstLine="720"/>
              <w:rPr>
                <w:rFonts w:cs="Times New Roman"/>
                <w:sz w:val="22"/>
              </w:rPr>
            </w:pPr>
            <w:r w:rsidRPr="00BB4996">
              <w:rPr>
                <w:rFonts w:eastAsia="Times New Roman" w:cs="Times New Roman"/>
                <w:bCs/>
                <w:sz w:val="22"/>
                <w:lang w:val="de-DE" w:eastAsia="zh-CN"/>
              </w:rPr>
              <w:t>Sửa đổi, b</w:t>
            </w:r>
            <w:r w:rsidRPr="00BB4996">
              <w:rPr>
                <w:rFonts w:cs="Times New Roman"/>
                <w:sz w:val="22"/>
                <w:lang w:val="it-IT"/>
              </w:rPr>
              <w:t>ổ sung Khoản 3, Khoản 5 Điều 20 như sau:</w:t>
            </w:r>
          </w:p>
          <w:p w:rsidR="00070660" w:rsidRPr="00BB4996" w:rsidRDefault="00070660" w:rsidP="00BB4996">
            <w:pPr>
              <w:widowControl w:val="0"/>
              <w:tabs>
                <w:tab w:val="left" w:pos="0"/>
              </w:tabs>
              <w:spacing w:line="264" w:lineRule="auto"/>
              <w:rPr>
                <w:rFonts w:eastAsia="Times New Roman" w:cs="Times New Roman"/>
                <w:bCs/>
                <w:sz w:val="22"/>
                <w:lang w:val="de-DE" w:eastAsia="zh-CN"/>
              </w:rPr>
            </w:pPr>
            <w:r w:rsidRPr="00BB4996">
              <w:rPr>
                <w:rFonts w:eastAsia="Times New Roman" w:cs="Times New Roman"/>
                <w:bCs/>
                <w:sz w:val="22"/>
                <w:lang w:val="de-DE" w:eastAsia="zh-CN"/>
              </w:rPr>
              <w:tab/>
            </w:r>
            <w:r w:rsidRPr="00BB4996">
              <w:rPr>
                <w:rFonts w:cs="Times New Roman"/>
                <w:sz w:val="22"/>
                <w:lang w:val="it-IT"/>
              </w:rPr>
              <w:t>“</w:t>
            </w:r>
            <w:r w:rsidRPr="00BB4996">
              <w:rPr>
                <w:rFonts w:eastAsia="Times New Roman" w:cs="Times New Roman"/>
                <w:bCs/>
                <w:sz w:val="22"/>
                <w:lang w:val="de-DE" w:eastAsia="zh-CN"/>
              </w:rPr>
              <w:t xml:space="preserve">3. Chủ trì, phối hợp với Ngân hàng Nhà nước chi nhánh </w:t>
            </w:r>
            <w:r w:rsidRPr="00BB4996">
              <w:rPr>
                <w:rFonts w:eastAsia="Times New Roman" w:cs="Times New Roman"/>
                <w:sz w:val="22"/>
                <w:lang w:val="de-DE" w:eastAsia="en-AU"/>
              </w:rPr>
              <w:t>xây dựng quy chế phối hợp giữa đơn vị giám sát an toàn vi mô và đơn vị giám sát an toàn vĩ mô trong hoạt động giám sát ngân hàng (trong đó bao gồm nội dung liên quan đến việc thu thập, tổng hợp, xử lý tài liệu, thông tin, dữ liệu của đối tượng giám sát ngân hàng và quản lý cơ sở dữ liệu giám sát ngân hàng) trình Thống đốc Ngân hàng Nhà nước quyết định.</w:t>
            </w:r>
            <w:r w:rsidRPr="00BB4996">
              <w:rPr>
                <w:rFonts w:eastAsia="Times New Roman" w:cs="Times New Roman"/>
                <w:bCs/>
                <w:sz w:val="22"/>
                <w:lang w:val="de-DE" w:eastAsia="zh-CN"/>
              </w:rPr>
              <w:tab/>
            </w:r>
          </w:p>
          <w:p w:rsidR="00070660" w:rsidRPr="00BB4996" w:rsidRDefault="00070660"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ab/>
              <w:t>5. Chủ trì, p</w:t>
            </w:r>
            <w:r w:rsidRPr="00BB4996">
              <w:rPr>
                <w:rFonts w:cs="Times New Roman"/>
                <w:sz w:val="22"/>
                <w:lang w:val="it-IT"/>
              </w:rPr>
              <w:t xml:space="preserve">hối hợp với </w:t>
            </w:r>
            <w:r w:rsidRPr="00BB4996">
              <w:rPr>
                <w:rFonts w:eastAsia="Times New Roman" w:cs="Times New Roman"/>
                <w:bCs/>
                <w:sz w:val="22"/>
                <w:lang w:val="de-DE" w:eastAsia="zh-CN"/>
              </w:rPr>
              <w:t>Ngân hàng Nhà nước chi nhánh</w:t>
            </w:r>
            <w:r w:rsidRPr="00BB4996">
              <w:rPr>
                <w:rFonts w:cs="Times New Roman"/>
                <w:sz w:val="22"/>
                <w:lang w:val="it-IT"/>
              </w:rPr>
              <w:t xml:space="preserve"> cung cấp thông tin cho các cơ quan, đơn vị ngoài Ngân hàng Nhà nước và các cơ quan giám sát nước ngoài về hoạt động giám sát đối với các tổ chức tín dụng, chi nhánh ngân hàng nước ngoài theo quy định pháp luật.”</w:t>
            </w:r>
          </w:p>
        </w:tc>
        <w:tc>
          <w:tcPr>
            <w:tcW w:w="4253" w:type="dxa"/>
          </w:tcPr>
          <w:p w:rsidR="00070660" w:rsidRPr="00BB4996" w:rsidRDefault="00BE14B4" w:rsidP="00BB4996">
            <w:pPr>
              <w:spacing w:line="264" w:lineRule="auto"/>
              <w:ind w:firstLine="481"/>
              <w:rPr>
                <w:rFonts w:cs="Times New Roman"/>
                <w:sz w:val="22"/>
                <w:lang w:val="en-AU"/>
              </w:rPr>
            </w:pPr>
            <w:r w:rsidRPr="00BB4996">
              <w:rPr>
                <w:rFonts w:cs="Times New Roman"/>
                <w:sz w:val="22"/>
                <w:lang w:val="en-AU"/>
              </w:rPr>
              <w:t xml:space="preserve">Việc sửa đổi, bổ sung Khoản 3, Khoản 5 Điều 20 nhằm phù hợp với chức năng, nhiệm vụ của đơn vị thực hiện giám sát an toàn vi mô và đơn vị thực hiện giám sát an toàn vĩ mô trong mô hình mới. </w:t>
            </w:r>
          </w:p>
        </w:tc>
      </w:tr>
      <w:tr w:rsidR="00BE14B4" w:rsidRPr="00D455F8" w:rsidTr="00BB4996">
        <w:tc>
          <w:tcPr>
            <w:tcW w:w="746" w:type="dxa"/>
          </w:tcPr>
          <w:p w:rsidR="00BE14B4" w:rsidRPr="00BB4996" w:rsidRDefault="00566219" w:rsidP="00BB4996">
            <w:pPr>
              <w:spacing w:line="264" w:lineRule="auto"/>
              <w:jc w:val="center"/>
              <w:rPr>
                <w:rFonts w:cs="Times New Roman"/>
                <w:sz w:val="22"/>
                <w:lang w:val="en-US"/>
              </w:rPr>
            </w:pPr>
            <w:r>
              <w:rPr>
                <w:rFonts w:cs="Times New Roman"/>
                <w:sz w:val="22"/>
                <w:lang w:val="en-US"/>
              </w:rPr>
              <w:t>24</w:t>
            </w:r>
          </w:p>
        </w:tc>
        <w:tc>
          <w:tcPr>
            <w:tcW w:w="14529" w:type="dxa"/>
            <w:gridSpan w:val="3"/>
          </w:tcPr>
          <w:p w:rsidR="00BE14B4" w:rsidRPr="00BB4996" w:rsidRDefault="00BB4996" w:rsidP="00BB4996">
            <w:pPr>
              <w:spacing w:line="264" w:lineRule="auto"/>
              <w:rPr>
                <w:rFonts w:cs="Times New Roman"/>
                <w:i/>
                <w:sz w:val="22"/>
                <w:lang w:val="en-AU"/>
              </w:rPr>
            </w:pPr>
            <w:r>
              <w:rPr>
                <w:rFonts w:eastAsia="Times New Roman" w:cs="Times New Roman"/>
                <w:bCs/>
                <w:i/>
                <w:sz w:val="22"/>
                <w:lang w:val="de-DE" w:eastAsia="zh-CN"/>
              </w:rPr>
              <w:t xml:space="preserve">      </w:t>
            </w:r>
            <w:r w:rsidR="00BE14B4" w:rsidRPr="00BB4996">
              <w:rPr>
                <w:rFonts w:eastAsia="Times New Roman" w:cs="Times New Roman"/>
                <w:bCs/>
                <w:i/>
                <w:sz w:val="22"/>
                <w:lang w:val="de-DE" w:eastAsia="zh-CN"/>
              </w:rPr>
              <w:t>B</w:t>
            </w:r>
            <w:r w:rsidR="00BE14B4" w:rsidRPr="00BB4996">
              <w:rPr>
                <w:rFonts w:cs="Times New Roman"/>
                <w:i/>
                <w:sz w:val="22"/>
                <w:lang w:val="it-IT"/>
              </w:rPr>
              <w:t>ổ sung Khoản 1a vào Điều 20</w:t>
            </w:r>
          </w:p>
        </w:tc>
      </w:tr>
      <w:tr w:rsidR="00BE14B4" w:rsidRPr="00D455F8" w:rsidTr="00BB4996">
        <w:tc>
          <w:tcPr>
            <w:tcW w:w="746" w:type="dxa"/>
          </w:tcPr>
          <w:p w:rsidR="00BE14B4" w:rsidRPr="00BB4996" w:rsidRDefault="00BE14B4" w:rsidP="00BB4996">
            <w:pPr>
              <w:spacing w:line="264" w:lineRule="auto"/>
              <w:jc w:val="center"/>
              <w:rPr>
                <w:rFonts w:cs="Times New Roman"/>
                <w:sz w:val="22"/>
              </w:rPr>
            </w:pPr>
          </w:p>
        </w:tc>
        <w:tc>
          <w:tcPr>
            <w:tcW w:w="4465" w:type="dxa"/>
          </w:tcPr>
          <w:p w:rsidR="00BE14B4" w:rsidRPr="00BB4996" w:rsidRDefault="00BE14B4" w:rsidP="00BB4996">
            <w:pPr>
              <w:spacing w:line="264" w:lineRule="auto"/>
              <w:rPr>
                <w:rFonts w:cs="Times New Roman"/>
                <w:sz w:val="22"/>
                <w:lang w:val="de-DE"/>
              </w:rPr>
            </w:pPr>
            <w:r w:rsidRPr="00BB4996">
              <w:rPr>
                <w:rFonts w:cs="Times New Roman"/>
                <w:sz w:val="22"/>
                <w:lang w:val="de-DE"/>
              </w:rPr>
              <w:t>Không có quy định</w:t>
            </w:r>
          </w:p>
        </w:tc>
        <w:tc>
          <w:tcPr>
            <w:tcW w:w="5811" w:type="dxa"/>
          </w:tcPr>
          <w:p w:rsidR="00BE14B4" w:rsidRPr="00BB4996" w:rsidRDefault="00BE14B4" w:rsidP="00BB4996">
            <w:pPr>
              <w:widowControl w:val="0"/>
              <w:tabs>
                <w:tab w:val="left" w:pos="0"/>
              </w:tabs>
              <w:spacing w:line="264" w:lineRule="auto"/>
              <w:rPr>
                <w:rFonts w:cs="Times New Roman"/>
                <w:sz w:val="22"/>
                <w:lang w:val="it-IT"/>
              </w:rPr>
            </w:pPr>
            <w:r w:rsidRPr="00BB4996">
              <w:rPr>
                <w:rFonts w:eastAsia="Times New Roman" w:cs="Times New Roman"/>
                <w:bCs/>
                <w:sz w:val="22"/>
                <w:lang w:val="de-DE" w:eastAsia="zh-CN"/>
              </w:rPr>
              <w:t>B</w:t>
            </w:r>
            <w:r w:rsidRPr="00BB4996">
              <w:rPr>
                <w:rFonts w:cs="Times New Roman"/>
                <w:sz w:val="22"/>
                <w:lang w:val="it-IT"/>
              </w:rPr>
              <w:t>ổ sung Khoản 1a vào Điều 20 như sau:</w:t>
            </w:r>
          </w:p>
          <w:p w:rsidR="00BE14B4" w:rsidRPr="00BB4996" w:rsidRDefault="00BE14B4" w:rsidP="00BB4996">
            <w:pPr>
              <w:shd w:val="clear" w:color="auto" w:fill="FFFFFF"/>
              <w:spacing w:line="264" w:lineRule="auto"/>
              <w:ind w:firstLine="459"/>
              <w:rPr>
                <w:rFonts w:cs="Times New Roman"/>
                <w:b/>
                <w:sz w:val="22"/>
                <w:lang w:val="sv-SE"/>
              </w:rPr>
            </w:pPr>
            <w:r w:rsidRPr="00BB4996">
              <w:rPr>
                <w:rFonts w:cs="Times New Roman"/>
                <w:sz w:val="22"/>
                <w:lang w:val="it-IT"/>
              </w:rPr>
              <w:t>“</w:t>
            </w:r>
            <w:r w:rsidRPr="00BB4996">
              <w:rPr>
                <w:rFonts w:eastAsia="Times New Roman" w:cs="Times New Roman"/>
                <w:bCs/>
                <w:sz w:val="22"/>
                <w:lang w:val="de-DE" w:eastAsia="zh-CN"/>
              </w:rPr>
              <w:t>1a. Thực hiện trách nhiệm quản lý nhà nước về hoạt động giám sát ngân hàng trong toàn bộ hệ thống Thanh tra, giám sát ngành ngân hàng.</w:t>
            </w:r>
            <w:r w:rsidRPr="00BB4996">
              <w:rPr>
                <w:rFonts w:cs="Times New Roman"/>
                <w:sz w:val="22"/>
                <w:lang w:val="it-IT"/>
              </w:rPr>
              <w:t>”</w:t>
            </w:r>
          </w:p>
        </w:tc>
        <w:tc>
          <w:tcPr>
            <w:tcW w:w="4253" w:type="dxa"/>
          </w:tcPr>
          <w:p w:rsidR="00BE14B4" w:rsidRPr="00BB4996" w:rsidRDefault="00BE14B4" w:rsidP="00BB4996">
            <w:pPr>
              <w:spacing w:line="264" w:lineRule="auto"/>
              <w:ind w:firstLine="481"/>
              <w:rPr>
                <w:rFonts w:cs="Times New Roman"/>
                <w:sz w:val="22"/>
                <w:lang w:val="en-AU"/>
              </w:rPr>
            </w:pPr>
            <w:r w:rsidRPr="00BB4996">
              <w:rPr>
                <w:rFonts w:cs="Times New Roman"/>
                <w:sz w:val="22"/>
                <w:lang w:val="en-AU"/>
              </w:rPr>
              <w:t>Việc bổ sung Khoản 1a vào Điều 20 nhằm phù hợp với chức năng, nhiệm vụ trong mô hình mới của Cơ quan Thanh tra, giám sát ngân hàng</w:t>
            </w:r>
          </w:p>
        </w:tc>
      </w:tr>
      <w:tr w:rsidR="00BE14B4" w:rsidRPr="00D455F8" w:rsidTr="00BB4996">
        <w:tc>
          <w:tcPr>
            <w:tcW w:w="746" w:type="dxa"/>
          </w:tcPr>
          <w:p w:rsidR="00BE14B4" w:rsidRPr="00BB4996" w:rsidRDefault="00566219" w:rsidP="00BB4996">
            <w:pPr>
              <w:spacing w:line="264" w:lineRule="auto"/>
              <w:jc w:val="center"/>
              <w:rPr>
                <w:rFonts w:cs="Times New Roman"/>
                <w:sz w:val="22"/>
                <w:lang w:val="en-US"/>
              </w:rPr>
            </w:pPr>
            <w:r>
              <w:rPr>
                <w:rFonts w:cs="Times New Roman"/>
                <w:sz w:val="22"/>
                <w:lang w:val="en-US"/>
              </w:rPr>
              <w:t>25</w:t>
            </w:r>
          </w:p>
        </w:tc>
        <w:tc>
          <w:tcPr>
            <w:tcW w:w="4465" w:type="dxa"/>
          </w:tcPr>
          <w:p w:rsidR="00BE14B4" w:rsidRPr="00BB4996" w:rsidRDefault="00BB4996" w:rsidP="00BB4996">
            <w:pPr>
              <w:spacing w:line="264" w:lineRule="auto"/>
              <w:rPr>
                <w:rFonts w:cs="Times New Roman"/>
                <w:i/>
                <w:sz w:val="22"/>
                <w:lang w:val="de-DE"/>
              </w:rPr>
            </w:pPr>
            <w:r>
              <w:rPr>
                <w:rFonts w:eastAsia="Times New Roman" w:cs="Times New Roman"/>
                <w:bCs/>
                <w:i/>
                <w:sz w:val="22"/>
                <w:lang w:val="de-DE" w:eastAsia="zh-CN"/>
              </w:rPr>
              <w:t xml:space="preserve">     </w:t>
            </w:r>
            <w:r w:rsidR="00BE14B4" w:rsidRPr="00BB4996">
              <w:rPr>
                <w:rFonts w:eastAsia="Times New Roman" w:cs="Times New Roman"/>
                <w:bCs/>
                <w:i/>
                <w:sz w:val="22"/>
                <w:lang w:val="de-DE" w:eastAsia="zh-CN"/>
              </w:rPr>
              <w:t>B</w:t>
            </w:r>
            <w:r w:rsidR="00BE14B4" w:rsidRPr="00BB4996">
              <w:rPr>
                <w:rFonts w:cs="Times New Roman"/>
                <w:i/>
                <w:sz w:val="22"/>
                <w:lang w:val="it-IT"/>
              </w:rPr>
              <w:t>ổ sung Khoản 2a vào Điều 21</w:t>
            </w:r>
          </w:p>
        </w:tc>
        <w:tc>
          <w:tcPr>
            <w:tcW w:w="5811" w:type="dxa"/>
          </w:tcPr>
          <w:p w:rsidR="00BE14B4" w:rsidRPr="00BB4996" w:rsidRDefault="00BE14B4" w:rsidP="00BB4996">
            <w:pPr>
              <w:shd w:val="clear" w:color="auto" w:fill="FFFFFF"/>
              <w:spacing w:line="264" w:lineRule="auto"/>
              <w:ind w:firstLine="459"/>
              <w:rPr>
                <w:rFonts w:cs="Times New Roman"/>
                <w:b/>
                <w:sz w:val="22"/>
                <w:lang w:val="sv-SE"/>
              </w:rPr>
            </w:pPr>
          </w:p>
        </w:tc>
        <w:tc>
          <w:tcPr>
            <w:tcW w:w="4253" w:type="dxa"/>
          </w:tcPr>
          <w:p w:rsidR="00BE14B4" w:rsidRPr="00BB4996" w:rsidRDefault="00BE14B4" w:rsidP="00BB4996">
            <w:pPr>
              <w:spacing w:line="264" w:lineRule="auto"/>
              <w:ind w:firstLine="481"/>
              <w:rPr>
                <w:rFonts w:cs="Times New Roman"/>
                <w:sz w:val="22"/>
                <w:lang w:val="en-AU"/>
              </w:rPr>
            </w:pPr>
          </w:p>
        </w:tc>
      </w:tr>
      <w:tr w:rsidR="00BE14B4" w:rsidRPr="00D455F8" w:rsidTr="00BB4996">
        <w:tc>
          <w:tcPr>
            <w:tcW w:w="746" w:type="dxa"/>
          </w:tcPr>
          <w:p w:rsidR="00BE14B4" w:rsidRPr="00BB4996" w:rsidRDefault="00BE14B4" w:rsidP="00BB4996">
            <w:pPr>
              <w:spacing w:line="264" w:lineRule="auto"/>
              <w:jc w:val="center"/>
              <w:rPr>
                <w:rFonts w:cs="Times New Roman"/>
                <w:sz w:val="22"/>
              </w:rPr>
            </w:pPr>
          </w:p>
        </w:tc>
        <w:tc>
          <w:tcPr>
            <w:tcW w:w="4465" w:type="dxa"/>
          </w:tcPr>
          <w:p w:rsidR="00BE14B4" w:rsidRPr="00BB4996" w:rsidRDefault="00BE14B4" w:rsidP="00BB4996">
            <w:pPr>
              <w:spacing w:line="264" w:lineRule="auto"/>
              <w:rPr>
                <w:rFonts w:cs="Times New Roman"/>
                <w:sz w:val="22"/>
                <w:lang w:val="de-DE"/>
              </w:rPr>
            </w:pPr>
            <w:r w:rsidRPr="00BB4996">
              <w:rPr>
                <w:rFonts w:cs="Times New Roman"/>
                <w:sz w:val="22"/>
                <w:lang w:val="de-DE"/>
              </w:rPr>
              <w:t>Không có quy định</w:t>
            </w:r>
          </w:p>
        </w:tc>
        <w:tc>
          <w:tcPr>
            <w:tcW w:w="5811" w:type="dxa"/>
          </w:tcPr>
          <w:p w:rsidR="00BE14B4" w:rsidRPr="00BB4996" w:rsidRDefault="00BE14B4" w:rsidP="00BB4996">
            <w:pPr>
              <w:widowControl w:val="0"/>
              <w:tabs>
                <w:tab w:val="left" w:pos="0"/>
              </w:tabs>
              <w:spacing w:line="264" w:lineRule="auto"/>
              <w:rPr>
                <w:rFonts w:eastAsia="Times New Roman" w:cs="Times New Roman"/>
                <w:bCs/>
                <w:sz w:val="22"/>
                <w:lang w:val="de-DE" w:eastAsia="zh-CN"/>
              </w:rPr>
            </w:pPr>
            <w:r w:rsidRPr="00BB4996">
              <w:rPr>
                <w:rFonts w:eastAsia="Times New Roman" w:cs="Times New Roman"/>
                <w:bCs/>
                <w:sz w:val="22"/>
                <w:lang w:val="de-DE" w:eastAsia="zh-CN"/>
              </w:rPr>
              <w:t>B</w:t>
            </w:r>
            <w:r w:rsidRPr="00BB4996">
              <w:rPr>
                <w:rFonts w:cs="Times New Roman"/>
                <w:sz w:val="22"/>
                <w:lang w:val="it-IT"/>
              </w:rPr>
              <w:t>ổ sung Khoản 2a vào Điều 21 như sau:</w:t>
            </w:r>
          </w:p>
          <w:p w:rsidR="00BE14B4" w:rsidRPr="00BB4996" w:rsidRDefault="00BE14B4"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ab/>
            </w:r>
            <w:r w:rsidRPr="00BB4996">
              <w:rPr>
                <w:rFonts w:cs="Times New Roman"/>
                <w:sz w:val="22"/>
                <w:lang w:val="it-IT"/>
              </w:rPr>
              <w:t>“</w:t>
            </w:r>
            <w:r w:rsidRPr="00BB4996">
              <w:rPr>
                <w:rFonts w:eastAsia="Times New Roman" w:cs="Times New Roman"/>
                <w:bCs/>
                <w:sz w:val="22"/>
                <w:lang w:val="de-DE" w:eastAsia="zh-CN"/>
              </w:rPr>
              <w:t xml:space="preserve">2a. Phối hợp với Cơ quan Thanh tra, giám sát ngân hàng </w:t>
            </w:r>
            <w:r w:rsidRPr="00BB4996">
              <w:rPr>
                <w:rFonts w:eastAsia="Times New Roman" w:cs="Times New Roman"/>
                <w:sz w:val="22"/>
                <w:lang w:val="de-DE" w:eastAsia="en-AU"/>
              </w:rPr>
              <w:t xml:space="preserve">xây dựng quy chế phối hợp giữa đơn vị giám sát an toàn vi mô và đơn vị giám sát an toàn vĩ mô trong hoạt động giám </w:t>
            </w:r>
            <w:r w:rsidRPr="00BB4996">
              <w:rPr>
                <w:rFonts w:eastAsia="Times New Roman" w:cs="Times New Roman"/>
                <w:sz w:val="22"/>
                <w:lang w:val="de-DE" w:eastAsia="en-AU"/>
              </w:rPr>
              <w:lastRenderedPageBreak/>
              <w:t>sát ngân hàng (trong đó bao gồm nội dung liên quan đến việc thu thập, tổng hợp, xử lý tài liệu, thông tin, dữ liệu của đối tượng giám sát ngân hàng và quản lý cơ sở dữ liệu giám sát ngân hàng) trình Thống đốc Ngân hàng Nhà nước quyết định.</w:t>
            </w:r>
            <w:r w:rsidRPr="00BB4996">
              <w:rPr>
                <w:rFonts w:cs="Times New Roman"/>
                <w:sz w:val="22"/>
                <w:lang w:val="it-IT"/>
              </w:rPr>
              <w:t>”</w:t>
            </w:r>
          </w:p>
        </w:tc>
        <w:tc>
          <w:tcPr>
            <w:tcW w:w="4253" w:type="dxa"/>
          </w:tcPr>
          <w:p w:rsidR="00BE14B4" w:rsidRPr="00BB4996" w:rsidRDefault="00BE14B4" w:rsidP="00BB4996">
            <w:pPr>
              <w:spacing w:line="264" w:lineRule="auto"/>
              <w:ind w:firstLine="481"/>
              <w:rPr>
                <w:rFonts w:cs="Times New Roman"/>
                <w:sz w:val="22"/>
                <w:lang w:val="en-AU"/>
              </w:rPr>
            </w:pPr>
            <w:r w:rsidRPr="00BB4996">
              <w:rPr>
                <w:rFonts w:cs="Times New Roman"/>
                <w:sz w:val="22"/>
                <w:lang w:val="en-AU"/>
              </w:rPr>
              <w:lastRenderedPageBreak/>
              <w:t>Việc bổ sung Khoản 2a vào Điều 21 nhằm phù hợp với chức năng, nhiệm vụ trong mô hình mới của Cơ quan Thanh tra, giám sát ngân hàng</w:t>
            </w:r>
          </w:p>
        </w:tc>
      </w:tr>
      <w:tr w:rsidR="00F27631" w:rsidRPr="00D455F8" w:rsidTr="00BB4996">
        <w:tc>
          <w:tcPr>
            <w:tcW w:w="746" w:type="dxa"/>
          </w:tcPr>
          <w:p w:rsidR="00F27631" w:rsidRPr="00BB4996" w:rsidRDefault="00566219" w:rsidP="00BB4996">
            <w:pPr>
              <w:spacing w:line="264" w:lineRule="auto"/>
              <w:jc w:val="center"/>
              <w:rPr>
                <w:rFonts w:cs="Times New Roman"/>
                <w:sz w:val="22"/>
                <w:lang w:val="en-US"/>
              </w:rPr>
            </w:pPr>
            <w:r>
              <w:rPr>
                <w:rFonts w:cs="Times New Roman"/>
                <w:sz w:val="22"/>
                <w:lang w:val="en-US"/>
              </w:rPr>
              <w:lastRenderedPageBreak/>
              <w:t>26</w:t>
            </w:r>
          </w:p>
        </w:tc>
        <w:tc>
          <w:tcPr>
            <w:tcW w:w="4465" w:type="dxa"/>
          </w:tcPr>
          <w:p w:rsidR="00F27631" w:rsidRPr="00BB4996" w:rsidRDefault="00BB4996" w:rsidP="00BB4996">
            <w:pPr>
              <w:spacing w:line="264" w:lineRule="auto"/>
              <w:rPr>
                <w:rFonts w:cs="Times New Roman"/>
                <w:i/>
                <w:sz w:val="22"/>
                <w:lang w:val="de-DE"/>
              </w:rPr>
            </w:pPr>
            <w:r>
              <w:rPr>
                <w:rFonts w:eastAsia="Times New Roman" w:cs="Times New Roman"/>
                <w:bCs/>
                <w:i/>
                <w:sz w:val="22"/>
                <w:lang w:val="de-DE" w:eastAsia="zh-CN"/>
              </w:rPr>
              <w:t xml:space="preserve">     </w:t>
            </w:r>
            <w:r w:rsidR="005F7A72" w:rsidRPr="00BB4996">
              <w:rPr>
                <w:rFonts w:eastAsia="Times New Roman" w:cs="Times New Roman"/>
                <w:bCs/>
                <w:i/>
                <w:sz w:val="22"/>
                <w:lang w:val="de-DE" w:eastAsia="zh-CN"/>
              </w:rPr>
              <w:t>Sửa đổi, b</w:t>
            </w:r>
            <w:r w:rsidR="005F7A72" w:rsidRPr="00BB4996">
              <w:rPr>
                <w:rFonts w:cs="Times New Roman"/>
                <w:i/>
                <w:sz w:val="22"/>
                <w:lang w:val="it-IT"/>
              </w:rPr>
              <w:t>ổ sung Khoản 3 Điều 21</w:t>
            </w:r>
          </w:p>
        </w:tc>
        <w:tc>
          <w:tcPr>
            <w:tcW w:w="5811" w:type="dxa"/>
          </w:tcPr>
          <w:p w:rsidR="00F27631" w:rsidRPr="00BB4996" w:rsidRDefault="00F27631" w:rsidP="00BB4996">
            <w:pPr>
              <w:shd w:val="clear" w:color="auto" w:fill="FFFFFF"/>
              <w:spacing w:line="264" w:lineRule="auto"/>
              <w:ind w:firstLine="459"/>
              <w:rPr>
                <w:rFonts w:cs="Times New Roman"/>
                <w:b/>
                <w:sz w:val="22"/>
                <w:lang w:val="sv-SE"/>
              </w:rPr>
            </w:pPr>
          </w:p>
        </w:tc>
        <w:tc>
          <w:tcPr>
            <w:tcW w:w="4253" w:type="dxa"/>
          </w:tcPr>
          <w:p w:rsidR="00F27631" w:rsidRPr="00BB4996" w:rsidRDefault="00F27631" w:rsidP="00BB4996">
            <w:pPr>
              <w:spacing w:line="264" w:lineRule="auto"/>
              <w:ind w:firstLine="481"/>
              <w:rPr>
                <w:rFonts w:cs="Times New Roman"/>
                <w:sz w:val="22"/>
                <w:lang w:val="en-AU"/>
              </w:rPr>
            </w:pPr>
          </w:p>
        </w:tc>
      </w:tr>
      <w:tr w:rsidR="005F7A72" w:rsidRPr="00D455F8" w:rsidTr="00BB4996">
        <w:tc>
          <w:tcPr>
            <w:tcW w:w="746" w:type="dxa"/>
          </w:tcPr>
          <w:p w:rsidR="005F7A72" w:rsidRPr="00BB4996" w:rsidRDefault="005F7A72" w:rsidP="00BB4996">
            <w:pPr>
              <w:spacing w:line="264" w:lineRule="auto"/>
              <w:jc w:val="center"/>
              <w:rPr>
                <w:rFonts w:cs="Times New Roman"/>
                <w:sz w:val="22"/>
              </w:rPr>
            </w:pPr>
          </w:p>
        </w:tc>
        <w:tc>
          <w:tcPr>
            <w:tcW w:w="4465" w:type="dxa"/>
          </w:tcPr>
          <w:p w:rsidR="005F7A72" w:rsidRPr="00BB4996" w:rsidRDefault="005F7A72" w:rsidP="00BB4996">
            <w:pPr>
              <w:spacing w:line="264" w:lineRule="auto"/>
              <w:rPr>
                <w:rFonts w:cs="Times New Roman"/>
                <w:sz w:val="22"/>
                <w:lang w:val="de-DE"/>
              </w:rPr>
            </w:pPr>
            <w:r w:rsidRPr="00BB4996">
              <w:rPr>
                <w:rFonts w:eastAsia="Times New Roman" w:cs="Times New Roman"/>
                <w:bCs/>
                <w:sz w:val="22"/>
                <w:lang w:val="de-DE" w:eastAsia="zh-CN"/>
              </w:rPr>
              <w:t xml:space="preserve">3. Phối hợp, cung cấp thông tin về đối tượng giám sát ngân hàng cho </w:t>
            </w:r>
            <w:r w:rsidRPr="00BB4996">
              <w:rPr>
                <w:rFonts w:eastAsia="Times New Roman" w:cs="Times New Roman"/>
                <w:sz w:val="22"/>
                <w:lang w:val="de-DE" w:eastAsia="zh-CN"/>
              </w:rPr>
              <w:t>Cơ quan Thanh tra, giám sát ngân hàng, các đơn vị thuộc Ngân hàng Nhà nước và các tổ chức, cá nhân khác theo quy định của pháp luật.</w:t>
            </w:r>
          </w:p>
        </w:tc>
        <w:tc>
          <w:tcPr>
            <w:tcW w:w="5811" w:type="dxa"/>
          </w:tcPr>
          <w:p w:rsidR="005F7A72" w:rsidRPr="00BB4996" w:rsidRDefault="005F7A72" w:rsidP="00BB4996">
            <w:pPr>
              <w:widowControl w:val="0"/>
              <w:tabs>
                <w:tab w:val="left" w:pos="0"/>
              </w:tabs>
              <w:spacing w:line="264" w:lineRule="auto"/>
              <w:rPr>
                <w:rFonts w:eastAsia="Times New Roman" w:cs="Times New Roman"/>
                <w:bCs/>
                <w:sz w:val="22"/>
                <w:lang w:val="de-DE" w:eastAsia="zh-CN"/>
              </w:rPr>
            </w:pPr>
            <w:r w:rsidRPr="00BB4996">
              <w:rPr>
                <w:rFonts w:eastAsia="Times New Roman" w:cs="Times New Roman"/>
                <w:bCs/>
                <w:sz w:val="22"/>
                <w:lang w:val="de-DE" w:eastAsia="zh-CN"/>
              </w:rPr>
              <w:t>Sửa đổi, b</w:t>
            </w:r>
            <w:r w:rsidRPr="00BB4996">
              <w:rPr>
                <w:rFonts w:cs="Times New Roman"/>
                <w:sz w:val="22"/>
                <w:lang w:val="it-IT"/>
              </w:rPr>
              <w:t>ổ sung Khoản 3 Điều 21 như sau:</w:t>
            </w:r>
          </w:p>
          <w:p w:rsidR="005F7A72" w:rsidRPr="00BB4996" w:rsidRDefault="005F7A72" w:rsidP="00BB4996">
            <w:pPr>
              <w:shd w:val="clear" w:color="auto" w:fill="FFFFFF"/>
              <w:spacing w:line="264" w:lineRule="auto"/>
              <w:ind w:firstLine="459"/>
              <w:rPr>
                <w:rFonts w:cs="Times New Roman"/>
                <w:b/>
                <w:sz w:val="22"/>
                <w:lang w:val="sv-SE"/>
              </w:rPr>
            </w:pPr>
            <w:r w:rsidRPr="00BB4996">
              <w:rPr>
                <w:rFonts w:eastAsia="Times New Roman" w:cs="Times New Roman"/>
                <w:bCs/>
                <w:sz w:val="22"/>
                <w:lang w:val="de-DE" w:eastAsia="zh-CN"/>
              </w:rPr>
              <w:tab/>
            </w:r>
            <w:r w:rsidRPr="00BB4996">
              <w:rPr>
                <w:rFonts w:cs="Times New Roman"/>
                <w:sz w:val="22"/>
                <w:lang w:val="it-IT"/>
              </w:rPr>
              <w:t>“</w:t>
            </w:r>
            <w:r w:rsidRPr="00BB4996">
              <w:rPr>
                <w:rFonts w:eastAsia="Times New Roman" w:cs="Times New Roman"/>
                <w:bCs/>
                <w:sz w:val="22"/>
                <w:lang w:val="de-DE" w:eastAsia="zh-CN"/>
              </w:rPr>
              <w:t xml:space="preserve">3. Phối hợp với Cơ quan Thanh tra, giám sát ngân hàng cung cấp thông tin cho </w:t>
            </w:r>
            <w:r w:rsidRPr="00BB4996">
              <w:rPr>
                <w:rFonts w:cs="Times New Roman"/>
                <w:sz w:val="22"/>
                <w:lang w:val="it-IT"/>
              </w:rPr>
              <w:t>các cơ quan, đơn vị ngoài Ngân hàng Nhà nước và các cơ quan giám sát nước ngoài về hoạt động giám sát đối với các tổ chức tín dụng, chi nhánh ngân hàng nước ngoài theo quy định pháp luật</w:t>
            </w:r>
            <w:r w:rsidRPr="00BB4996">
              <w:rPr>
                <w:rFonts w:eastAsia="Times New Roman" w:cs="Times New Roman"/>
                <w:sz w:val="22"/>
                <w:lang w:val="de-DE" w:eastAsia="zh-CN"/>
              </w:rPr>
              <w:t>.</w:t>
            </w:r>
            <w:r w:rsidRPr="00BB4996">
              <w:rPr>
                <w:rFonts w:cs="Times New Roman"/>
                <w:sz w:val="22"/>
                <w:lang w:val="it-IT"/>
              </w:rPr>
              <w:t>”</w:t>
            </w:r>
          </w:p>
        </w:tc>
        <w:tc>
          <w:tcPr>
            <w:tcW w:w="4253" w:type="dxa"/>
          </w:tcPr>
          <w:p w:rsidR="005F7A72" w:rsidRPr="00BB4996" w:rsidRDefault="005F7A72" w:rsidP="00BB4996">
            <w:pPr>
              <w:spacing w:line="264" w:lineRule="auto"/>
              <w:ind w:firstLine="481"/>
              <w:rPr>
                <w:rFonts w:cs="Times New Roman"/>
                <w:sz w:val="22"/>
                <w:lang w:val="en-AU"/>
              </w:rPr>
            </w:pPr>
            <w:r w:rsidRPr="00BB4996">
              <w:rPr>
                <w:rFonts w:cs="Times New Roman"/>
                <w:sz w:val="22"/>
                <w:lang w:val="en-AU"/>
              </w:rPr>
              <w:t>Việc sửa đổi, bổ sung Khoản 3 Điều 21 nhằm phù hợp với chức năng, nhiệm vụ trong mô hình mới của Cơ quan Thanh tra, giám sát ngân hang và phù hợp hơn với điều kiện thực tiễn về hoạt động động Thanh tra, giám sát hiện nay.</w:t>
            </w:r>
          </w:p>
        </w:tc>
      </w:tr>
      <w:tr w:rsidR="005F7A72" w:rsidRPr="00D455F8" w:rsidTr="00BB4996">
        <w:tc>
          <w:tcPr>
            <w:tcW w:w="746" w:type="dxa"/>
          </w:tcPr>
          <w:p w:rsidR="005F7A72" w:rsidRPr="00BB4996" w:rsidRDefault="00566219" w:rsidP="00BB4996">
            <w:pPr>
              <w:spacing w:line="264" w:lineRule="auto"/>
              <w:jc w:val="center"/>
              <w:rPr>
                <w:rFonts w:cs="Times New Roman"/>
                <w:sz w:val="22"/>
                <w:lang w:val="en-US"/>
              </w:rPr>
            </w:pPr>
            <w:r>
              <w:rPr>
                <w:rFonts w:cs="Times New Roman"/>
                <w:sz w:val="22"/>
                <w:lang w:val="en-US"/>
              </w:rPr>
              <w:t>27</w:t>
            </w:r>
          </w:p>
        </w:tc>
        <w:tc>
          <w:tcPr>
            <w:tcW w:w="10276" w:type="dxa"/>
            <w:gridSpan w:val="2"/>
          </w:tcPr>
          <w:p w:rsidR="005F7A72" w:rsidRPr="00BB4996" w:rsidRDefault="005F7A72" w:rsidP="00BB4996">
            <w:pPr>
              <w:shd w:val="clear" w:color="auto" w:fill="FFFFFF"/>
              <w:spacing w:line="264" w:lineRule="auto"/>
              <w:ind w:firstLine="459"/>
              <w:rPr>
                <w:rFonts w:cs="Times New Roman"/>
                <w:b/>
                <w:i/>
                <w:sz w:val="22"/>
                <w:lang w:val="sv-SE"/>
              </w:rPr>
            </w:pPr>
            <w:r w:rsidRPr="00BB4996">
              <w:rPr>
                <w:rFonts w:eastAsia="Times New Roman" w:cs="Times New Roman"/>
                <w:bCs/>
                <w:i/>
                <w:sz w:val="22"/>
                <w:lang w:val="de-DE" w:eastAsia="zh-CN"/>
              </w:rPr>
              <w:t>Thay thế phụ lục I ban hành kèm theo Thông tư số 08/2017/TT-NHNN ngày 01 tháng 8 năm 2017 bằng phụ lục I ban hành kèm theo Dự thảo Thông tư.</w:t>
            </w:r>
          </w:p>
        </w:tc>
        <w:tc>
          <w:tcPr>
            <w:tcW w:w="4253" w:type="dxa"/>
          </w:tcPr>
          <w:p w:rsidR="005F7A72" w:rsidRPr="00BB4996" w:rsidRDefault="005F7A72" w:rsidP="00BB4996">
            <w:pPr>
              <w:spacing w:line="264" w:lineRule="auto"/>
              <w:ind w:firstLine="481"/>
              <w:rPr>
                <w:rFonts w:cs="Times New Roman"/>
                <w:sz w:val="22"/>
                <w:lang w:val="en-AU"/>
              </w:rPr>
            </w:pPr>
            <w:r w:rsidRPr="00BB4996">
              <w:rPr>
                <w:rFonts w:cs="Times New Roman"/>
                <w:sz w:val="22"/>
                <w:lang w:val="en-AU"/>
              </w:rPr>
              <w:t>Đảm bảo phù hợp với điều kiện thực tiễn hoạt động giám sát hiện nay</w:t>
            </w:r>
          </w:p>
        </w:tc>
      </w:tr>
      <w:tr w:rsidR="005F7A72" w:rsidRPr="00D455F8" w:rsidTr="00BB4996">
        <w:tc>
          <w:tcPr>
            <w:tcW w:w="746" w:type="dxa"/>
          </w:tcPr>
          <w:p w:rsidR="005F7A72" w:rsidRPr="00BB4996" w:rsidRDefault="00566219" w:rsidP="00BB4996">
            <w:pPr>
              <w:spacing w:line="264" w:lineRule="auto"/>
              <w:jc w:val="center"/>
              <w:rPr>
                <w:rFonts w:cs="Times New Roman"/>
                <w:sz w:val="22"/>
                <w:lang w:val="en-US"/>
              </w:rPr>
            </w:pPr>
            <w:r>
              <w:rPr>
                <w:rFonts w:cs="Times New Roman"/>
                <w:sz w:val="22"/>
                <w:lang w:val="en-US"/>
              </w:rPr>
              <w:t>28</w:t>
            </w:r>
          </w:p>
        </w:tc>
        <w:tc>
          <w:tcPr>
            <w:tcW w:w="10276" w:type="dxa"/>
            <w:gridSpan w:val="2"/>
          </w:tcPr>
          <w:p w:rsidR="005F7A72" w:rsidRPr="00BB4996" w:rsidRDefault="005F7A72" w:rsidP="00BB4996">
            <w:pPr>
              <w:shd w:val="clear" w:color="auto" w:fill="FFFFFF"/>
              <w:spacing w:line="264" w:lineRule="auto"/>
              <w:ind w:firstLine="459"/>
              <w:rPr>
                <w:rFonts w:cs="Times New Roman"/>
                <w:i/>
                <w:sz w:val="22"/>
                <w:lang w:val="sv-SE"/>
              </w:rPr>
            </w:pPr>
            <w:r w:rsidRPr="00BB4996">
              <w:rPr>
                <w:rFonts w:cs="Times New Roman"/>
                <w:i/>
                <w:sz w:val="22"/>
                <w:lang w:val="sv-SE"/>
              </w:rPr>
              <w:t>Bãi bỏ Thông tư 04/2018/TT-NHNN ngày 12/3/2018 của Thống đốc NHNN sửa đổi, bổ sung một số điều của Thông tư 08/2017/TT-NHNN ngày 01/8/2017 của Thống đốc NHNN quy định về trình tự, thủ tục giám sát ngân hàng</w:t>
            </w:r>
          </w:p>
        </w:tc>
        <w:tc>
          <w:tcPr>
            <w:tcW w:w="4253" w:type="dxa"/>
          </w:tcPr>
          <w:p w:rsidR="005F7A72" w:rsidRPr="00BB4996" w:rsidRDefault="00BB4996" w:rsidP="00BB4996">
            <w:pPr>
              <w:spacing w:line="264" w:lineRule="auto"/>
              <w:ind w:firstLine="481"/>
              <w:rPr>
                <w:rFonts w:cs="Times New Roman"/>
                <w:sz w:val="22"/>
                <w:lang w:val="en-AU"/>
              </w:rPr>
            </w:pPr>
            <w:r w:rsidRPr="00BB4996">
              <w:rPr>
                <w:rFonts w:cs="Times New Roman"/>
                <w:sz w:val="22"/>
                <w:lang w:val="en-AU"/>
              </w:rPr>
              <w:t>Các nội dung quy định tại Thông tư 04 đã được sửa đổi, bổ sung và quy định luôn tại Dự thảo Thông tư này</w:t>
            </w:r>
          </w:p>
        </w:tc>
      </w:tr>
    </w:tbl>
    <w:p w:rsidR="00F27631" w:rsidRDefault="00F27631" w:rsidP="006D1CFA">
      <w:pPr>
        <w:rPr>
          <w:rFonts w:cs="Times New Roman"/>
          <w:sz w:val="26"/>
          <w:szCs w:val="26"/>
          <w:lang w:val="en-AU"/>
        </w:rPr>
      </w:pPr>
    </w:p>
    <w:p w:rsidR="006D1CFA" w:rsidRPr="00D455F8" w:rsidRDefault="006D1CFA" w:rsidP="006D1CFA">
      <w:pPr>
        <w:jc w:val="right"/>
        <w:rPr>
          <w:rFonts w:cs="Times New Roman"/>
          <w:b/>
          <w:sz w:val="26"/>
          <w:szCs w:val="26"/>
          <w:lang w:val="en-AU"/>
        </w:rPr>
      </w:pPr>
      <w:r w:rsidRPr="00D455F8">
        <w:rPr>
          <w:rFonts w:cs="Times New Roman"/>
          <w:b/>
          <w:sz w:val="26"/>
          <w:szCs w:val="26"/>
          <w:lang w:val="en-AU"/>
        </w:rPr>
        <w:t>NGÂN HÀNG NHÀ NƯỚC VIỆT NAM</w:t>
      </w:r>
    </w:p>
    <w:p w:rsidR="00533A4D" w:rsidRPr="0077377A" w:rsidRDefault="00352F48" w:rsidP="00352F48">
      <w:pPr>
        <w:widowControl w:val="0"/>
        <w:spacing w:after="120" w:line="288" w:lineRule="auto"/>
        <w:ind w:firstLine="720"/>
        <w:jc w:val="both"/>
        <w:rPr>
          <w:szCs w:val="28"/>
        </w:rPr>
      </w:pPr>
      <w:r w:rsidRPr="00554387">
        <w:rPr>
          <w:szCs w:val="28"/>
          <w:lang w:val="de-DE"/>
        </w:rPr>
        <w:t>.</w:t>
      </w:r>
    </w:p>
    <w:sectPr w:rsidR="00533A4D" w:rsidRPr="0077377A" w:rsidSect="006D1CFA">
      <w:footerReference w:type="default" r:id="rId8"/>
      <w:pgSz w:w="16839" w:h="11907" w:orient="landscape" w:code="9"/>
      <w:pgMar w:top="1134" w:right="851" w:bottom="1021" w:left="1134"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396" w:rsidRDefault="008A6396" w:rsidP="006F6373">
      <w:pPr>
        <w:spacing w:after="0" w:line="240" w:lineRule="auto"/>
      </w:pPr>
      <w:r>
        <w:separator/>
      </w:r>
    </w:p>
  </w:endnote>
  <w:endnote w:type="continuationSeparator" w:id="0">
    <w:p w:rsidR="008A6396" w:rsidRDefault="008A6396" w:rsidP="006F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856399"/>
      <w:docPartObj>
        <w:docPartGallery w:val="Page Numbers (Bottom of Page)"/>
        <w:docPartUnique/>
      </w:docPartObj>
    </w:sdtPr>
    <w:sdtEndPr>
      <w:rPr>
        <w:noProof/>
      </w:rPr>
    </w:sdtEndPr>
    <w:sdtContent>
      <w:p w:rsidR="00FC2A10" w:rsidRDefault="00FC2A10">
        <w:pPr>
          <w:pStyle w:val="Footer"/>
          <w:jc w:val="right"/>
        </w:pPr>
        <w:r>
          <w:fldChar w:fldCharType="begin"/>
        </w:r>
        <w:r>
          <w:instrText xml:space="preserve"> PAGE   \* MERGEFORMAT </w:instrText>
        </w:r>
        <w:r>
          <w:fldChar w:fldCharType="separate"/>
        </w:r>
        <w:r w:rsidR="009B14B1">
          <w:rPr>
            <w:noProof/>
          </w:rPr>
          <w:t>21</w:t>
        </w:r>
        <w:r>
          <w:rPr>
            <w:noProof/>
          </w:rPr>
          <w:fldChar w:fldCharType="end"/>
        </w:r>
      </w:p>
    </w:sdtContent>
  </w:sdt>
  <w:p w:rsidR="00FC2A10" w:rsidRDefault="00FC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396" w:rsidRDefault="008A6396" w:rsidP="006F6373">
      <w:pPr>
        <w:spacing w:after="0" w:line="240" w:lineRule="auto"/>
      </w:pPr>
      <w:r>
        <w:separator/>
      </w:r>
    </w:p>
  </w:footnote>
  <w:footnote w:type="continuationSeparator" w:id="0">
    <w:p w:rsidR="008A6396" w:rsidRDefault="008A6396" w:rsidP="006F6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39"/>
    <w:rsid w:val="0001331B"/>
    <w:rsid w:val="00070660"/>
    <w:rsid w:val="000D0850"/>
    <w:rsid w:val="001470B3"/>
    <w:rsid w:val="00172E48"/>
    <w:rsid w:val="0017557D"/>
    <w:rsid w:val="00184E14"/>
    <w:rsid w:val="001A25A6"/>
    <w:rsid w:val="001C3E88"/>
    <w:rsid w:val="001E7B78"/>
    <w:rsid w:val="0023738B"/>
    <w:rsid w:val="00255D8A"/>
    <w:rsid w:val="00274230"/>
    <w:rsid w:val="002812D9"/>
    <w:rsid w:val="00283C67"/>
    <w:rsid w:val="002C6F9B"/>
    <w:rsid w:val="00352F48"/>
    <w:rsid w:val="00363766"/>
    <w:rsid w:val="00375A55"/>
    <w:rsid w:val="00386A5D"/>
    <w:rsid w:val="003E0E8F"/>
    <w:rsid w:val="00417571"/>
    <w:rsid w:val="00442100"/>
    <w:rsid w:val="00456343"/>
    <w:rsid w:val="004811CD"/>
    <w:rsid w:val="004C5EB7"/>
    <w:rsid w:val="004E1439"/>
    <w:rsid w:val="004F7EA5"/>
    <w:rsid w:val="0050238E"/>
    <w:rsid w:val="005129EF"/>
    <w:rsid w:val="00533A4D"/>
    <w:rsid w:val="00544BFD"/>
    <w:rsid w:val="0055317B"/>
    <w:rsid w:val="005632A8"/>
    <w:rsid w:val="00566219"/>
    <w:rsid w:val="00577A67"/>
    <w:rsid w:val="005B18C1"/>
    <w:rsid w:val="005F0F86"/>
    <w:rsid w:val="005F1F6F"/>
    <w:rsid w:val="005F7A72"/>
    <w:rsid w:val="00607554"/>
    <w:rsid w:val="0062491F"/>
    <w:rsid w:val="006335C4"/>
    <w:rsid w:val="00642806"/>
    <w:rsid w:val="006A0243"/>
    <w:rsid w:val="006A4DE8"/>
    <w:rsid w:val="006D1CFA"/>
    <w:rsid w:val="006F6373"/>
    <w:rsid w:val="0071091A"/>
    <w:rsid w:val="007116BF"/>
    <w:rsid w:val="007346C6"/>
    <w:rsid w:val="00753DF1"/>
    <w:rsid w:val="00767C2D"/>
    <w:rsid w:val="0077377A"/>
    <w:rsid w:val="00774243"/>
    <w:rsid w:val="00775484"/>
    <w:rsid w:val="007E643F"/>
    <w:rsid w:val="007F7CCB"/>
    <w:rsid w:val="00884D88"/>
    <w:rsid w:val="008A6396"/>
    <w:rsid w:val="008B24F9"/>
    <w:rsid w:val="008B545D"/>
    <w:rsid w:val="00910DD2"/>
    <w:rsid w:val="00915A42"/>
    <w:rsid w:val="009303D5"/>
    <w:rsid w:val="00931447"/>
    <w:rsid w:val="009364D3"/>
    <w:rsid w:val="00953844"/>
    <w:rsid w:val="0098143A"/>
    <w:rsid w:val="00991FF9"/>
    <w:rsid w:val="009B14B1"/>
    <w:rsid w:val="009C3ECC"/>
    <w:rsid w:val="009E1669"/>
    <w:rsid w:val="00A061EE"/>
    <w:rsid w:val="00A529EB"/>
    <w:rsid w:val="00A74032"/>
    <w:rsid w:val="00A8193A"/>
    <w:rsid w:val="00A95002"/>
    <w:rsid w:val="00A97E1E"/>
    <w:rsid w:val="00AB0992"/>
    <w:rsid w:val="00B4060F"/>
    <w:rsid w:val="00B603D8"/>
    <w:rsid w:val="00B63866"/>
    <w:rsid w:val="00B6570A"/>
    <w:rsid w:val="00B730F8"/>
    <w:rsid w:val="00BB4996"/>
    <w:rsid w:val="00BB5692"/>
    <w:rsid w:val="00BC2693"/>
    <w:rsid w:val="00BC3AA8"/>
    <w:rsid w:val="00BE14B4"/>
    <w:rsid w:val="00BE3A50"/>
    <w:rsid w:val="00C75372"/>
    <w:rsid w:val="00CB71CC"/>
    <w:rsid w:val="00CF2285"/>
    <w:rsid w:val="00D42955"/>
    <w:rsid w:val="00E00D51"/>
    <w:rsid w:val="00E0171E"/>
    <w:rsid w:val="00E54FDF"/>
    <w:rsid w:val="00E825EA"/>
    <w:rsid w:val="00E85D4F"/>
    <w:rsid w:val="00EA187E"/>
    <w:rsid w:val="00EF1098"/>
    <w:rsid w:val="00F101D5"/>
    <w:rsid w:val="00F27631"/>
    <w:rsid w:val="00F77B40"/>
    <w:rsid w:val="00FB5CC1"/>
    <w:rsid w:val="00FC2A10"/>
    <w:rsid w:val="00FE1861"/>
    <w:rsid w:val="00FF22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CC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6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73"/>
  </w:style>
  <w:style w:type="paragraph" w:styleId="Footer">
    <w:name w:val="footer"/>
    <w:basedOn w:val="Normal"/>
    <w:link w:val="FooterChar"/>
    <w:uiPriority w:val="99"/>
    <w:unhideWhenUsed/>
    <w:rsid w:val="006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73"/>
  </w:style>
  <w:style w:type="paragraph" w:styleId="BalloonText">
    <w:name w:val="Balloon Text"/>
    <w:basedOn w:val="Normal"/>
    <w:link w:val="BalloonTextChar"/>
    <w:uiPriority w:val="99"/>
    <w:semiHidden/>
    <w:unhideWhenUsed/>
    <w:rsid w:val="0060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54"/>
    <w:rPr>
      <w:rFonts w:ascii="Tahoma" w:hAnsi="Tahoma" w:cs="Tahoma"/>
      <w:sz w:val="16"/>
      <w:szCs w:val="16"/>
    </w:rPr>
  </w:style>
  <w:style w:type="table" w:styleId="TableGrid">
    <w:name w:val="Table Grid"/>
    <w:basedOn w:val="TableNormal"/>
    <w:uiPriority w:val="59"/>
    <w:rsid w:val="006D1CFA"/>
    <w:pPr>
      <w:spacing w:after="0" w:line="240" w:lineRule="auto"/>
      <w:jc w:val="both"/>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link w:val="BodyText4"/>
    <w:rsid w:val="006D1CFA"/>
    <w:rPr>
      <w:sz w:val="26"/>
      <w:szCs w:val="26"/>
      <w:shd w:val="clear" w:color="auto" w:fill="FFFFFF"/>
    </w:rPr>
  </w:style>
  <w:style w:type="paragraph" w:customStyle="1" w:styleId="BodyText4">
    <w:name w:val="Body Text4"/>
    <w:basedOn w:val="Normal"/>
    <w:link w:val="Bodytext"/>
    <w:rsid w:val="006D1CFA"/>
    <w:pPr>
      <w:widowControl w:val="0"/>
      <w:shd w:val="clear" w:color="auto" w:fill="FFFFFF"/>
      <w:spacing w:before="480" w:after="780" w:line="0" w:lineRule="atLeast"/>
      <w:jc w:val="center"/>
    </w:pPr>
    <w:rPr>
      <w:sz w:val="26"/>
      <w:szCs w:val="26"/>
    </w:rPr>
  </w:style>
  <w:style w:type="paragraph" w:styleId="NormalWeb">
    <w:name w:val="Normal (Web)"/>
    <w:basedOn w:val="Normal"/>
    <w:uiPriority w:val="99"/>
    <w:unhideWhenUsed/>
    <w:rsid w:val="00FC2A1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CC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6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73"/>
  </w:style>
  <w:style w:type="paragraph" w:styleId="Footer">
    <w:name w:val="footer"/>
    <w:basedOn w:val="Normal"/>
    <w:link w:val="FooterChar"/>
    <w:uiPriority w:val="99"/>
    <w:unhideWhenUsed/>
    <w:rsid w:val="006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73"/>
  </w:style>
  <w:style w:type="paragraph" w:styleId="BalloonText">
    <w:name w:val="Balloon Text"/>
    <w:basedOn w:val="Normal"/>
    <w:link w:val="BalloonTextChar"/>
    <w:uiPriority w:val="99"/>
    <w:semiHidden/>
    <w:unhideWhenUsed/>
    <w:rsid w:val="0060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54"/>
    <w:rPr>
      <w:rFonts w:ascii="Tahoma" w:hAnsi="Tahoma" w:cs="Tahoma"/>
      <w:sz w:val="16"/>
      <w:szCs w:val="16"/>
    </w:rPr>
  </w:style>
  <w:style w:type="table" w:styleId="TableGrid">
    <w:name w:val="Table Grid"/>
    <w:basedOn w:val="TableNormal"/>
    <w:uiPriority w:val="59"/>
    <w:rsid w:val="006D1CFA"/>
    <w:pPr>
      <w:spacing w:after="0" w:line="240" w:lineRule="auto"/>
      <w:jc w:val="both"/>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link w:val="BodyText4"/>
    <w:rsid w:val="006D1CFA"/>
    <w:rPr>
      <w:sz w:val="26"/>
      <w:szCs w:val="26"/>
      <w:shd w:val="clear" w:color="auto" w:fill="FFFFFF"/>
    </w:rPr>
  </w:style>
  <w:style w:type="paragraph" w:customStyle="1" w:styleId="BodyText4">
    <w:name w:val="Body Text4"/>
    <w:basedOn w:val="Normal"/>
    <w:link w:val="Bodytext"/>
    <w:rsid w:val="006D1CFA"/>
    <w:pPr>
      <w:widowControl w:val="0"/>
      <w:shd w:val="clear" w:color="auto" w:fill="FFFFFF"/>
      <w:spacing w:before="480" w:after="780" w:line="0" w:lineRule="atLeast"/>
      <w:jc w:val="center"/>
    </w:pPr>
    <w:rPr>
      <w:sz w:val="26"/>
      <w:szCs w:val="26"/>
    </w:rPr>
  </w:style>
  <w:style w:type="paragraph" w:styleId="NormalWeb">
    <w:name w:val="Normal (Web)"/>
    <w:basedOn w:val="Normal"/>
    <w:uiPriority w:val="99"/>
    <w:unhideWhenUsed/>
    <w:rsid w:val="00FC2A1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F18C-9AB8-4565-AE45-21BFA926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21</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Nguyen Xuan Hiep</cp:lastModifiedBy>
  <cp:revision>23</cp:revision>
  <cp:lastPrinted>2019-06-11T04:14:00Z</cp:lastPrinted>
  <dcterms:created xsi:type="dcterms:W3CDTF">2017-12-13T12:54:00Z</dcterms:created>
  <dcterms:modified xsi:type="dcterms:W3CDTF">2019-06-11T04:20:00Z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SBV314382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309153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http://webcenter-app01:16200/cs/idcplg?IdcService=DESKTOP_DOC_INFO&amp;dDocName=SBV314382&amp;dID=309153&amp;ClientControlled=DocMan,taskpane&amp;coreContentOnly=1</vt:lpwstr>
  </property>
</Properties>
</file>