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26" w:type="dxa"/>
        <w:tblInd w:w="-342" w:type="dxa"/>
        <w:tblLook w:val="01E0" w:firstRow="1" w:lastRow="1" w:firstColumn="1" w:lastColumn="1" w:noHBand="0" w:noVBand="0"/>
      </w:tblPr>
      <w:tblGrid>
        <w:gridCol w:w="3923"/>
        <w:gridCol w:w="6203"/>
      </w:tblGrid>
      <w:tr w:rsidR="00EC21CB" w:rsidRPr="0055642E" w:rsidTr="00A85DDA">
        <w:trPr>
          <w:trHeight w:val="1068"/>
        </w:trPr>
        <w:tc>
          <w:tcPr>
            <w:tcW w:w="3923" w:type="dxa"/>
            <w:vAlign w:val="center"/>
          </w:tcPr>
          <w:p w:rsidR="00EC21CB" w:rsidRPr="00571DBC" w:rsidRDefault="00EC21CB" w:rsidP="00A85DDA">
            <w:pPr>
              <w:spacing w:after="0" w:line="264" w:lineRule="auto"/>
              <w:jc w:val="center"/>
              <w:rPr>
                <w:rFonts w:ascii="Times New Roman" w:eastAsia="Times New Roman" w:hAnsi="Times New Roman"/>
                <w:b/>
                <w:noProof/>
                <w:sz w:val="26"/>
                <w:szCs w:val="26"/>
                <w:lang w:val="en-US"/>
              </w:rPr>
            </w:pPr>
            <w:r w:rsidRPr="00571DBC">
              <w:rPr>
                <w:rFonts w:ascii="Times New Roman" w:eastAsia="Times New Roman" w:hAnsi="Times New Roman"/>
                <w:b/>
                <w:noProof/>
                <w:sz w:val="26"/>
                <w:szCs w:val="26"/>
                <w:lang w:val="en-US"/>
              </w:rPr>
              <w:t>NGÂN HÀNG NHÀ NƯỚC</w:t>
            </w:r>
          </w:p>
          <w:p w:rsidR="00EC21CB" w:rsidRPr="00571DBC" w:rsidRDefault="00EC21CB" w:rsidP="00A85DDA">
            <w:pPr>
              <w:spacing w:after="0" w:line="264" w:lineRule="auto"/>
              <w:jc w:val="center"/>
              <w:rPr>
                <w:rFonts w:ascii="Times New Roman" w:eastAsia="Times New Roman" w:hAnsi="Times New Roman"/>
                <w:b/>
                <w:noProof/>
                <w:sz w:val="26"/>
                <w:szCs w:val="26"/>
                <w:lang w:val="en-US"/>
              </w:rPr>
            </w:pPr>
            <w:r w:rsidRPr="00571DBC">
              <w:rPr>
                <w:rFonts w:ascii="Times New Roman" w:eastAsia="Times New Roman" w:hAnsi="Times New Roman"/>
                <w:b/>
                <w:noProof/>
                <w:sz w:val="26"/>
                <w:szCs w:val="26"/>
                <w:lang w:val="en-US"/>
              </w:rPr>
              <w:t>VIỆT NAM</w:t>
            </w:r>
          </w:p>
          <w:p w:rsidR="00EC21CB" w:rsidRPr="000078F6" w:rsidRDefault="00D3078F" w:rsidP="00A85DDA">
            <w:pPr>
              <w:spacing w:after="0" w:line="264" w:lineRule="auto"/>
              <w:jc w:val="center"/>
              <w:rPr>
                <w:rFonts w:ascii="Times New Roman" w:eastAsia="Times New Roman" w:hAnsi="Times New Roman"/>
                <w:sz w:val="27"/>
                <w:szCs w:val="27"/>
                <w:lang w:val="en-US"/>
              </w:rPr>
            </w:pPr>
            <w:r>
              <w:rPr>
                <w:rFonts w:ascii="Times New Roman" w:eastAsia="Times New Roman" w:hAnsi="Times New Roman"/>
                <w:b/>
                <w:noProof/>
                <w:sz w:val="27"/>
                <w:szCs w:val="27"/>
                <w:lang w:eastAsia="vi-VN"/>
              </w:rPr>
              <w:pict>
                <v:line id="Straight Connector 3" o:spid="_x0000_s1026" style="position:absolute;left:0;text-align:left;z-index:251660288;visibility:visible;mso-wrap-distance-top:-6e-5mm;mso-wrap-distance-bottom:-6e-5mm" from="61.05pt,3.6pt" to="116.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vdHA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"/>
              </w:pict>
            </w:r>
          </w:p>
        </w:tc>
        <w:tc>
          <w:tcPr>
            <w:tcW w:w="6203" w:type="dxa"/>
          </w:tcPr>
          <w:p w:rsidR="00EC21CB" w:rsidRPr="000078F6" w:rsidRDefault="00EC21CB" w:rsidP="00AB153E">
            <w:pPr>
              <w:spacing w:after="0" w:line="264" w:lineRule="auto"/>
              <w:jc w:val="center"/>
              <w:rPr>
                <w:rFonts w:ascii="Times New Roman" w:eastAsia="Times New Roman" w:hAnsi="Times New Roman"/>
                <w:b/>
                <w:sz w:val="27"/>
                <w:szCs w:val="27"/>
                <w:lang w:val="en-US"/>
              </w:rPr>
            </w:pPr>
            <w:r w:rsidRPr="000078F6">
              <w:rPr>
                <w:rFonts w:ascii="Times New Roman" w:eastAsia="Times New Roman" w:hAnsi="Times New Roman"/>
                <w:b/>
                <w:sz w:val="27"/>
                <w:szCs w:val="27"/>
                <w:lang w:val="en-US"/>
              </w:rPr>
              <w:t>CỘNG HÒA XÃ HỘI CHỦ NGHĨA VIỆT NAM</w:t>
            </w:r>
          </w:p>
          <w:p w:rsidR="00EC21CB" w:rsidRPr="000078F6" w:rsidRDefault="00EC21CB" w:rsidP="00AB153E">
            <w:pPr>
              <w:spacing w:after="0" w:line="264" w:lineRule="auto"/>
              <w:jc w:val="center"/>
              <w:rPr>
                <w:rFonts w:ascii="Times New Roman" w:eastAsia="Times New Roman" w:hAnsi="Times New Roman"/>
                <w:b/>
                <w:sz w:val="27"/>
                <w:szCs w:val="27"/>
                <w:lang w:val="en-US"/>
              </w:rPr>
            </w:pPr>
            <w:r w:rsidRPr="000078F6">
              <w:rPr>
                <w:rFonts w:ascii="Times New Roman" w:eastAsia="Times New Roman" w:hAnsi="Times New Roman"/>
                <w:b/>
                <w:sz w:val="27"/>
                <w:szCs w:val="27"/>
                <w:lang w:val="en-US"/>
              </w:rPr>
              <w:t>Độc lập – Tự do – Hạnh phúc</w:t>
            </w:r>
          </w:p>
          <w:p w:rsidR="00EC21CB" w:rsidRPr="000078F6" w:rsidRDefault="00D3078F" w:rsidP="00AB153E">
            <w:pPr>
              <w:spacing w:after="0" w:line="264" w:lineRule="auto"/>
              <w:rPr>
                <w:rFonts w:ascii="Times New Roman" w:eastAsia="Times New Roman" w:hAnsi="Times New Roman"/>
                <w:sz w:val="27"/>
                <w:szCs w:val="27"/>
                <w:lang w:val="en-US"/>
              </w:rPr>
            </w:pPr>
            <w:r>
              <w:rPr>
                <w:rFonts w:ascii="Times New Roman" w:eastAsia="Times New Roman" w:hAnsi="Times New Roman"/>
                <w:b/>
                <w:noProof/>
                <w:sz w:val="27"/>
                <w:szCs w:val="27"/>
                <w:lang w:eastAsia="vi-VN"/>
              </w:rPr>
              <w:pict>
                <v:line id="Straight Connector 2" o:spid="_x0000_s1027" style="position:absolute;z-index:251661312;visibility:visible;mso-wrap-distance-top:-6e-5mm;mso-wrap-distance-bottom:-6e-5mm" from="75.6pt,5pt" to="210.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k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"/>
              </w:pict>
            </w:r>
          </w:p>
        </w:tc>
      </w:tr>
    </w:tbl>
    <w:p w:rsidR="00FC4C5C" w:rsidRPr="00EE6437" w:rsidRDefault="00D3078F" w:rsidP="00EC21CB">
      <w:pPr>
        <w:spacing w:after="0" w:line="264" w:lineRule="auto"/>
        <w:jc w:val="center"/>
        <w:rPr>
          <w:rFonts w:ascii="Times New Roman" w:eastAsia="Times New Roman" w:hAnsi="Times New Roman"/>
          <w:b/>
          <w:sz w:val="28"/>
          <w:szCs w:val="28"/>
        </w:rPr>
      </w:pPr>
      <w:r>
        <w:rPr>
          <w:rFonts w:ascii="Times New Roman" w:eastAsia="Times New Roman" w:hAnsi="Times New Roman"/>
          <w:b/>
          <w:noProof/>
          <w:sz w:val="28"/>
          <w:szCs w:val="28"/>
          <w:lang w:val="en-US"/>
        </w:rPr>
        <w:pict>
          <v:rect id="_x0000_s1028" style="position:absolute;left:0;text-align:left;margin-left:-31.05pt;margin-top:.65pt;width:81.75pt;height:23.4pt;z-index:251662336;mso-position-horizontal-relative:text;mso-position-vertical-relative:text;v-text-anchor:middle" strokeweight="1pt">
            <v:textbox style="mso-next-textbox:#_x0000_s1028">
              <w:txbxContent>
                <w:p w:rsidR="00FC549C" w:rsidRPr="00FC549C" w:rsidRDefault="00FC549C" w:rsidP="00FC549C">
                  <w:pPr>
                    <w:jc w:val="center"/>
                    <w:rPr>
                      <w:rFonts w:ascii="Times New Roman" w:hAnsi="Times New Roman"/>
                      <w:b/>
                      <w:sz w:val="28"/>
                      <w:lang w:val="en-US"/>
                    </w:rPr>
                  </w:pPr>
                  <w:r w:rsidRPr="00FC549C">
                    <w:rPr>
                      <w:rFonts w:ascii="Times New Roman" w:hAnsi="Times New Roman"/>
                      <w:b/>
                      <w:sz w:val="28"/>
                      <w:lang w:val="en-US"/>
                    </w:rPr>
                    <w:t>DỰ THẢO</w:t>
                  </w:r>
                </w:p>
              </w:txbxContent>
            </v:textbox>
          </v:rect>
        </w:pict>
      </w:r>
    </w:p>
    <w:p w:rsidR="00EC21CB" w:rsidRPr="00571DBC" w:rsidRDefault="00571DBC" w:rsidP="00EC21CB">
      <w:pPr>
        <w:spacing w:after="0" w:line="264"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BẢN THUYẾT MINH</w:t>
      </w:r>
    </w:p>
    <w:p w:rsidR="00571DBC" w:rsidRDefault="00571DBC" w:rsidP="00A97445">
      <w:pPr>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Dự thảo Thông tư bãi bỏ các văn bản quy phạm pháp luật về </w:t>
      </w:r>
    </w:p>
    <w:p w:rsidR="00571DBC" w:rsidRPr="00571DBC" w:rsidRDefault="007B213E" w:rsidP="00A97445">
      <w:pPr>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b</w:t>
      </w:r>
      <w:r w:rsidR="00571DBC">
        <w:rPr>
          <w:rFonts w:ascii="Times New Roman" w:eastAsia="Times New Roman" w:hAnsi="Times New Roman"/>
          <w:b/>
          <w:sz w:val="28"/>
          <w:szCs w:val="28"/>
          <w:lang w:val="en-US"/>
        </w:rPr>
        <w:t xml:space="preserve">í mật nhà nước </w:t>
      </w:r>
      <w:bookmarkStart w:id="0" w:name="_GoBack"/>
      <w:bookmarkEnd w:id="0"/>
      <w:r w:rsidR="00571DBC">
        <w:rPr>
          <w:rFonts w:ascii="Times New Roman" w:eastAsia="Times New Roman" w:hAnsi="Times New Roman"/>
          <w:b/>
          <w:sz w:val="28"/>
          <w:szCs w:val="28"/>
          <w:lang w:val="en-US"/>
        </w:rPr>
        <w:t>ngành Ngân hàng</w:t>
      </w:r>
    </w:p>
    <w:p w:rsidR="00EC21CB" w:rsidRPr="00EE6437" w:rsidRDefault="00EC21CB" w:rsidP="00807AEF">
      <w:pPr>
        <w:spacing w:before="120" w:after="120"/>
        <w:jc w:val="both"/>
        <w:rPr>
          <w:rFonts w:ascii="Times New Roman" w:eastAsia="Times New Roman" w:hAnsi="Times New Roman"/>
          <w:sz w:val="28"/>
          <w:szCs w:val="28"/>
        </w:rPr>
      </w:pPr>
    </w:p>
    <w:p w:rsidR="00EC21CB" w:rsidRDefault="00EC21CB" w:rsidP="00EE6437">
      <w:pPr>
        <w:spacing w:before="120" w:after="120" w:line="240" w:lineRule="auto"/>
        <w:ind w:firstLine="709"/>
        <w:jc w:val="both"/>
        <w:rPr>
          <w:rFonts w:ascii="Times New Roman" w:eastAsia="Times New Roman" w:hAnsi="Times New Roman"/>
          <w:b/>
          <w:sz w:val="28"/>
          <w:szCs w:val="28"/>
          <w:lang w:val="en-US"/>
        </w:rPr>
      </w:pPr>
      <w:r w:rsidRPr="000078F6">
        <w:rPr>
          <w:rFonts w:ascii="Times New Roman" w:eastAsia="Times New Roman" w:hAnsi="Times New Roman"/>
          <w:b/>
          <w:sz w:val="28"/>
          <w:szCs w:val="28"/>
        </w:rPr>
        <w:t xml:space="preserve">I. </w:t>
      </w:r>
      <w:r w:rsidR="00137465">
        <w:rPr>
          <w:rFonts w:ascii="Times New Roman" w:eastAsia="Times New Roman" w:hAnsi="Times New Roman"/>
          <w:b/>
          <w:sz w:val="28"/>
          <w:szCs w:val="28"/>
          <w:lang w:val="en-US"/>
        </w:rPr>
        <w:t>SỰ CẦN THIẾT BAN HÀNH THÔNG TƯ</w:t>
      </w:r>
    </w:p>
    <w:p w:rsidR="007105A6" w:rsidRPr="007105A6" w:rsidRDefault="007105A6" w:rsidP="00EE6437">
      <w:pPr>
        <w:spacing w:before="120" w:after="120" w:line="240" w:lineRule="auto"/>
        <w:ind w:firstLine="709"/>
        <w:jc w:val="both"/>
        <w:rPr>
          <w:rFonts w:ascii="Times New Roman" w:eastAsia="Times New Roman" w:hAnsi="Times New Roman"/>
          <w:sz w:val="28"/>
          <w:szCs w:val="28"/>
          <w:lang w:val="en-US"/>
        </w:rPr>
      </w:pPr>
      <w:r w:rsidRPr="007105A6">
        <w:rPr>
          <w:rFonts w:ascii="Times New Roman" w:eastAsia="Times New Roman" w:hAnsi="Times New Roman"/>
          <w:b/>
          <w:sz w:val="28"/>
          <w:szCs w:val="28"/>
          <w:lang w:val="en-US"/>
        </w:rPr>
        <w:t>1.</w:t>
      </w:r>
      <w:r w:rsidRPr="007105A6">
        <w:rPr>
          <w:rFonts w:ascii="Times New Roman" w:eastAsia="Times New Roman" w:hAnsi="Times New Roman"/>
          <w:sz w:val="28"/>
          <w:szCs w:val="28"/>
          <w:lang w:val="en-US"/>
        </w:rPr>
        <w:t xml:space="preserve"> Trên cơ sở Pháp lệnh Bảo vệ </w:t>
      </w:r>
      <w:r w:rsidR="00474F9C">
        <w:rPr>
          <w:rFonts w:ascii="Times New Roman" w:eastAsia="Times New Roman" w:hAnsi="Times New Roman"/>
          <w:sz w:val="28"/>
          <w:szCs w:val="28"/>
          <w:lang w:val="en-US"/>
        </w:rPr>
        <w:t>bí mật nhà nước (BMNN)</w:t>
      </w:r>
      <w:r w:rsidRPr="007105A6">
        <w:rPr>
          <w:rFonts w:ascii="Times New Roman" w:eastAsia="Times New Roman" w:hAnsi="Times New Roman"/>
          <w:sz w:val="28"/>
          <w:szCs w:val="28"/>
          <w:lang w:val="en-US"/>
        </w:rPr>
        <w:t xml:space="preserve"> năm 2000 và các văn bản hướng dẫn, NHNN đã ban hành các văn bản quy phạm pháp luật (VBQPPL) liên quan đến công tác bảo vệ BMNN, gồm:</w:t>
      </w:r>
    </w:p>
    <w:p w:rsidR="007105A6" w:rsidRPr="007105A6" w:rsidRDefault="007105A6" w:rsidP="00EE6437">
      <w:pPr>
        <w:spacing w:before="120" w:after="120" w:line="240" w:lineRule="auto"/>
        <w:ind w:firstLine="709"/>
        <w:jc w:val="both"/>
        <w:rPr>
          <w:rFonts w:ascii="Times New Roman" w:eastAsia="Times New Roman" w:hAnsi="Times New Roman"/>
          <w:sz w:val="28"/>
          <w:szCs w:val="28"/>
          <w:lang w:val="en-US"/>
        </w:rPr>
      </w:pPr>
      <w:r w:rsidRPr="007105A6">
        <w:rPr>
          <w:rFonts w:ascii="Times New Roman" w:eastAsia="Times New Roman" w:hAnsi="Times New Roman"/>
          <w:sz w:val="28"/>
          <w:szCs w:val="28"/>
          <w:lang w:val="en-US"/>
        </w:rPr>
        <w:t xml:space="preserve">- 02 văn bản về danh mục BMNN ngành Ngân hàng: Quyết định số 45/2007/QĐ-NHNN ngày 17/12/2007 của Thống đốc NHNN và Thông tư 10/2009/TT-NHNN ngày 08/5/2009 sửa đổi Quyết định </w:t>
      </w:r>
      <w:r w:rsidR="0056232A">
        <w:rPr>
          <w:rFonts w:ascii="Times New Roman" w:eastAsia="Times New Roman" w:hAnsi="Times New Roman"/>
          <w:sz w:val="28"/>
          <w:szCs w:val="28"/>
          <w:lang w:val="en-US"/>
        </w:rPr>
        <w:t xml:space="preserve">số </w:t>
      </w:r>
      <w:r w:rsidR="0056232A" w:rsidRPr="007105A6">
        <w:rPr>
          <w:rFonts w:ascii="Times New Roman" w:eastAsia="Times New Roman" w:hAnsi="Times New Roman"/>
          <w:sz w:val="28"/>
          <w:szCs w:val="28"/>
          <w:lang w:val="en-US"/>
        </w:rPr>
        <w:t>45</w:t>
      </w:r>
      <w:r w:rsidRPr="007105A6">
        <w:rPr>
          <w:rFonts w:ascii="Times New Roman" w:eastAsia="Times New Roman" w:hAnsi="Times New Roman"/>
          <w:sz w:val="28"/>
          <w:szCs w:val="28"/>
          <w:lang w:val="en-US"/>
        </w:rPr>
        <w:t>;</w:t>
      </w:r>
    </w:p>
    <w:p w:rsidR="007105A6" w:rsidRPr="007105A6" w:rsidRDefault="007105A6" w:rsidP="00EE6437">
      <w:pPr>
        <w:spacing w:before="120" w:after="120" w:line="240" w:lineRule="auto"/>
        <w:ind w:firstLine="709"/>
        <w:jc w:val="both"/>
        <w:rPr>
          <w:rFonts w:ascii="Times New Roman" w:eastAsia="Times New Roman" w:hAnsi="Times New Roman"/>
          <w:sz w:val="28"/>
          <w:szCs w:val="28"/>
          <w:lang w:val="en-US"/>
        </w:rPr>
      </w:pPr>
      <w:r w:rsidRPr="007105A6">
        <w:rPr>
          <w:rFonts w:ascii="Times New Roman" w:eastAsia="Times New Roman" w:hAnsi="Times New Roman"/>
          <w:sz w:val="28"/>
          <w:szCs w:val="28"/>
          <w:lang w:val="en-US"/>
        </w:rPr>
        <w:t>- 02 văn bản về Quy chế bảo vệ BMNN ngành Ngân hàng: Quyết định số 1087/2003/QĐ-NHNN ngày 17/9/2003 và Quyết định 316/2004/QĐ-NHNN ngày 31/3/2004 sửa đổi Quyết định 1087 đều của Thống đốc NHNN.</w:t>
      </w:r>
    </w:p>
    <w:p w:rsidR="007105A6" w:rsidRPr="007105A6" w:rsidRDefault="007105A6" w:rsidP="00EE6437">
      <w:pPr>
        <w:spacing w:before="120" w:after="120" w:line="240" w:lineRule="auto"/>
        <w:ind w:firstLine="709"/>
        <w:jc w:val="both"/>
        <w:rPr>
          <w:rFonts w:ascii="Times New Roman" w:eastAsia="Times New Roman" w:hAnsi="Times New Roman"/>
          <w:sz w:val="28"/>
          <w:szCs w:val="28"/>
          <w:lang w:val="en-US"/>
        </w:rPr>
      </w:pPr>
      <w:r w:rsidRPr="007105A6">
        <w:rPr>
          <w:rFonts w:ascii="Times New Roman" w:eastAsia="Times New Roman" w:hAnsi="Times New Roman"/>
          <w:b/>
          <w:sz w:val="28"/>
          <w:szCs w:val="28"/>
          <w:lang w:val="en-US"/>
        </w:rPr>
        <w:t>2.</w:t>
      </w:r>
      <w:r w:rsidRPr="007105A6">
        <w:rPr>
          <w:rFonts w:ascii="Times New Roman" w:eastAsia="Times New Roman" w:hAnsi="Times New Roman"/>
          <w:sz w:val="28"/>
          <w:szCs w:val="28"/>
          <w:lang w:val="en-US"/>
        </w:rPr>
        <w:t xml:space="preserve"> Từ 01/7/2020, Luật bảo vệ BMNN 2018 sẽ chính thức có hiệu</w:t>
      </w:r>
      <w:r w:rsidR="00435CEF">
        <w:rPr>
          <w:rFonts w:ascii="Times New Roman" w:eastAsia="Times New Roman" w:hAnsi="Times New Roman"/>
          <w:sz w:val="28"/>
          <w:szCs w:val="28"/>
          <w:lang w:val="en-US"/>
        </w:rPr>
        <w:t xml:space="preserve"> lực thay thế Pháp lệnh bảo vệ </w:t>
      </w:r>
      <w:r w:rsidRPr="007105A6">
        <w:rPr>
          <w:rFonts w:ascii="Times New Roman" w:eastAsia="Times New Roman" w:hAnsi="Times New Roman"/>
          <w:sz w:val="28"/>
          <w:szCs w:val="28"/>
          <w:lang w:val="en-US"/>
        </w:rPr>
        <w:t>BMNN. Triển khai các yêu cầu tại Luật và Quyết định 199/QĐ-TTg ngày 19/2/2019 của Thủ tướng Chính phủ, các văn bản nêu tại điều 1 cần được bãi bỏ/ thay thế bởi các văn bản phù hợp với các quy định hiện hành. Tiến độ cụ thể đến nay như sau:</w:t>
      </w:r>
    </w:p>
    <w:p w:rsidR="007105A6" w:rsidRPr="007105A6" w:rsidRDefault="007105A6" w:rsidP="00EE6437">
      <w:pPr>
        <w:spacing w:before="120" w:after="120" w:line="240" w:lineRule="auto"/>
        <w:ind w:firstLine="709"/>
        <w:jc w:val="both"/>
        <w:rPr>
          <w:rFonts w:ascii="Times New Roman" w:eastAsia="Times New Roman" w:hAnsi="Times New Roman"/>
          <w:sz w:val="28"/>
          <w:szCs w:val="28"/>
          <w:lang w:val="en-US"/>
        </w:rPr>
      </w:pPr>
      <w:r w:rsidRPr="007105A6">
        <w:rPr>
          <w:rFonts w:ascii="Times New Roman" w:eastAsia="Times New Roman" w:hAnsi="Times New Roman"/>
          <w:sz w:val="28"/>
          <w:szCs w:val="28"/>
          <w:lang w:val="en-US"/>
        </w:rPr>
        <w:t xml:space="preserve">- Về Danh mục: </w:t>
      </w:r>
      <w:r w:rsidR="00C115C4">
        <w:rPr>
          <w:rFonts w:ascii="Times New Roman" w:eastAsia="Times New Roman" w:hAnsi="Times New Roman"/>
          <w:sz w:val="28"/>
          <w:szCs w:val="28"/>
          <w:lang w:val="en-US"/>
        </w:rPr>
        <w:t>NHNN</w:t>
      </w:r>
      <w:r w:rsidRPr="007105A6">
        <w:rPr>
          <w:rFonts w:ascii="Times New Roman" w:eastAsia="Times New Roman" w:hAnsi="Times New Roman"/>
          <w:sz w:val="28"/>
          <w:szCs w:val="28"/>
          <w:lang w:val="en-US"/>
        </w:rPr>
        <w:t xml:space="preserve"> đã xây dựng </w:t>
      </w:r>
      <w:r w:rsidR="00C115C4">
        <w:rPr>
          <w:rFonts w:ascii="Times New Roman" w:eastAsia="Times New Roman" w:hAnsi="Times New Roman"/>
          <w:sz w:val="28"/>
          <w:szCs w:val="28"/>
          <w:lang w:val="en-US"/>
        </w:rPr>
        <w:t xml:space="preserve">dự thảo </w:t>
      </w:r>
      <w:r w:rsidR="0071604F">
        <w:rPr>
          <w:rFonts w:ascii="Times New Roman" w:eastAsia="Times New Roman" w:hAnsi="Times New Roman"/>
          <w:sz w:val="28"/>
          <w:szCs w:val="28"/>
          <w:lang w:val="en-US"/>
        </w:rPr>
        <w:t>D</w:t>
      </w:r>
      <w:r w:rsidRPr="007105A6">
        <w:rPr>
          <w:rFonts w:ascii="Times New Roman" w:eastAsia="Times New Roman" w:hAnsi="Times New Roman"/>
          <w:sz w:val="28"/>
          <w:szCs w:val="28"/>
          <w:lang w:val="en-US"/>
        </w:rPr>
        <w:t>anh mục BMNN lĩnh vực ngân hàng gửi Bộ Công an thẩm định. Danh mục sẽ được Thủ tướng Chính phủ ban hành theo hình thức Quyết định hành chính cá biệt, hiệu lực từ 01/7/2020.</w:t>
      </w:r>
    </w:p>
    <w:p w:rsidR="007105A6" w:rsidRPr="00761815" w:rsidRDefault="007105A6" w:rsidP="00EE6437">
      <w:pPr>
        <w:spacing w:before="120" w:after="120" w:line="240" w:lineRule="auto"/>
        <w:ind w:firstLine="709"/>
        <w:jc w:val="both"/>
        <w:rPr>
          <w:rFonts w:ascii="Times New Roman" w:eastAsia="Times New Roman" w:hAnsi="Times New Roman"/>
          <w:spacing w:val="-2"/>
          <w:sz w:val="28"/>
          <w:szCs w:val="28"/>
          <w:lang w:val="en-US"/>
        </w:rPr>
      </w:pPr>
      <w:r w:rsidRPr="00761815">
        <w:rPr>
          <w:rFonts w:ascii="Times New Roman" w:eastAsia="Times New Roman" w:hAnsi="Times New Roman"/>
          <w:spacing w:val="-2"/>
          <w:sz w:val="28"/>
          <w:szCs w:val="28"/>
          <w:lang w:val="en-US"/>
        </w:rPr>
        <w:t xml:space="preserve">- </w:t>
      </w:r>
      <w:r w:rsidR="00A85DDA" w:rsidRPr="00761815">
        <w:rPr>
          <w:rFonts w:ascii="Times New Roman" w:eastAsia="Times New Roman" w:hAnsi="Times New Roman"/>
          <w:spacing w:val="-2"/>
          <w:sz w:val="28"/>
          <w:szCs w:val="28"/>
          <w:lang w:val="en-US"/>
        </w:rPr>
        <w:t>Về</w:t>
      </w:r>
      <w:r w:rsidRPr="00761815">
        <w:rPr>
          <w:rFonts w:ascii="Times New Roman" w:eastAsia="Times New Roman" w:hAnsi="Times New Roman"/>
          <w:spacing w:val="-2"/>
          <w:sz w:val="28"/>
          <w:szCs w:val="28"/>
          <w:lang w:val="en-US"/>
        </w:rPr>
        <w:t xml:space="preserve"> Quy chế: Trên cơ sở Luật bảo vệ BMNN 2018 và các văn bản hướng dẫn được ban hành trong thời gian gần đây (Nghị định 26/2020/NĐ-CP ngày 28/02/2020 của Chính phủ, Thông tư 24/2020/TT-BCA ngày 10/3/2020 của Bộ Công an), </w:t>
      </w:r>
      <w:r w:rsidR="0071604F">
        <w:rPr>
          <w:rFonts w:ascii="Times New Roman" w:eastAsia="Times New Roman" w:hAnsi="Times New Roman"/>
          <w:spacing w:val="-2"/>
          <w:sz w:val="28"/>
          <w:szCs w:val="28"/>
          <w:lang w:val="en-US"/>
        </w:rPr>
        <w:t>NHNN</w:t>
      </w:r>
      <w:r w:rsidRPr="00761815">
        <w:rPr>
          <w:rFonts w:ascii="Times New Roman" w:eastAsia="Times New Roman" w:hAnsi="Times New Roman"/>
          <w:spacing w:val="-2"/>
          <w:sz w:val="28"/>
          <w:szCs w:val="28"/>
          <w:lang w:val="en-US"/>
        </w:rPr>
        <w:t xml:space="preserve"> đang dự thảo Quy chế bảo vệ Bí mật Nhà nước trong ngành Ngân hàng thay thế Quy chế 1087, dự kiến hiệu lực từ 01/7/2020. Tuy nhiên do Luật không quy định bắt buộc quy chế của các Bộ, ngành phải ban hành dưới dạng VBQPPL (trừ Bộ Công an và Bộ Quốc phòng), đồng thời để đảm bảo nội dung quy chế được rà soát và quy định đầy đủ, đúng tiến độ, nên dự thảo quy chế đang được xây dựng theo hình thức Quyết định của Thống đốc NHNN. </w:t>
      </w:r>
    </w:p>
    <w:p w:rsidR="00137465" w:rsidRPr="007105A6" w:rsidRDefault="007105A6" w:rsidP="00EE6437">
      <w:pPr>
        <w:spacing w:before="120" w:after="120" w:line="240" w:lineRule="auto"/>
        <w:ind w:firstLine="709"/>
        <w:jc w:val="both"/>
        <w:rPr>
          <w:rFonts w:ascii="Times New Roman" w:eastAsia="Times New Roman" w:hAnsi="Times New Roman"/>
          <w:sz w:val="28"/>
          <w:szCs w:val="28"/>
          <w:lang w:val="en-US"/>
        </w:rPr>
      </w:pPr>
      <w:r w:rsidRPr="007105A6">
        <w:rPr>
          <w:rFonts w:ascii="Times New Roman" w:eastAsia="Times New Roman" w:hAnsi="Times New Roman"/>
          <w:b/>
          <w:sz w:val="28"/>
          <w:szCs w:val="28"/>
          <w:lang w:val="en-US"/>
        </w:rPr>
        <w:t>3.</w:t>
      </w:r>
      <w:r w:rsidRPr="007105A6">
        <w:rPr>
          <w:rFonts w:ascii="Times New Roman" w:eastAsia="Times New Roman" w:hAnsi="Times New Roman"/>
          <w:sz w:val="28"/>
          <w:szCs w:val="28"/>
          <w:lang w:val="en-US"/>
        </w:rPr>
        <w:t xml:space="preserve"> Như vậy, Danh mục và Quy chế mới đều là các văn bản hành chính. Căn cứ quy định tại Khoản 1 Điều 12 Luật ban hành VBQPPL năm 2013: </w:t>
      </w:r>
      <w:r w:rsidRPr="00A75432">
        <w:rPr>
          <w:rFonts w:ascii="Times New Roman" w:eastAsia="Times New Roman" w:hAnsi="Times New Roman"/>
          <w:i/>
          <w:sz w:val="28"/>
          <w:szCs w:val="28"/>
          <w:lang w:val="en-US"/>
        </w:rPr>
        <w:t>“</w:t>
      </w:r>
      <w:r w:rsidRPr="00A75432">
        <w:rPr>
          <w:rFonts w:ascii="Times New Roman" w:eastAsia="Times New Roman" w:hAnsi="Times New Roman"/>
          <w:i/>
          <w:sz w:val="28"/>
          <w:szCs w:val="28"/>
          <w:u w:val="single"/>
          <w:lang w:val="en-US"/>
        </w:rPr>
        <w:t>Văn bản quy phạm pháp luật chỉ được sửa đổi, bổ sung, thay thế hoặc bãi bỏ bằng văn bản quy phạm pháp luật</w:t>
      </w:r>
      <w:r w:rsidRPr="00A75432">
        <w:rPr>
          <w:rFonts w:ascii="Times New Roman" w:eastAsia="Times New Roman" w:hAnsi="Times New Roman"/>
          <w:i/>
          <w:sz w:val="28"/>
          <w:szCs w:val="28"/>
          <w:lang w:val="en-US"/>
        </w:rPr>
        <w:t xml:space="preserve"> của chính cơ quan nhà nước đã ban hành văn bản đó hoặc bị đình chỉ việc thi hành hoặc bãi bỏ bằng văn bản của cơ quan nhà </w:t>
      </w:r>
      <w:r w:rsidRPr="00A75432">
        <w:rPr>
          <w:rFonts w:ascii="Times New Roman" w:eastAsia="Times New Roman" w:hAnsi="Times New Roman"/>
          <w:i/>
          <w:sz w:val="28"/>
          <w:szCs w:val="28"/>
          <w:lang w:val="en-US"/>
        </w:rPr>
        <w:lastRenderedPageBreak/>
        <w:t>nước cấp trên có thẩm quyền</w:t>
      </w:r>
      <w:r w:rsidR="00A75432" w:rsidRPr="00A75432">
        <w:rPr>
          <w:rFonts w:ascii="Times New Roman" w:eastAsia="Times New Roman" w:hAnsi="Times New Roman"/>
          <w:i/>
          <w:sz w:val="28"/>
          <w:szCs w:val="28"/>
          <w:lang w:val="en-US"/>
        </w:rPr>
        <w:t>”</w:t>
      </w:r>
      <w:r w:rsidRPr="00A75432">
        <w:rPr>
          <w:rFonts w:ascii="Times New Roman" w:eastAsia="Times New Roman" w:hAnsi="Times New Roman"/>
          <w:i/>
          <w:sz w:val="28"/>
          <w:szCs w:val="28"/>
          <w:lang w:val="en-US"/>
        </w:rPr>
        <w:t>.</w:t>
      </w:r>
      <w:r w:rsidRPr="007105A6">
        <w:rPr>
          <w:rFonts w:ascii="Times New Roman" w:eastAsia="Times New Roman" w:hAnsi="Times New Roman"/>
          <w:sz w:val="28"/>
          <w:szCs w:val="28"/>
          <w:lang w:val="en-US"/>
        </w:rPr>
        <w:t xml:space="preserve"> Do vậy, các VBQPPL nêu tại Điểm 1 </w:t>
      </w:r>
      <w:r w:rsidR="003129EF">
        <w:rPr>
          <w:rFonts w:ascii="Times New Roman" w:eastAsia="Times New Roman" w:hAnsi="Times New Roman"/>
          <w:sz w:val="28"/>
          <w:szCs w:val="28"/>
          <w:lang w:val="en-US"/>
        </w:rPr>
        <w:t>Mục</w:t>
      </w:r>
      <w:r w:rsidRPr="007105A6">
        <w:rPr>
          <w:rFonts w:ascii="Times New Roman" w:eastAsia="Times New Roman" w:hAnsi="Times New Roman"/>
          <w:sz w:val="28"/>
          <w:szCs w:val="28"/>
          <w:lang w:val="en-US"/>
        </w:rPr>
        <w:t xml:space="preserve"> này phải được bãi bỏ bằng 01 Thông tư do NHNN ban hành.  </w:t>
      </w:r>
    </w:p>
    <w:p w:rsidR="00EC21CB" w:rsidRDefault="00EC21CB" w:rsidP="00EE6437">
      <w:pPr>
        <w:spacing w:before="120" w:after="120" w:line="240" w:lineRule="auto"/>
        <w:ind w:firstLine="709"/>
        <w:jc w:val="both"/>
        <w:rPr>
          <w:rFonts w:ascii="Times New Roman" w:eastAsia="Times New Roman" w:hAnsi="Times New Roman"/>
          <w:b/>
          <w:sz w:val="28"/>
          <w:szCs w:val="28"/>
          <w:lang w:val="en-US"/>
        </w:rPr>
      </w:pPr>
      <w:r w:rsidRPr="000078F6">
        <w:rPr>
          <w:rFonts w:ascii="Times New Roman" w:eastAsia="Times New Roman" w:hAnsi="Times New Roman"/>
          <w:b/>
          <w:sz w:val="28"/>
          <w:szCs w:val="28"/>
        </w:rPr>
        <w:t xml:space="preserve">II. </w:t>
      </w:r>
      <w:r w:rsidR="007105A6">
        <w:rPr>
          <w:rFonts w:ascii="Times New Roman" w:eastAsia="Times New Roman" w:hAnsi="Times New Roman"/>
          <w:b/>
          <w:sz w:val="28"/>
          <w:szCs w:val="28"/>
          <w:lang w:val="en-US"/>
        </w:rPr>
        <w:t>QUAN ĐIỂM CHỈ ĐẠO XÂY DỰNG THÔNG TƯ</w:t>
      </w:r>
    </w:p>
    <w:p w:rsidR="00B72634" w:rsidRPr="00807AEF" w:rsidRDefault="00394A31" w:rsidP="00EE6437">
      <w:pPr>
        <w:spacing w:before="120" w:after="120" w:line="240" w:lineRule="auto"/>
        <w:ind w:firstLine="709"/>
        <w:jc w:val="both"/>
        <w:rPr>
          <w:rFonts w:ascii="Times New Roman" w:eastAsia="Times New Roman" w:hAnsi="Times New Roman"/>
          <w:sz w:val="28"/>
          <w:szCs w:val="28"/>
          <w:lang w:val="en-US"/>
        </w:rPr>
      </w:pPr>
      <w:r w:rsidRPr="00807AEF">
        <w:rPr>
          <w:rFonts w:ascii="Times New Roman" w:eastAsia="Times New Roman" w:hAnsi="Times New Roman"/>
          <w:sz w:val="28"/>
          <w:szCs w:val="28"/>
          <w:lang w:val="en-US"/>
        </w:rPr>
        <w:t xml:space="preserve">Dự thảo Thông tư được xây dựng </w:t>
      </w:r>
      <w:r w:rsidR="00321229" w:rsidRPr="00807AEF">
        <w:rPr>
          <w:rFonts w:ascii="Times New Roman" w:eastAsia="Times New Roman" w:hAnsi="Times New Roman"/>
          <w:sz w:val="28"/>
          <w:szCs w:val="28"/>
          <w:lang w:val="en-US"/>
        </w:rPr>
        <w:t>trên quan điểm chỉ đạo</w:t>
      </w:r>
      <w:r w:rsidR="004D5540">
        <w:rPr>
          <w:rFonts w:ascii="Times New Roman" w:eastAsia="Times New Roman" w:hAnsi="Times New Roman"/>
          <w:sz w:val="28"/>
          <w:szCs w:val="28"/>
          <w:lang w:val="en-US"/>
        </w:rPr>
        <w:t xml:space="preserve"> sau</w:t>
      </w:r>
      <w:r w:rsidR="00321229" w:rsidRPr="00807AEF">
        <w:rPr>
          <w:rFonts w:ascii="Times New Roman" w:eastAsia="Times New Roman" w:hAnsi="Times New Roman"/>
          <w:sz w:val="28"/>
          <w:szCs w:val="28"/>
          <w:lang w:val="en-US"/>
        </w:rPr>
        <w:t>:</w:t>
      </w:r>
      <w:r w:rsidR="009F72DD">
        <w:rPr>
          <w:rFonts w:ascii="Times New Roman" w:eastAsia="Times New Roman" w:hAnsi="Times New Roman"/>
          <w:sz w:val="28"/>
          <w:szCs w:val="28"/>
          <w:lang w:val="en-US"/>
        </w:rPr>
        <w:t xml:space="preserve"> </w:t>
      </w:r>
      <w:r w:rsidR="00B41FA2" w:rsidRPr="00807AEF">
        <w:rPr>
          <w:rFonts w:ascii="Times New Roman" w:eastAsia="Times New Roman" w:hAnsi="Times New Roman"/>
          <w:sz w:val="28"/>
          <w:szCs w:val="28"/>
          <w:lang w:val="en-US"/>
        </w:rPr>
        <w:t>Thực hiện nghiêm túc</w:t>
      </w:r>
      <w:r w:rsidR="009F72DD">
        <w:rPr>
          <w:rFonts w:ascii="Times New Roman" w:eastAsia="Times New Roman" w:hAnsi="Times New Roman"/>
          <w:sz w:val="28"/>
          <w:szCs w:val="28"/>
          <w:lang w:val="en-US"/>
        </w:rPr>
        <w:t xml:space="preserve"> các quy định tại Luật Bảo vệ BMNN, Quyết định của </w:t>
      </w:r>
      <w:r w:rsidR="00B41FA2" w:rsidRPr="00807AEF">
        <w:rPr>
          <w:rFonts w:ascii="Times New Roman" w:eastAsia="Times New Roman" w:hAnsi="Times New Roman"/>
          <w:sz w:val="28"/>
          <w:szCs w:val="28"/>
          <w:lang w:val="en-US"/>
        </w:rPr>
        <w:t>Thủ tướng Chính phủ về bảo vệ BMNN để sửa đổi, bổ sung, thay thế, bãi bỏ các quy định không còn phù hợp với Luật</w:t>
      </w:r>
      <w:r w:rsidR="007C6F32" w:rsidRPr="00807AEF">
        <w:rPr>
          <w:rFonts w:ascii="Times New Roman" w:eastAsia="Times New Roman" w:hAnsi="Times New Roman"/>
          <w:sz w:val="28"/>
          <w:szCs w:val="28"/>
          <w:lang w:val="en-US"/>
        </w:rPr>
        <w:t>, đáp ứng các yêu cầu quản lý nhà nước trong hoạt động ngân hàng.</w:t>
      </w:r>
      <w:r w:rsidR="000D1AB2" w:rsidRPr="00807AEF">
        <w:rPr>
          <w:rFonts w:ascii="Times New Roman" w:eastAsia="Times New Roman" w:hAnsi="Times New Roman"/>
          <w:sz w:val="28"/>
          <w:szCs w:val="28"/>
          <w:lang w:val="en-US"/>
        </w:rPr>
        <w:t xml:space="preserve"> </w:t>
      </w:r>
    </w:p>
    <w:p w:rsidR="00985F49" w:rsidRPr="00807AEF" w:rsidRDefault="00EC21CB" w:rsidP="00EE6437">
      <w:pPr>
        <w:spacing w:before="120" w:after="120" w:line="240" w:lineRule="auto"/>
        <w:ind w:firstLine="709"/>
        <w:jc w:val="both"/>
        <w:rPr>
          <w:rFonts w:ascii="Times New Roman" w:eastAsia="Times New Roman" w:hAnsi="Times New Roman"/>
          <w:b/>
          <w:sz w:val="28"/>
          <w:szCs w:val="28"/>
          <w:lang w:val="en-US"/>
        </w:rPr>
      </w:pPr>
      <w:r w:rsidRPr="00807AEF">
        <w:rPr>
          <w:rFonts w:ascii="Times New Roman" w:eastAsia="Times New Roman" w:hAnsi="Times New Roman"/>
          <w:b/>
          <w:sz w:val="28"/>
          <w:szCs w:val="28"/>
        </w:rPr>
        <w:t xml:space="preserve">III. </w:t>
      </w:r>
      <w:r w:rsidR="007105A6" w:rsidRPr="00807AEF">
        <w:rPr>
          <w:rFonts w:ascii="Times New Roman" w:eastAsia="Times New Roman" w:hAnsi="Times New Roman"/>
          <w:b/>
          <w:sz w:val="28"/>
          <w:szCs w:val="28"/>
          <w:lang w:val="en-US"/>
        </w:rPr>
        <w:t>BỐ CỤC, NỘI DUNG CƠ BẢN CỦA DỰ THẢO THÔNG TƯ</w:t>
      </w:r>
    </w:p>
    <w:p w:rsidR="00897419" w:rsidRPr="005D6E9B" w:rsidRDefault="00897419" w:rsidP="00EE6437">
      <w:pPr>
        <w:spacing w:before="120" w:after="120" w:line="240" w:lineRule="auto"/>
        <w:ind w:firstLine="709"/>
        <w:jc w:val="both"/>
        <w:rPr>
          <w:rFonts w:ascii="Times New Roman" w:eastAsia="Times New Roman" w:hAnsi="Times New Roman"/>
          <w:b/>
          <w:sz w:val="28"/>
          <w:szCs w:val="28"/>
          <w:lang w:val="it-IT"/>
        </w:rPr>
      </w:pPr>
      <w:r w:rsidRPr="005D6E9B">
        <w:rPr>
          <w:rFonts w:ascii="Times New Roman" w:eastAsia="Times New Roman" w:hAnsi="Times New Roman"/>
          <w:b/>
          <w:sz w:val="28"/>
          <w:szCs w:val="28"/>
          <w:lang w:val="it-IT"/>
        </w:rPr>
        <w:t xml:space="preserve">1. Bố cục: </w:t>
      </w:r>
    </w:p>
    <w:p w:rsidR="00897419" w:rsidRPr="00807AEF" w:rsidRDefault="00FA6B40" w:rsidP="00EE6437">
      <w:pPr>
        <w:spacing w:before="120" w:after="120" w:line="240" w:lineRule="auto"/>
        <w:ind w:firstLine="709"/>
        <w:jc w:val="both"/>
        <w:rPr>
          <w:rFonts w:ascii="Times New Roman" w:eastAsia="Times New Roman" w:hAnsi="Times New Roman"/>
          <w:sz w:val="28"/>
          <w:szCs w:val="28"/>
          <w:lang w:val="it-IT"/>
        </w:rPr>
      </w:pPr>
      <w:r w:rsidRPr="00807AEF">
        <w:rPr>
          <w:rFonts w:ascii="Times New Roman" w:eastAsia="Times New Roman" w:hAnsi="Times New Roman"/>
          <w:sz w:val="28"/>
          <w:szCs w:val="28"/>
          <w:lang w:val="it-IT"/>
        </w:rPr>
        <w:t xml:space="preserve">Dự thảo Thông tư được kết cấu 02 Điều phù hợp với kết cấu, bố cục của văn bản bãi bỏ các văn bản quy phạm pháp luật quy định tại </w:t>
      </w:r>
      <w:r w:rsidR="00523837" w:rsidRPr="00807AEF">
        <w:rPr>
          <w:rFonts w:ascii="Times New Roman" w:eastAsia="Times New Roman" w:hAnsi="Times New Roman"/>
          <w:sz w:val="28"/>
          <w:szCs w:val="28"/>
          <w:lang w:val="it-IT"/>
        </w:rPr>
        <w:t>Điều 80</w:t>
      </w:r>
      <w:r w:rsidR="007A53B3">
        <w:rPr>
          <w:rFonts w:ascii="Times New Roman" w:eastAsia="Times New Roman" w:hAnsi="Times New Roman"/>
          <w:sz w:val="28"/>
          <w:szCs w:val="28"/>
          <w:lang w:val="it-IT"/>
        </w:rPr>
        <w:t>, Điều 81</w:t>
      </w:r>
      <w:r w:rsidR="00523837" w:rsidRPr="00807AEF">
        <w:rPr>
          <w:rFonts w:ascii="Times New Roman" w:eastAsia="Times New Roman" w:hAnsi="Times New Roman"/>
          <w:sz w:val="28"/>
          <w:szCs w:val="28"/>
          <w:lang w:val="it-IT"/>
        </w:rPr>
        <w:t xml:space="preserve"> </w:t>
      </w:r>
      <w:r w:rsidRPr="00807AEF">
        <w:rPr>
          <w:rFonts w:ascii="Times New Roman" w:eastAsia="Times New Roman" w:hAnsi="Times New Roman"/>
          <w:sz w:val="28"/>
          <w:szCs w:val="28"/>
          <w:lang w:val="it-IT"/>
        </w:rPr>
        <w:t xml:space="preserve">Nghị định số 34/2016/NĐ-CP </w:t>
      </w:r>
      <w:r w:rsidR="00523837" w:rsidRPr="00807AEF">
        <w:rPr>
          <w:rFonts w:ascii="Times New Roman" w:eastAsia="Times New Roman" w:hAnsi="Times New Roman"/>
          <w:sz w:val="28"/>
          <w:szCs w:val="28"/>
          <w:lang w:val="it-IT"/>
        </w:rPr>
        <w:t xml:space="preserve">của Chính phủ </w:t>
      </w:r>
      <w:r w:rsidRPr="00807AEF">
        <w:rPr>
          <w:rFonts w:ascii="Times New Roman" w:eastAsia="Times New Roman" w:hAnsi="Times New Roman"/>
          <w:sz w:val="28"/>
          <w:szCs w:val="28"/>
          <w:lang w:val="it-IT"/>
        </w:rPr>
        <w:t xml:space="preserve">ngày </w:t>
      </w:r>
      <w:r w:rsidR="00523837" w:rsidRPr="00807AEF">
        <w:rPr>
          <w:rFonts w:ascii="Times New Roman" w:eastAsia="Times New Roman" w:hAnsi="Times New Roman"/>
          <w:sz w:val="28"/>
          <w:szCs w:val="28"/>
          <w:lang w:val="it-IT"/>
        </w:rPr>
        <w:t xml:space="preserve">14/5/2016 quy định chi tiết và thi hành Luật ban hành các </w:t>
      </w:r>
      <w:r w:rsidR="009D6520">
        <w:rPr>
          <w:rFonts w:ascii="Times New Roman" w:eastAsia="Times New Roman" w:hAnsi="Times New Roman"/>
          <w:sz w:val="28"/>
          <w:szCs w:val="28"/>
          <w:lang w:val="it-IT"/>
        </w:rPr>
        <w:t>VB</w:t>
      </w:r>
      <w:r w:rsidR="00523837" w:rsidRPr="00807AEF">
        <w:rPr>
          <w:rFonts w:ascii="Times New Roman" w:eastAsia="Times New Roman" w:hAnsi="Times New Roman"/>
          <w:sz w:val="28"/>
          <w:szCs w:val="28"/>
          <w:lang w:val="it-IT"/>
        </w:rPr>
        <w:t>QPPL.</w:t>
      </w:r>
    </w:p>
    <w:p w:rsidR="00897419" w:rsidRPr="005D6E9B" w:rsidRDefault="00897419" w:rsidP="00EE6437">
      <w:pPr>
        <w:spacing w:before="120" w:after="120" w:line="240" w:lineRule="auto"/>
        <w:ind w:firstLine="709"/>
        <w:jc w:val="both"/>
        <w:rPr>
          <w:rFonts w:ascii="Times New Roman" w:eastAsia="Times New Roman" w:hAnsi="Times New Roman"/>
          <w:b/>
          <w:sz w:val="28"/>
          <w:szCs w:val="28"/>
          <w:lang w:val="it-IT"/>
        </w:rPr>
      </w:pPr>
      <w:r w:rsidRPr="005D6E9B">
        <w:rPr>
          <w:rFonts w:ascii="Times New Roman" w:eastAsia="Times New Roman" w:hAnsi="Times New Roman"/>
          <w:b/>
          <w:sz w:val="28"/>
          <w:szCs w:val="28"/>
          <w:lang w:val="it-IT"/>
        </w:rPr>
        <w:t>2. Nội dung dự thảo Thông tư:</w:t>
      </w:r>
    </w:p>
    <w:p w:rsidR="0050174C" w:rsidRPr="00807AEF" w:rsidRDefault="00340289" w:rsidP="00EE6437">
      <w:pPr>
        <w:spacing w:before="120" w:after="120" w:line="240" w:lineRule="auto"/>
        <w:ind w:firstLine="709"/>
        <w:jc w:val="both"/>
        <w:rPr>
          <w:rFonts w:ascii="Times New Roman" w:eastAsia="Times New Roman" w:hAnsi="Times New Roman"/>
          <w:sz w:val="28"/>
          <w:szCs w:val="28"/>
          <w:lang w:val="it-IT"/>
        </w:rPr>
      </w:pPr>
      <w:r w:rsidRPr="00807AEF">
        <w:rPr>
          <w:rFonts w:ascii="Times New Roman" w:eastAsia="Times New Roman" w:hAnsi="Times New Roman"/>
          <w:sz w:val="28"/>
          <w:szCs w:val="28"/>
          <w:lang w:val="it-IT"/>
        </w:rPr>
        <w:t>2.1</w:t>
      </w:r>
      <w:r w:rsidR="0050174C" w:rsidRPr="00807AEF">
        <w:rPr>
          <w:rFonts w:ascii="Times New Roman" w:eastAsia="Times New Roman" w:hAnsi="Times New Roman"/>
          <w:sz w:val="28"/>
          <w:szCs w:val="28"/>
          <w:lang w:val="it-IT"/>
        </w:rPr>
        <w:t xml:space="preserve"> </w:t>
      </w:r>
      <w:r w:rsidRPr="00807AEF">
        <w:rPr>
          <w:rFonts w:ascii="Times New Roman" w:eastAsia="Times New Roman" w:hAnsi="Times New Roman"/>
          <w:sz w:val="28"/>
          <w:szCs w:val="28"/>
          <w:lang w:val="it-IT"/>
        </w:rPr>
        <w:t>Điều 1</w:t>
      </w:r>
      <w:r w:rsidR="005D6E9B">
        <w:rPr>
          <w:rFonts w:ascii="Times New Roman" w:eastAsia="Times New Roman" w:hAnsi="Times New Roman"/>
          <w:sz w:val="28"/>
          <w:szCs w:val="28"/>
          <w:lang w:val="it-IT"/>
        </w:rPr>
        <w:t xml:space="preserve"> </w:t>
      </w:r>
      <w:r w:rsidRPr="00807AEF">
        <w:rPr>
          <w:rFonts w:ascii="Times New Roman" w:eastAsia="Times New Roman" w:hAnsi="Times New Roman"/>
          <w:sz w:val="28"/>
          <w:szCs w:val="28"/>
          <w:lang w:val="it-IT"/>
        </w:rPr>
        <w:t>-</w:t>
      </w:r>
      <w:r w:rsidR="0050174C" w:rsidRPr="00807AEF">
        <w:rPr>
          <w:rFonts w:ascii="Times New Roman" w:eastAsia="Times New Roman" w:hAnsi="Times New Roman"/>
          <w:sz w:val="28"/>
          <w:szCs w:val="28"/>
          <w:lang w:val="it-IT"/>
        </w:rPr>
        <w:t xml:space="preserve"> Bãi bỏ toà</w:t>
      </w:r>
      <w:r w:rsidR="003D4FA1" w:rsidRPr="00807AEF">
        <w:rPr>
          <w:rFonts w:ascii="Times New Roman" w:eastAsia="Times New Roman" w:hAnsi="Times New Roman"/>
          <w:sz w:val="28"/>
          <w:szCs w:val="28"/>
          <w:lang w:val="it-IT"/>
        </w:rPr>
        <w:t>n bộ văn bản quy phạm pháp luật</w:t>
      </w:r>
      <w:r w:rsidR="00031E66" w:rsidRPr="00807AEF">
        <w:rPr>
          <w:rFonts w:ascii="Times New Roman" w:eastAsia="Times New Roman" w:hAnsi="Times New Roman"/>
          <w:sz w:val="28"/>
          <w:szCs w:val="28"/>
          <w:lang w:val="it-IT"/>
        </w:rPr>
        <w:t xml:space="preserve"> về bảo vệ BMNN không còn phù hợp với Luật Bảo vệ BMNN và thực tiễn</w:t>
      </w:r>
      <w:r w:rsidR="003D4FA1" w:rsidRPr="00807AEF">
        <w:rPr>
          <w:rFonts w:ascii="Times New Roman" w:eastAsia="Times New Roman" w:hAnsi="Times New Roman"/>
          <w:sz w:val="28"/>
          <w:szCs w:val="28"/>
          <w:lang w:val="it-IT"/>
        </w:rPr>
        <w:t xml:space="preserve">: </w:t>
      </w:r>
      <w:r w:rsidR="0050174C" w:rsidRPr="00807AEF">
        <w:rPr>
          <w:rFonts w:ascii="Times New Roman" w:eastAsia="Times New Roman" w:hAnsi="Times New Roman"/>
          <w:sz w:val="28"/>
          <w:szCs w:val="28"/>
          <w:lang w:val="it-IT"/>
        </w:rPr>
        <w:t>Quyết định số 45/2007/QĐ-NHNN ngày 17 tháng 12 năm 2007 của Thống đốc Ngân hàng Nhà nước Việt Nam về độ mật của từng loại tài liệu, vật mang bí mật</w:t>
      </w:r>
      <w:r w:rsidR="003D4FA1" w:rsidRPr="00807AEF">
        <w:rPr>
          <w:rFonts w:ascii="Times New Roman" w:eastAsia="Times New Roman" w:hAnsi="Times New Roman"/>
          <w:sz w:val="28"/>
          <w:szCs w:val="28"/>
          <w:lang w:val="it-IT"/>
        </w:rPr>
        <w:t xml:space="preserve"> Nhà nước trong ngành Ngân hàng;</w:t>
      </w:r>
      <w:r w:rsidR="0050174C" w:rsidRPr="00807AEF">
        <w:rPr>
          <w:rFonts w:ascii="Times New Roman" w:eastAsia="Times New Roman" w:hAnsi="Times New Roman"/>
          <w:sz w:val="28"/>
          <w:szCs w:val="28"/>
          <w:lang w:val="it-IT"/>
        </w:rPr>
        <w:t xml:space="preserve"> Thông tư số 10/2009/TT-NHNN ngày 08 tháng 5 năm 2009 của Ngân hàng Nhà nước Việt Nam về sửa đổi, bổ sung Quyết định số 45/2007/QĐ-NHNN ngày 17 tháng 12 năm 2007 về độ mật của từng loại tài liệu, vật mang bí mật Nhà nước trong ngành Ngân hàng</w:t>
      </w:r>
      <w:r w:rsidR="003D4FA1" w:rsidRPr="00807AEF">
        <w:rPr>
          <w:rFonts w:ascii="Times New Roman" w:eastAsia="Times New Roman" w:hAnsi="Times New Roman"/>
          <w:sz w:val="28"/>
          <w:szCs w:val="28"/>
          <w:lang w:val="it-IT"/>
        </w:rPr>
        <w:t xml:space="preserve">; </w:t>
      </w:r>
      <w:r w:rsidR="0050174C" w:rsidRPr="00807AEF">
        <w:rPr>
          <w:rFonts w:ascii="Times New Roman" w:eastAsia="Times New Roman" w:hAnsi="Times New Roman"/>
          <w:sz w:val="28"/>
          <w:szCs w:val="28"/>
          <w:lang w:val="it-IT"/>
        </w:rPr>
        <w:t>Quyết định số 1087/2003/QĐ-NHNN ngày 17 tháng 9 năm 2003 của Thống đốc Ngân hàng Nhà nước Việt Nam về việc ban hành Quy chế Bảo vệ bí mật nhà nước trong ngành Ngân hàng</w:t>
      </w:r>
      <w:r w:rsidR="003D4FA1" w:rsidRPr="00807AEF">
        <w:rPr>
          <w:rFonts w:ascii="Times New Roman" w:eastAsia="Times New Roman" w:hAnsi="Times New Roman"/>
          <w:sz w:val="28"/>
          <w:szCs w:val="28"/>
          <w:lang w:val="it-IT"/>
        </w:rPr>
        <w:t>;</w:t>
      </w:r>
      <w:r w:rsidR="0050174C" w:rsidRPr="00807AEF">
        <w:rPr>
          <w:rFonts w:ascii="Times New Roman" w:eastAsia="Times New Roman" w:hAnsi="Times New Roman"/>
          <w:sz w:val="28"/>
          <w:szCs w:val="28"/>
          <w:lang w:val="it-IT"/>
        </w:rPr>
        <w:t xml:space="preserve"> Quyết định số 316/2004/QĐ-NHNN ngày 31 tháng 3 năm 2004 của Thống đốc Ngân hàng Nhà nước Việt Nam về việc sửa đổi, bổ sung một số điều của Quy chế Bảo vệ bí mật nhà nước trong ngành Ngân hàng.</w:t>
      </w:r>
    </w:p>
    <w:p w:rsidR="00BF5668" w:rsidRDefault="00340289" w:rsidP="00EE6437">
      <w:pPr>
        <w:spacing w:before="120" w:after="120" w:line="240" w:lineRule="auto"/>
        <w:ind w:firstLine="709"/>
        <w:jc w:val="both"/>
        <w:rPr>
          <w:rFonts w:ascii="Times New Roman" w:eastAsia="Times New Roman" w:hAnsi="Times New Roman"/>
          <w:sz w:val="28"/>
          <w:szCs w:val="28"/>
          <w:lang w:val="it-IT"/>
        </w:rPr>
      </w:pPr>
      <w:r w:rsidRPr="00807AEF">
        <w:rPr>
          <w:rFonts w:ascii="Times New Roman" w:eastAsia="Times New Roman" w:hAnsi="Times New Roman"/>
          <w:sz w:val="28"/>
          <w:szCs w:val="28"/>
          <w:lang w:val="it-IT"/>
        </w:rPr>
        <w:t>2.2</w:t>
      </w:r>
      <w:r w:rsidR="003D4FA1" w:rsidRPr="00807AEF">
        <w:rPr>
          <w:rFonts w:ascii="Times New Roman" w:eastAsia="Times New Roman" w:hAnsi="Times New Roman"/>
          <w:sz w:val="28"/>
          <w:szCs w:val="28"/>
          <w:lang w:val="it-IT"/>
        </w:rPr>
        <w:t xml:space="preserve"> </w:t>
      </w:r>
      <w:r w:rsidR="00F919E3" w:rsidRPr="00807AEF">
        <w:rPr>
          <w:rFonts w:ascii="Times New Roman" w:eastAsia="Times New Roman" w:hAnsi="Times New Roman"/>
          <w:sz w:val="28"/>
          <w:szCs w:val="28"/>
          <w:lang w:val="it-IT"/>
        </w:rPr>
        <w:t>Điều 2</w:t>
      </w:r>
      <w:r w:rsidRPr="00807AEF">
        <w:rPr>
          <w:rFonts w:ascii="Times New Roman" w:eastAsia="Times New Roman" w:hAnsi="Times New Roman"/>
          <w:sz w:val="28"/>
          <w:szCs w:val="28"/>
          <w:lang w:val="it-IT"/>
        </w:rPr>
        <w:t xml:space="preserve"> -</w:t>
      </w:r>
      <w:r w:rsidR="00F919E3" w:rsidRPr="00807AEF">
        <w:rPr>
          <w:rFonts w:ascii="Times New Roman" w:eastAsia="Times New Roman" w:hAnsi="Times New Roman"/>
          <w:sz w:val="28"/>
          <w:szCs w:val="28"/>
          <w:lang w:val="it-IT"/>
        </w:rPr>
        <w:t xml:space="preserve"> Quy định về trách nhiệm tổ chức thực hiện và điều khoản thi hành.</w:t>
      </w:r>
      <w:r w:rsidR="001C0A7B" w:rsidRPr="00807AEF">
        <w:rPr>
          <w:rFonts w:ascii="Times New Roman" w:eastAsia="Times New Roman" w:hAnsi="Times New Roman"/>
          <w:sz w:val="28"/>
          <w:szCs w:val="28"/>
          <w:lang w:val="it-IT"/>
        </w:rPr>
        <w:t xml:space="preserve"> Theo đó,</w:t>
      </w:r>
      <w:r w:rsidR="0050174C" w:rsidRPr="00807AEF">
        <w:rPr>
          <w:rFonts w:ascii="Times New Roman" w:eastAsia="Times New Roman" w:hAnsi="Times New Roman"/>
          <w:sz w:val="28"/>
          <w:szCs w:val="28"/>
          <w:lang w:val="it-IT"/>
        </w:rPr>
        <w:t xml:space="preserve"> Thông tư này có hiệu lực thi hà</w:t>
      </w:r>
      <w:r w:rsidR="00F919E3" w:rsidRPr="00807AEF">
        <w:rPr>
          <w:rFonts w:ascii="Times New Roman" w:eastAsia="Times New Roman" w:hAnsi="Times New Roman"/>
          <w:sz w:val="28"/>
          <w:szCs w:val="28"/>
          <w:lang w:val="it-IT"/>
        </w:rPr>
        <w:t>nh từ ngày 01 tháng 7 năm 2020</w:t>
      </w:r>
      <w:r w:rsidR="00B20D98" w:rsidRPr="00807AEF">
        <w:rPr>
          <w:rFonts w:ascii="Times New Roman" w:eastAsia="Times New Roman" w:hAnsi="Times New Roman"/>
          <w:sz w:val="28"/>
          <w:szCs w:val="28"/>
          <w:lang w:val="it-IT"/>
        </w:rPr>
        <w:t>, đảm bảo phù hợp với hiệu lực thi hành của Luật Bảo vệ BMNN</w:t>
      </w:r>
      <w:r w:rsidR="00F919E3" w:rsidRPr="00807AEF">
        <w:rPr>
          <w:rFonts w:ascii="Times New Roman" w:eastAsia="Times New Roman" w:hAnsi="Times New Roman"/>
          <w:sz w:val="28"/>
          <w:szCs w:val="28"/>
          <w:lang w:val="it-IT"/>
        </w:rPr>
        <w:t>.</w:t>
      </w:r>
    </w:p>
    <w:p w:rsidR="007C68F1" w:rsidRPr="00C521AE" w:rsidRDefault="007C68F1" w:rsidP="00EE6437">
      <w:pPr>
        <w:spacing w:before="120" w:after="120" w:line="240" w:lineRule="auto"/>
        <w:ind w:firstLine="709"/>
        <w:jc w:val="both"/>
        <w:rPr>
          <w:rFonts w:ascii="Times New Roman" w:eastAsia="Times New Roman" w:hAnsi="Times New Roman"/>
          <w:sz w:val="12"/>
          <w:szCs w:val="28"/>
          <w:lang w:val="it-IT"/>
        </w:rPr>
      </w:pPr>
    </w:p>
    <w:p w:rsidR="00BF5668" w:rsidRPr="000078F6" w:rsidRDefault="00BF5668" w:rsidP="00807AEF">
      <w:pPr>
        <w:spacing w:before="100" w:after="100" w:line="288" w:lineRule="auto"/>
        <w:ind w:firstLine="720"/>
        <w:jc w:val="both"/>
        <w:outlineLvl w:val="0"/>
        <w:rPr>
          <w:rFonts w:ascii="Times New Roman" w:eastAsia="Times New Roman" w:hAnsi="Times New Roman"/>
          <w:b/>
          <w:sz w:val="28"/>
          <w:szCs w:val="28"/>
          <w:lang w:val="it-IT"/>
        </w:rPr>
      </w:pPr>
    </w:p>
    <w:sectPr w:rsidR="00BF5668" w:rsidRPr="000078F6" w:rsidSect="00027208">
      <w:footerReference w:type="default" r:id="rId8"/>
      <w:pgSz w:w="11907" w:h="16839" w:code="9"/>
      <w:pgMar w:top="1304" w:right="1134" w:bottom="1021" w:left="1701" w:header="567"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78F" w:rsidRDefault="00D3078F" w:rsidP="00A627B8">
      <w:pPr>
        <w:spacing w:after="0" w:line="240" w:lineRule="auto"/>
      </w:pPr>
      <w:r>
        <w:separator/>
      </w:r>
    </w:p>
  </w:endnote>
  <w:endnote w:type="continuationSeparator" w:id="0">
    <w:p w:rsidR="00D3078F" w:rsidRDefault="00D3078F" w:rsidP="00A62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044601"/>
      <w:docPartObj>
        <w:docPartGallery w:val="Page Numbers (Bottom of Page)"/>
        <w:docPartUnique/>
      </w:docPartObj>
    </w:sdtPr>
    <w:sdtEndPr>
      <w:rPr>
        <w:rFonts w:ascii="Times New Roman" w:hAnsi="Times New Roman"/>
        <w:noProof/>
        <w:sz w:val="24"/>
        <w:szCs w:val="24"/>
      </w:rPr>
    </w:sdtEndPr>
    <w:sdtContent>
      <w:p w:rsidR="00C33C18" w:rsidRPr="00C33C18" w:rsidRDefault="00C33C18">
        <w:pPr>
          <w:pStyle w:val="Footer"/>
          <w:jc w:val="right"/>
          <w:rPr>
            <w:rFonts w:ascii="Times New Roman" w:hAnsi="Times New Roman"/>
            <w:sz w:val="24"/>
            <w:szCs w:val="24"/>
          </w:rPr>
        </w:pPr>
        <w:r w:rsidRPr="00C33C18">
          <w:rPr>
            <w:rFonts w:ascii="Times New Roman" w:hAnsi="Times New Roman"/>
            <w:sz w:val="24"/>
            <w:szCs w:val="24"/>
          </w:rPr>
          <w:fldChar w:fldCharType="begin"/>
        </w:r>
        <w:r w:rsidRPr="00C33C18">
          <w:rPr>
            <w:rFonts w:ascii="Times New Roman" w:hAnsi="Times New Roman"/>
            <w:sz w:val="24"/>
            <w:szCs w:val="24"/>
          </w:rPr>
          <w:instrText xml:space="preserve"> PAGE   \* MERGEFORMAT </w:instrText>
        </w:r>
        <w:r w:rsidRPr="00C33C18">
          <w:rPr>
            <w:rFonts w:ascii="Times New Roman" w:hAnsi="Times New Roman"/>
            <w:sz w:val="24"/>
            <w:szCs w:val="24"/>
          </w:rPr>
          <w:fldChar w:fldCharType="separate"/>
        </w:r>
        <w:r w:rsidR="000B6146">
          <w:rPr>
            <w:rFonts w:ascii="Times New Roman" w:hAnsi="Times New Roman"/>
            <w:noProof/>
            <w:sz w:val="24"/>
            <w:szCs w:val="24"/>
          </w:rPr>
          <w:t>2</w:t>
        </w:r>
        <w:r w:rsidRPr="00C33C18">
          <w:rPr>
            <w:rFonts w:ascii="Times New Roman" w:hAnsi="Times New Roman"/>
            <w:noProof/>
            <w:sz w:val="24"/>
            <w:szCs w:val="24"/>
          </w:rPr>
          <w:fldChar w:fldCharType="end"/>
        </w:r>
      </w:p>
    </w:sdtContent>
  </w:sdt>
  <w:p w:rsidR="00CC43C3" w:rsidRDefault="00D30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78F" w:rsidRDefault="00D3078F" w:rsidP="00A627B8">
      <w:pPr>
        <w:spacing w:after="0" w:line="240" w:lineRule="auto"/>
      </w:pPr>
      <w:r>
        <w:separator/>
      </w:r>
    </w:p>
  </w:footnote>
  <w:footnote w:type="continuationSeparator" w:id="0">
    <w:p w:rsidR="00D3078F" w:rsidRDefault="00D3078F" w:rsidP="00A627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56564"/>
    <w:multiLevelType w:val="hybridMultilevel"/>
    <w:tmpl w:val="C9C06210"/>
    <w:lvl w:ilvl="0" w:tplc="B262D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2C3198"/>
    <w:multiLevelType w:val="hybridMultilevel"/>
    <w:tmpl w:val="16D2DA56"/>
    <w:lvl w:ilvl="0" w:tplc="95B605AA">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C21CB"/>
    <w:rsid w:val="00011926"/>
    <w:rsid w:val="00015493"/>
    <w:rsid w:val="000223D6"/>
    <w:rsid w:val="00027208"/>
    <w:rsid w:val="00031E66"/>
    <w:rsid w:val="000371F1"/>
    <w:rsid w:val="000510B5"/>
    <w:rsid w:val="0005504E"/>
    <w:rsid w:val="00055FD4"/>
    <w:rsid w:val="000771A0"/>
    <w:rsid w:val="00077962"/>
    <w:rsid w:val="000806AA"/>
    <w:rsid w:val="00091F13"/>
    <w:rsid w:val="00096080"/>
    <w:rsid w:val="000A0962"/>
    <w:rsid w:val="000B2F38"/>
    <w:rsid w:val="000B6146"/>
    <w:rsid w:val="000C58C0"/>
    <w:rsid w:val="000D1AB2"/>
    <w:rsid w:val="000E05DF"/>
    <w:rsid w:val="000E1180"/>
    <w:rsid w:val="000E424F"/>
    <w:rsid w:val="000E7228"/>
    <w:rsid w:val="000F3043"/>
    <w:rsid w:val="001050DE"/>
    <w:rsid w:val="00112C74"/>
    <w:rsid w:val="001340B9"/>
    <w:rsid w:val="00137465"/>
    <w:rsid w:val="001375E9"/>
    <w:rsid w:val="00171AAF"/>
    <w:rsid w:val="00175FF1"/>
    <w:rsid w:val="001A180D"/>
    <w:rsid w:val="001A58BF"/>
    <w:rsid w:val="001B5A79"/>
    <w:rsid w:val="001C0A7B"/>
    <w:rsid w:val="001C75A0"/>
    <w:rsid w:val="001D3795"/>
    <w:rsid w:val="001E4597"/>
    <w:rsid w:val="001E4981"/>
    <w:rsid w:val="001F35C0"/>
    <w:rsid w:val="00216495"/>
    <w:rsid w:val="00227761"/>
    <w:rsid w:val="00236C68"/>
    <w:rsid w:val="00252A71"/>
    <w:rsid w:val="00267F4E"/>
    <w:rsid w:val="00277083"/>
    <w:rsid w:val="0029342B"/>
    <w:rsid w:val="00295BA1"/>
    <w:rsid w:val="00297DFE"/>
    <w:rsid w:val="002A318B"/>
    <w:rsid w:val="002B579E"/>
    <w:rsid w:val="002B7686"/>
    <w:rsid w:val="002C6832"/>
    <w:rsid w:val="002F6561"/>
    <w:rsid w:val="00312891"/>
    <w:rsid w:val="003129EF"/>
    <w:rsid w:val="00312A9C"/>
    <w:rsid w:val="003210EE"/>
    <w:rsid w:val="00321229"/>
    <w:rsid w:val="00321FC1"/>
    <w:rsid w:val="003255C4"/>
    <w:rsid w:val="00325A91"/>
    <w:rsid w:val="00340289"/>
    <w:rsid w:val="0034766D"/>
    <w:rsid w:val="00347AB1"/>
    <w:rsid w:val="00365A11"/>
    <w:rsid w:val="00375990"/>
    <w:rsid w:val="00394A31"/>
    <w:rsid w:val="003A386D"/>
    <w:rsid w:val="003B1DCE"/>
    <w:rsid w:val="003C22D8"/>
    <w:rsid w:val="003C74FE"/>
    <w:rsid w:val="003D4FA1"/>
    <w:rsid w:val="004141B0"/>
    <w:rsid w:val="004228FB"/>
    <w:rsid w:val="00424EBD"/>
    <w:rsid w:val="004265CA"/>
    <w:rsid w:val="00435CEF"/>
    <w:rsid w:val="00457804"/>
    <w:rsid w:val="00464451"/>
    <w:rsid w:val="0046479B"/>
    <w:rsid w:val="00466C77"/>
    <w:rsid w:val="00470A81"/>
    <w:rsid w:val="00471788"/>
    <w:rsid w:val="00474F9C"/>
    <w:rsid w:val="004B06AE"/>
    <w:rsid w:val="004B7C18"/>
    <w:rsid w:val="004C5703"/>
    <w:rsid w:val="004D5540"/>
    <w:rsid w:val="004E35EF"/>
    <w:rsid w:val="004E5411"/>
    <w:rsid w:val="004F3555"/>
    <w:rsid w:val="0050174C"/>
    <w:rsid w:val="0050265E"/>
    <w:rsid w:val="00510618"/>
    <w:rsid w:val="00516273"/>
    <w:rsid w:val="005228D7"/>
    <w:rsid w:val="00523837"/>
    <w:rsid w:val="00540873"/>
    <w:rsid w:val="0054389B"/>
    <w:rsid w:val="00545136"/>
    <w:rsid w:val="0056232A"/>
    <w:rsid w:val="00565C00"/>
    <w:rsid w:val="005676B7"/>
    <w:rsid w:val="00571DBC"/>
    <w:rsid w:val="00585699"/>
    <w:rsid w:val="00595B3A"/>
    <w:rsid w:val="005C046E"/>
    <w:rsid w:val="005C05B0"/>
    <w:rsid w:val="005C48A0"/>
    <w:rsid w:val="005D5187"/>
    <w:rsid w:val="005D6E9B"/>
    <w:rsid w:val="005E20B6"/>
    <w:rsid w:val="005E21E7"/>
    <w:rsid w:val="005F2A72"/>
    <w:rsid w:val="006069B8"/>
    <w:rsid w:val="006234AF"/>
    <w:rsid w:val="006268B1"/>
    <w:rsid w:val="00636C0F"/>
    <w:rsid w:val="00657ADE"/>
    <w:rsid w:val="0066643B"/>
    <w:rsid w:val="00670165"/>
    <w:rsid w:val="00671EA9"/>
    <w:rsid w:val="00677908"/>
    <w:rsid w:val="00693A61"/>
    <w:rsid w:val="006A2A88"/>
    <w:rsid w:val="006B58BC"/>
    <w:rsid w:val="006B62CA"/>
    <w:rsid w:val="006E2253"/>
    <w:rsid w:val="006E76A8"/>
    <w:rsid w:val="006F06E2"/>
    <w:rsid w:val="007105A6"/>
    <w:rsid w:val="0071604F"/>
    <w:rsid w:val="00727656"/>
    <w:rsid w:val="00733B5A"/>
    <w:rsid w:val="00737A5E"/>
    <w:rsid w:val="00746EE3"/>
    <w:rsid w:val="00761815"/>
    <w:rsid w:val="00782F21"/>
    <w:rsid w:val="0078730F"/>
    <w:rsid w:val="007A0BBF"/>
    <w:rsid w:val="007A53B3"/>
    <w:rsid w:val="007B213E"/>
    <w:rsid w:val="007B5808"/>
    <w:rsid w:val="007C4FFC"/>
    <w:rsid w:val="007C68F1"/>
    <w:rsid w:val="007C6DC7"/>
    <w:rsid w:val="007C6F32"/>
    <w:rsid w:val="007D1EE1"/>
    <w:rsid w:val="007D74B6"/>
    <w:rsid w:val="007F48EC"/>
    <w:rsid w:val="00807AEF"/>
    <w:rsid w:val="008355E8"/>
    <w:rsid w:val="00842F85"/>
    <w:rsid w:val="008766AE"/>
    <w:rsid w:val="008822AE"/>
    <w:rsid w:val="00891A71"/>
    <w:rsid w:val="0089353E"/>
    <w:rsid w:val="00895748"/>
    <w:rsid w:val="00897419"/>
    <w:rsid w:val="008A0CA3"/>
    <w:rsid w:val="008C2CAE"/>
    <w:rsid w:val="008E35ED"/>
    <w:rsid w:val="008E7EDC"/>
    <w:rsid w:val="0091342A"/>
    <w:rsid w:val="00917CC5"/>
    <w:rsid w:val="00932E43"/>
    <w:rsid w:val="00951D29"/>
    <w:rsid w:val="00973967"/>
    <w:rsid w:val="00985F49"/>
    <w:rsid w:val="00987AC5"/>
    <w:rsid w:val="00987B6B"/>
    <w:rsid w:val="0099045E"/>
    <w:rsid w:val="009A5D21"/>
    <w:rsid w:val="009B31F3"/>
    <w:rsid w:val="009C466D"/>
    <w:rsid w:val="009D1AF1"/>
    <w:rsid w:val="009D264E"/>
    <w:rsid w:val="009D2C4F"/>
    <w:rsid w:val="009D6520"/>
    <w:rsid w:val="009E5E73"/>
    <w:rsid w:val="009F72DD"/>
    <w:rsid w:val="00A01DB3"/>
    <w:rsid w:val="00A46F5D"/>
    <w:rsid w:val="00A627B8"/>
    <w:rsid w:val="00A75432"/>
    <w:rsid w:val="00A85DDA"/>
    <w:rsid w:val="00A97445"/>
    <w:rsid w:val="00AC26E4"/>
    <w:rsid w:val="00AE3B57"/>
    <w:rsid w:val="00AF1A66"/>
    <w:rsid w:val="00B0512E"/>
    <w:rsid w:val="00B16B9C"/>
    <w:rsid w:val="00B20D98"/>
    <w:rsid w:val="00B3036E"/>
    <w:rsid w:val="00B3264B"/>
    <w:rsid w:val="00B33908"/>
    <w:rsid w:val="00B41FA2"/>
    <w:rsid w:val="00B72634"/>
    <w:rsid w:val="00BA1A5C"/>
    <w:rsid w:val="00BA4F4C"/>
    <w:rsid w:val="00BD7494"/>
    <w:rsid w:val="00BF5668"/>
    <w:rsid w:val="00C115C4"/>
    <w:rsid w:val="00C33C18"/>
    <w:rsid w:val="00C36529"/>
    <w:rsid w:val="00C379EF"/>
    <w:rsid w:val="00C4511E"/>
    <w:rsid w:val="00C46D1D"/>
    <w:rsid w:val="00C521AE"/>
    <w:rsid w:val="00C54DE4"/>
    <w:rsid w:val="00C66CA7"/>
    <w:rsid w:val="00C953BD"/>
    <w:rsid w:val="00C967F2"/>
    <w:rsid w:val="00CA03B1"/>
    <w:rsid w:val="00CA4155"/>
    <w:rsid w:val="00CA43D6"/>
    <w:rsid w:val="00CA480B"/>
    <w:rsid w:val="00CB6B7F"/>
    <w:rsid w:val="00CC0BD9"/>
    <w:rsid w:val="00CE2210"/>
    <w:rsid w:val="00D01218"/>
    <w:rsid w:val="00D0152B"/>
    <w:rsid w:val="00D3078F"/>
    <w:rsid w:val="00D30D89"/>
    <w:rsid w:val="00D41DD7"/>
    <w:rsid w:val="00D61BCD"/>
    <w:rsid w:val="00D70FA7"/>
    <w:rsid w:val="00D7169C"/>
    <w:rsid w:val="00D81A38"/>
    <w:rsid w:val="00D86C6D"/>
    <w:rsid w:val="00DA78F0"/>
    <w:rsid w:val="00DD42FA"/>
    <w:rsid w:val="00DE5251"/>
    <w:rsid w:val="00DF3749"/>
    <w:rsid w:val="00DF6576"/>
    <w:rsid w:val="00DF7918"/>
    <w:rsid w:val="00E157BF"/>
    <w:rsid w:val="00E21DF3"/>
    <w:rsid w:val="00E72511"/>
    <w:rsid w:val="00E77206"/>
    <w:rsid w:val="00EC21CB"/>
    <w:rsid w:val="00EC5951"/>
    <w:rsid w:val="00EC6AA7"/>
    <w:rsid w:val="00ED78F0"/>
    <w:rsid w:val="00EE6437"/>
    <w:rsid w:val="00EE7972"/>
    <w:rsid w:val="00EF0E3C"/>
    <w:rsid w:val="00EF6465"/>
    <w:rsid w:val="00F515AB"/>
    <w:rsid w:val="00F525D0"/>
    <w:rsid w:val="00F84574"/>
    <w:rsid w:val="00F919E3"/>
    <w:rsid w:val="00F92BB4"/>
    <w:rsid w:val="00FA09BF"/>
    <w:rsid w:val="00FA6B40"/>
    <w:rsid w:val="00FB0361"/>
    <w:rsid w:val="00FB246E"/>
    <w:rsid w:val="00FC4C5C"/>
    <w:rsid w:val="00FC549C"/>
    <w:rsid w:val="00FC5CA5"/>
    <w:rsid w:val="00FE1239"/>
    <w:rsid w:val="00FE522A"/>
    <w:rsid w:val="00FE5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ED7A0DD1-5478-4CD9-BB28-16063053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line="360" w:lineRule="exac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1CB"/>
    <w:pPr>
      <w:spacing w:before="0" w:after="200" w:line="276" w:lineRule="auto"/>
      <w:ind w:firstLine="0"/>
      <w:jc w:val="left"/>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21CB"/>
    <w:pPr>
      <w:tabs>
        <w:tab w:val="center" w:pos="4513"/>
        <w:tab w:val="right" w:pos="9026"/>
      </w:tabs>
      <w:spacing w:after="0" w:line="240" w:lineRule="auto"/>
    </w:pPr>
    <w:rPr>
      <w:rFonts w:ascii=".VnTime" w:eastAsia="Times New Roman" w:hAnsi=".VnTime"/>
      <w:sz w:val="28"/>
      <w:szCs w:val="28"/>
      <w:lang w:val="en-US"/>
    </w:rPr>
  </w:style>
  <w:style w:type="character" w:customStyle="1" w:styleId="FooterChar">
    <w:name w:val="Footer Char"/>
    <w:basedOn w:val="DefaultParagraphFont"/>
    <w:link w:val="Footer"/>
    <w:uiPriority w:val="99"/>
    <w:rsid w:val="00EC21CB"/>
    <w:rPr>
      <w:rFonts w:ascii=".VnTime" w:eastAsia="Times New Roman" w:hAnsi=".VnTime" w:cs="Times New Roman"/>
      <w:sz w:val="28"/>
      <w:szCs w:val="28"/>
    </w:rPr>
  </w:style>
  <w:style w:type="table" w:styleId="TableGrid">
    <w:name w:val="Table Grid"/>
    <w:basedOn w:val="TableNormal"/>
    <w:uiPriority w:val="59"/>
    <w:rsid w:val="00BF566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33C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C18"/>
    <w:rPr>
      <w:rFonts w:ascii="Arial" w:eastAsia="Arial" w:hAnsi="Arial" w:cs="Times New Roman"/>
      <w:lang w:val="vi-VN"/>
    </w:rPr>
  </w:style>
  <w:style w:type="paragraph" w:styleId="BalloonText">
    <w:name w:val="Balloon Text"/>
    <w:basedOn w:val="Normal"/>
    <w:link w:val="BalloonTextChar"/>
    <w:uiPriority w:val="99"/>
    <w:semiHidden/>
    <w:unhideWhenUsed/>
    <w:rsid w:val="00670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165"/>
    <w:rPr>
      <w:rFonts w:ascii="Segoe UI" w:eastAsia="Arial" w:hAnsi="Segoe UI" w:cs="Segoe UI"/>
      <w:sz w:val="18"/>
      <w:szCs w:val="18"/>
      <w:lang w:val="vi-VN"/>
    </w:rPr>
  </w:style>
  <w:style w:type="paragraph" w:styleId="ListParagraph">
    <w:name w:val="List Paragraph"/>
    <w:basedOn w:val="Normal"/>
    <w:uiPriority w:val="34"/>
    <w:qFormat/>
    <w:rsid w:val="0066643B"/>
    <w:pPr>
      <w:ind w:left="720"/>
      <w:contextualSpacing/>
    </w:pPr>
  </w:style>
  <w:style w:type="paragraph" w:styleId="NormalWeb">
    <w:name w:val="Normal (Web)"/>
    <w:basedOn w:val="Normal"/>
    <w:uiPriority w:val="99"/>
    <w:semiHidden/>
    <w:unhideWhenUsed/>
    <w:rsid w:val="0078730F"/>
    <w:pPr>
      <w:spacing w:before="100" w:beforeAutospacing="1" w:after="100" w:afterAutospacing="1" w:line="240" w:lineRule="auto"/>
    </w:pPr>
    <w:rPr>
      <w:rFonts w:ascii="Times New Roman" w:eastAsia="Times New Roman" w:hAnsi="Times New Roman"/>
      <w:sz w:val="24"/>
      <w:szCs w:val="24"/>
      <w:lang w:eastAsia="vi-VN"/>
    </w:rPr>
  </w:style>
  <w:style w:type="character" w:styleId="Hyperlink">
    <w:name w:val="Hyperlink"/>
    <w:basedOn w:val="DefaultParagraphFont"/>
    <w:uiPriority w:val="99"/>
    <w:semiHidden/>
    <w:unhideWhenUsed/>
    <w:rsid w:val="007873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35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01A55-5FC5-48F6-BE99-1E4848607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anh.thailan</dc:creator>
  <cp:lastModifiedBy>Hewlett-Packard Company</cp:lastModifiedBy>
  <cp:revision>71</cp:revision>
  <cp:lastPrinted>2020-04-23T02:50:00Z</cp:lastPrinted>
  <dcterms:created xsi:type="dcterms:W3CDTF">2017-09-14T07:06:00Z</dcterms:created>
  <dcterms:modified xsi:type="dcterms:W3CDTF">2020-04-28T07:41:00Z</dcterms:modified>
</cp:coreProperties>
</file>