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7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3"/>
        <w:gridCol w:w="5864"/>
      </w:tblGrid>
      <w:tr w:rsidR="00BC4425" w:rsidRPr="00391D4D" w:rsidTr="005242A2">
        <w:trPr>
          <w:trHeight w:val="388"/>
        </w:trPr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425" w:rsidRPr="00391D4D" w:rsidRDefault="00BC4425" w:rsidP="00B7163E">
            <w:pPr>
              <w:pStyle w:val="NormalWeb"/>
              <w:spacing w:before="120" w:beforeAutospacing="0"/>
              <w:jc w:val="center"/>
              <w:rPr>
                <w:sz w:val="26"/>
                <w:szCs w:val="28"/>
              </w:rPr>
            </w:pPr>
            <w:r>
              <w:rPr>
                <w:b/>
                <w:bCs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52ADBE" wp14:editId="78E0232B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476250</wp:posOffset>
                      </wp:positionV>
                      <wp:extent cx="609600" cy="0"/>
                      <wp:effectExtent l="13335" t="9525" r="5715" b="952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37.5pt" to="105.6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bjo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"/>
                  </w:pict>
                </mc:Fallback>
              </mc:AlternateContent>
            </w:r>
            <w:r w:rsidRPr="00391D4D">
              <w:rPr>
                <w:b/>
                <w:bCs/>
                <w:sz w:val="26"/>
                <w:szCs w:val="28"/>
              </w:rPr>
              <w:t xml:space="preserve">NGÂN HÀNG NHÀ NƯỚC </w:t>
            </w:r>
            <w:r w:rsidRPr="00391D4D">
              <w:rPr>
                <w:b/>
                <w:bCs/>
                <w:sz w:val="26"/>
                <w:szCs w:val="28"/>
              </w:rPr>
              <w:br/>
              <w:t xml:space="preserve">VIỆT </w:t>
            </w:r>
            <w:smartTag w:uri="urn:schemas-microsoft-com:office:smarttags" w:element="place">
              <w:smartTag w:uri="urn:schemas-microsoft-com:office:smarttags" w:element="country-region">
                <w:r w:rsidRPr="00391D4D">
                  <w:rPr>
                    <w:b/>
                    <w:bCs/>
                    <w:sz w:val="26"/>
                    <w:szCs w:val="28"/>
                  </w:rPr>
                  <w:t>NAM</w:t>
                </w:r>
              </w:smartTag>
            </w:smartTag>
            <w:r w:rsidRPr="00391D4D">
              <w:rPr>
                <w:b/>
                <w:bCs/>
                <w:sz w:val="26"/>
                <w:szCs w:val="28"/>
                <w:lang w:val="vi-VN"/>
              </w:rPr>
              <w:br/>
            </w:r>
          </w:p>
        </w:tc>
        <w:tc>
          <w:tcPr>
            <w:tcW w:w="58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425" w:rsidRPr="00391D4D" w:rsidRDefault="00BC4425" w:rsidP="00B7163E">
            <w:pPr>
              <w:pStyle w:val="NormalWeb"/>
              <w:spacing w:before="120" w:beforeAutospacing="0"/>
              <w:jc w:val="center"/>
              <w:rPr>
                <w:sz w:val="26"/>
                <w:szCs w:val="28"/>
              </w:rPr>
            </w:pPr>
            <w:r>
              <w:rPr>
                <w:b/>
                <w:bCs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B21DF5" wp14:editId="51342B3A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542925</wp:posOffset>
                      </wp:positionV>
                      <wp:extent cx="2133600" cy="0"/>
                      <wp:effectExtent l="13335" t="9525" r="5715" b="952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42.75pt" to="221.8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It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"/>
                  </w:pict>
                </mc:Fallback>
              </mc:AlternateContent>
            </w:r>
            <w:r w:rsidRPr="00391D4D">
              <w:rPr>
                <w:b/>
                <w:bCs/>
                <w:sz w:val="26"/>
                <w:szCs w:val="28"/>
                <w:lang w:val="vi-VN"/>
              </w:rPr>
              <w:t>CỘNG HÒA XÃ HỘI CHỦ NGHĨA VIỆT NAM</w:t>
            </w:r>
            <w:r w:rsidRPr="00391D4D">
              <w:rPr>
                <w:b/>
                <w:bCs/>
                <w:sz w:val="26"/>
                <w:szCs w:val="28"/>
                <w:lang w:val="vi-VN"/>
              </w:rPr>
              <w:br/>
            </w:r>
            <w:r w:rsidRPr="00391D4D">
              <w:rPr>
                <w:b/>
                <w:bCs/>
                <w:sz w:val="28"/>
                <w:szCs w:val="28"/>
                <w:lang w:val="vi-VN"/>
              </w:rPr>
              <w:t>Độc lập - Tự do - Hạnh phúc</w:t>
            </w:r>
            <w:r w:rsidRPr="00391D4D">
              <w:rPr>
                <w:b/>
                <w:bCs/>
                <w:sz w:val="26"/>
                <w:szCs w:val="28"/>
                <w:lang w:val="vi-VN"/>
              </w:rPr>
              <w:br/>
            </w:r>
          </w:p>
        </w:tc>
      </w:tr>
    </w:tbl>
    <w:p w:rsidR="00BC4425" w:rsidRDefault="00BC4425" w:rsidP="000F18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D00" w:rsidRPr="004B3051" w:rsidRDefault="000F188D" w:rsidP="000F18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051">
        <w:rPr>
          <w:rFonts w:ascii="Times New Roman" w:hAnsi="Times New Roman" w:cs="Times New Roman"/>
          <w:b/>
          <w:sz w:val="28"/>
          <w:szCs w:val="28"/>
        </w:rPr>
        <w:t>BẢN THUYẾT MINH</w:t>
      </w:r>
    </w:p>
    <w:p w:rsidR="000F188D" w:rsidRPr="00BC4425" w:rsidRDefault="00CE142B" w:rsidP="000F18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425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E58C8" wp14:editId="4D50C7F2">
                <wp:simplePos x="0" y="0"/>
                <wp:positionH relativeFrom="column">
                  <wp:posOffset>1644162</wp:posOffset>
                </wp:positionH>
                <wp:positionV relativeFrom="paragraph">
                  <wp:posOffset>508488</wp:posOffset>
                </wp:positionV>
                <wp:extent cx="2611315" cy="0"/>
                <wp:effectExtent l="0" t="0" r="177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1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45pt,40.05pt" to="335.0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" strokecolor="black [3213]"/>
            </w:pict>
          </mc:Fallback>
        </mc:AlternateContent>
      </w:r>
      <w:r w:rsidR="00F11634">
        <w:rPr>
          <w:rFonts w:ascii="Times New Roman" w:hAnsi="Times New Roman" w:cs="Times New Roman"/>
          <w:b/>
          <w:sz w:val="28"/>
          <w:szCs w:val="28"/>
        </w:rPr>
        <w:t xml:space="preserve">Dự thảo </w:t>
      </w:r>
      <w:r w:rsidR="000F188D" w:rsidRPr="00BC4425">
        <w:rPr>
          <w:rFonts w:ascii="Times New Roman" w:hAnsi="Times New Roman" w:cs="Times New Roman"/>
          <w:b/>
          <w:sz w:val="28"/>
          <w:szCs w:val="28"/>
        </w:rPr>
        <w:t xml:space="preserve">Thông tư sửa đổi, bổ sung một số điều của Thông tư số 42/2015/TT-NHNN </w:t>
      </w:r>
      <w:r w:rsidRPr="00BC4425">
        <w:rPr>
          <w:rFonts w:ascii="Times New Roman" w:hAnsi="Times New Roman" w:cs="Times New Roman"/>
          <w:b/>
          <w:sz w:val="28"/>
          <w:szCs w:val="28"/>
        </w:rPr>
        <w:t xml:space="preserve">ngày 31/12/2015 </w:t>
      </w:r>
      <w:r w:rsidR="000F188D" w:rsidRPr="00BC4425">
        <w:rPr>
          <w:rFonts w:ascii="Times New Roman" w:hAnsi="Times New Roman" w:cs="Times New Roman"/>
          <w:b/>
          <w:sz w:val="28"/>
          <w:szCs w:val="28"/>
        </w:rPr>
        <w:t>quy định về nghiệp vụ thị trường mở</w:t>
      </w:r>
    </w:p>
    <w:p w:rsidR="000F188D" w:rsidRDefault="000F188D" w:rsidP="000F188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C4425" w:rsidRDefault="004B3051" w:rsidP="000F18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018C">
        <w:rPr>
          <w:rFonts w:ascii="Times New Roman" w:hAnsi="Times New Roman" w:cs="Times New Roman"/>
          <w:sz w:val="28"/>
          <w:szCs w:val="28"/>
        </w:rPr>
        <w:t>Để tiếp tục</w:t>
      </w:r>
      <w:r w:rsidR="006D585A">
        <w:rPr>
          <w:rFonts w:ascii="Times New Roman" w:hAnsi="Times New Roman" w:cs="Times New Roman"/>
          <w:sz w:val="28"/>
          <w:szCs w:val="28"/>
        </w:rPr>
        <w:t xml:space="preserve"> </w:t>
      </w:r>
      <w:r w:rsidR="00BC4425">
        <w:rPr>
          <w:rFonts w:ascii="Times New Roman" w:hAnsi="Times New Roman" w:cs="Times New Roman"/>
          <w:sz w:val="28"/>
          <w:szCs w:val="28"/>
        </w:rPr>
        <w:t>hoàn thiện</w:t>
      </w:r>
      <w:r w:rsidR="00F11634">
        <w:rPr>
          <w:rFonts w:ascii="Times New Roman" w:hAnsi="Times New Roman" w:cs="Times New Roman"/>
          <w:sz w:val="28"/>
          <w:szCs w:val="28"/>
        </w:rPr>
        <w:t xml:space="preserve"> quy định tại văn bản quy phạm pháp luật,</w:t>
      </w:r>
      <w:r w:rsidR="00BC4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Ngân hàng Nhà nước Việt Nam </w:t>
      </w:r>
      <w:r w:rsidR="00BB6246">
        <w:rPr>
          <w:rFonts w:ascii="Times New Roman" w:hAnsi="Times New Roman" w:cs="Times New Roman"/>
          <w:sz w:val="28"/>
          <w:szCs w:val="28"/>
        </w:rPr>
        <w:t>xây dựng dự thảo</w:t>
      </w:r>
      <w:r>
        <w:rPr>
          <w:rFonts w:ascii="Times New Roman" w:hAnsi="Times New Roman" w:cs="Times New Roman"/>
          <w:sz w:val="28"/>
          <w:szCs w:val="28"/>
        </w:rPr>
        <w:t xml:space="preserve"> Thông tư sửa đổi, bổ sung một số điều của Thông tư số 42/2015/TT-NHNN ngày 31/12/2015 quy định về nghiệp vụ thị trường mở.</w:t>
      </w:r>
      <w:r w:rsidR="00696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051" w:rsidRDefault="00BC4425" w:rsidP="00BC442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Theo đó, dự thảo Thông tư </w:t>
      </w:r>
      <w:r w:rsidR="006D585A">
        <w:rPr>
          <w:rFonts w:ascii="Times New Roman" w:hAnsi="Times New Roman" w:cs="Times New Roman"/>
          <w:sz w:val="28"/>
          <w:szCs w:val="28"/>
        </w:rPr>
        <w:t xml:space="preserve">sửa đổi, </w:t>
      </w:r>
      <w:r>
        <w:rPr>
          <w:rFonts w:ascii="Times New Roman" w:hAnsi="Times New Roman" w:cs="Times New Roman"/>
          <w:sz w:val="28"/>
          <w:szCs w:val="28"/>
        </w:rPr>
        <w:t>bổ</w:t>
      </w:r>
      <w:r w:rsidR="00CE142B">
        <w:rPr>
          <w:rFonts w:ascii="Times New Roman" w:hAnsi="Times New Roman" w:cs="Times New Roman"/>
          <w:sz w:val="28"/>
          <w:szCs w:val="28"/>
        </w:rPr>
        <w:t xml:space="preserve"> sung </w:t>
      </w:r>
      <w:r w:rsidR="006D585A">
        <w:rPr>
          <w:rFonts w:ascii="Times New Roman" w:hAnsi="Times New Roman" w:cs="Times New Roman"/>
          <w:sz w:val="28"/>
          <w:szCs w:val="28"/>
        </w:rPr>
        <w:t xml:space="preserve">khoản 3 Điều </w:t>
      </w:r>
      <w:r w:rsidR="006A26DB">
        <w:rPr>
          <w:rFonts w:ascii="Times New Roman" w:hAnsi="Times New Roman" w:cs="Times New Roman"/>
          <w:sz w:val="28"/>
          <w:szCs w:val="28"/>
        </w:rPr>
        <w:t>1</w:t>
      </w:r>
      <w:r w:rsidR="006D585A">
        <w:rPr>
          <w:rFonts w:ascii="Times New Roman" w:hAnsi="Times New Roman" w:cs="Times New Roman"/>
          <w:sz w:val="28"/>
          <w:szCs w:val="28"/>
        </w:rPr>
        <w:t>4 về phương thức đấu thầu như sau: Đối với</w:t>
      </w:r>
      <w:r w:rsidR="00BB6246" w:rsidRPr="00BB6246">
        <w:rPr>
          <w:rFonts w:ascii="Times New Roman" w:hAnsi="Times New Roman"/>
          <w:bCs/>
          <w:color w:val="000000" w:themeColor="text1"/>
          <w:sz w:val="28"/>
          <w:szCs w:val="28"/>
          <w:lang w:val="es-NI"/>
        </w:rPr>
        <w:t xml:space="preserve"> phát hành tín phiếu </w:t>
      </w:r>
      <w:r w:rsidR="00F11634">
        <w:rPr>
          <w:rFonts w:ascii="Times New Roman" w:hAnsi="Times New Roman"/>
          <w:bCs/>
          <w:color w:val="000000" w:themeColor="text1"/>
          <w:sz w:val="28"/>
          <w:szCs w:val="28"/>
          <w:lang w:val="es-NI"/>
        </w:rPr>
        <w:t>Ngân hàng Nhà nước</w:t>
      </w:r>
      <w:r w:rsidR="00BB6246" w:rsidRPr="00BB6246">
        <w:rPr>
          <w:rFonts w:ascii="Times New Roman" w:hAnsi="Times New Roman"/>
          <w:bCs/>
          <w:color w:val="000000" w:themeColor="text1"/>
          <w:sz w:val="28"/>
          <w:szCs w:val="28"/>
          <w:lang w:val="es-NI"/>
        </w:rPr>
        <w:t xml:space="preserve"> qua nghiệp vụ thị trường mở, </w:t>
      </w:r>
      <w:r w:rsidR="00F11634">
        <w:rPr>
          <w:rFonts w:ascii="Times New Roman" w:hAnsi="Times New Roman"/>
          <w:bCs/>
          <w:color w:val="000000" w:themeColor="text1"/>
          <w:sz w:val="28"/>
          <w:szCs w:val="28"/>
          <w:lang w:val="es-NI"/>
        </w:rPr>
        <w:t>Ngân hàng Nhà nước</w:t>
      </w:r>
      <w:r w:rsidR="00BB6246" w:rsidRPr="00BB6246">
        <w:rPr>
          <w:rFonts w:ascii="Times New Roman" w:hAnsi="Times New Roman"/>
          <w:bCs/>
          <w:color w:val="000000" w:themeColor="text1"/>
          <w:sz w:val="28"/>
          <w:szCs w:val="28"/>
          <w:lang w:val="es-NI"/>
        </w:rPr>
        <w:t xml:space="preserve"> thực hiện theo phương thức đấu thầu lãi suất; trong trường hợp cần thiết, căn cứ mục tiêu điều hành chính sách tiền tệ trong từng thời kỳ và diễn biến thị trường tiền tệ, </w:t>
      </w:r>
      <w:r w:rsidR="00F11634">
        <w:rPr>
          <w:rFonts w:ascii="Times New Roman" w:hAnsi="Times New Roman"/>
          <w:bCs/>
          <w:color w:val="000000" w:themeColor="text1"/>
          <w:sz w:val="28"/>
          <w:szCs w:val="28"/>
          <w:lang w:val="es-NI"/>
        </w:rPr>
        <w:t>Ngân hàng Nhà nước</w:t>
      </w:r>
      <w:r w:rsidR="00BB6246" w:rsidRPr="00BB6246">
        <w:rPr>
          <w:rFonts w:ascii="Times New Roman" w:hAnsi="Times New Roman"/>
          <w:bCs/>
          <w:color w:val="000000" w:themeColor="text1"/>
          <w:sz w:val="28"/>
          <w:szCs w:val="28"/>
          <w:lang w:val="es-NI"/>
        </w:rPr>
        <w:t xml:space="preserve"> xem xét phát hành tín phiếu </w:t>
      </w:r>
      <w:r w:rsidR="00F11634">
        <w:rPr>
          <w:rFonts w:ascii="Times New Roman" w:hAnsi="Times New Roman"/>
          <w:bCs/>
          <w:color w:val="000000" w:themeColor="text1"/>
          <w:sz w:val="28"/>
          <w:szCs w:val="28"/>
          <w:lang w:val="es-NI"/>
        </w:rPr>
        <w:t>Ngân hàng Nhà nước</w:t>
      </w:r>
      <w:r w:rsidR="00BB6246" w:rsidRPr="00BB6246">
        <w:rPr>
          <w:rFonts w:ascii="Times New Roman" w:hAnsi="Times New Roman"/>
          <w:bCs/>
          <w:color w:val="000000" w:themeColor="text1"/>
          <w:sz w:val="28"/>
          <w:szCs w:val="28"/>
          <w:lang w:val="es-NI"/>
        </w:rPr>
        <w:t xml:space="preserve"> theo phương thức đấu thầu khối lượng.</w:t>
      </w:r>
    </w:p>
    <w:p w:rsidR="00CE142B" w:rsidRPr="00F11634" w:rsidRDefault="00BB6246" w:rsidP="00F1163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1634" w:rsidRPr="00F11634">
        <w:rPr>
          <w:rFonts w:ascii="Times New Roman" w:hAnsi="Times New Roman" w:cs="Times New Roman"/>
          <w:b/>
          <w:sz w:val="26"/>
          <w:szCs w:val="26"/>
        </w:rPr>
        <w:t>NGÂN HÀNG NHÀ NƯỚC VIỆT NAM</w:t>
      </w:r>
    </w:p>
    <w:p w:rsidR="00CE142B" w:rsidRDefault="00CE142B" w:rsidP="00903B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42B" w:rsidRPr="000F188D" w:rsidRDefault="00CE142B" w:rsidP="00903B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51" w:rsidRPr="000F188D" w:rsidRDefault="004B3051" w:rsidP="000F18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B3051" w:rsidRPr="000F188D" w:rsidSect="005242A2">
      <w:pgSz w:w="11907" w:h="16840" w:code="9"/>
      <w:pgMar w:top="1276" w:right="113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65"/>
    <w:rsid w:val="000F188D"/>
    <w:rsid w:val="0043018C"/>
    <w:rsid w:val="004B3051"/>
    <w:rsid w:val="005242A2"/>
    <w:rsid w:val="005B203D"/>
    <w:rsid w:val="006773C7"/>
    <w:rsid w:val="00696BE0"/>
    <w:rsid w:val="006A26DB"/>
    <w:rsid w:val="006D585A"/>
    <w:rsid w:val="008A1265"/>
    <w:rsid w:val="00903B4A"/>
    <w:rsid w:val="00B04F46"/>
    <w:rsid w:val="00BB6246"/>
    <w:rsid w:val="00BC4425"/>
    <w:rsid w:val="00C17EB8"/>
    <w:rsid w:val="00CE142B"/>
    <w:rsid w:val="00E31F3F"/>
    <w:rsid w:val="00F1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C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C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thanh</cp:lastModifiedBy>
  <cp:revision>13</cp:revision>
  <cp:lastPrinted>2020-12-23T06:30:00Z</cp:lastPrinted>
  <dcterms:created xsi:type="dcterms:W3CDTF">2020-12-09T08:19:00Z</dcterms:created>
  <dcterms:modified xsi:type="dcterms:W3CDTF">2020-12-23T06:36:00Z</dcterms:modified>
</cp:coreProperties>
</file>