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947" w:rsidRPr="00F06313" w:rsidRDefault="00730CDF" w:rsidP="00514947">
      <w:pPr>
        <w:jc w:val="both"/>
        <w:rPr>
          <w:b/>
          <w:sz w:val="24"/>
          <w:szCs w:val="24"/>
        </w:rPr>
      </w:pPr>
      <w:bookmarkStart w:id="0" w:name="_GoBack"/>
      <w:bookmarkEnd w:id="0"/>
      <w:r>
        <w:rPr>
          <w:b/>
          <w:sz w:val="24"/>
          <w:szCs w:val="24"/>
        </w:rPr>
        <w:t xml:space="preserve"> </w:t>
      </w:r>
      <w:r w:rsidR="00514947">
        <w:rPr>
          <w:b/>
          <w:sz w:val="24"/>
          <w:szCs w:val="24"/>
        </w:rPr>
        <w:t xml:space="preserve">  </w:t>
      </w:r>
      <w:r w:rsidR="00514947" w:rsidRPr="00F06313">
        <w:rPr>
          <w:b/>
          <w:sz w:val="24"/>
          <w:szCs w:val="24"/>
        </w:rPr>
        <w:t xml:space="preserve">NGÂN HÀNG NHÀ NƯỚC                   CỘNG HOÀ XÃ HỘI CHỦ NGHĨA VIỆT NAM </w:t>
      </w:r>
    </w:p>
    <w:p w:rsidR="00514947" w:rsidRPr="00F06313" w:rsidRDefault="00514947" w:rsidP="00514947">
      <w:pPr>
        <w:jc w:val="both"/>
        <w:rPr>
          <w:b/>
        </w:rPr>
      </w:pPr>
      <w:r w:rsidRPr="00F06313">
        <w:rPr>
          <w:b/>
          <w:sz w:val="24"/>
          <w:szCs w:val="24"/>
        </w:rPr>
        <w:t xml:space="preserve">             </w:t>
      </w:r>
      <w:r w:rsidR="00A2402D" w:rsidRPr="00F06313">
        <w:rPr>
          <w:b/>
          <w:sz w:val="24"/>
          <w:szCs w:val="24"/>
        </w:rPr>
        <w:t xml:space="preserve">   </w:t>
      </w:r>
      <w:r w:rsidRPr="00F06313">
        <w:rPr>
          <w:b/>
          <w:sz w:val="24"/>
          <w:szCs w:val="24"/>
        </w:rPr>
        <w:t xml:space="preserve">VIỆT </w:t>
      </w:r>
      <w:smartTag w:uri="urn:schemas-microsoft-com:office:smarttags" w:element="place">
        <w:smartTag w:uri="urn:schemas-microsoft-com:office:smarttags" w:element="country-region">
          <w:r w:rsidRPr="00F06313">
            <w:rPr>
              <w:b/>
              <w:sz w:val="24"/>
              <w:szCs w:val="24"/>
            </w:rPr>
            <w:t>NAM</w:t>
          </w:r>
        </w:smartTag>
      </w:smartTag>
      <w:r w:rsidRPr="00F06313">
        <w:rPr>
          <w:b/>
        </w:rPr>
        <w:t xml:space="preserve">                                           Độc lập - Tự do - Hạnh phúc </w:t>
      </w:r>
    </w:p>
    <w:p w:rsidR="00514947" w:rsidRPr="00F06313" w:rsidRDefault="00A2402D" w:rsidP="00514947">
      <w:pPr>
        <w:jc w:val="both"/>
      </w:pPr>
      <w:r w:rsidRPr="00F06313">
        <w:rPr>
          <w:noProof/>
        </w:rPr>
        <mc:AlternateContent>
          <mc:Choice Requires="wps">
            <w:drawing>
              <wp:anchor distT="0" distB="0" distL="114300" distR="114300" simplePos="0" relativeHeight="251656192" behindDoc="0" locked="0" layoutInCell="1" allowOverlap="1" wp14:anchorId="35E7E837" wp14:editId="1CC46225">
                <wp:simplePos x="0" y="0"/>
                <wp:positionH relativeFrom="column">
                  <wp:posOffset>708454</wp:posOffset>
                </wp:positionH>
                <wp:positionV relativeFrom="paragraph">
                  <wp:posOffset>77470</wp:posOffset>
                </wp:positionV>
                <wp:extent cx="571500" cy="0"/>
                <wp:effectExtent l="0" t="0" r="1905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594EB"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6.1pt" to="100.8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fr4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"/>
            </w:pict>
          </mc:Fallback>
        </mc:AlternateContent>
      </w:r>
      <w:r w:rsidR="009B1418" w:rsidRPr="00F06313">
        <w:rPr>
          <w:noProof/>
        </w:rPr>
        <mc:AlternateContent>
          <mc:Choice Requires="wps">
            <w:drawing>
              <wp:anchor distT="0" distB="0" distL="114300" distR="114300" simplePos="0" relativeHeight="251657216" behindDoc="0" locked="0" layoutInCell="1" allowOverlap="1" wp14:anchorId="34F5E8F4" wp14:editId="58F6A55E">
                <wp:simplePos x="0" y="0"/>
                <wp:positionH relativeFrom="column">
                  <wp:posOffset>3467100</wp:posOffset>
                </wp:positionH>
                <wp:positionV relativeFrom="paragraph">
                  <wp:posOffset>77470</wp:posOffset>
                </wp:positionV>
                <wp:extent cx="1739900" cy="0"/>
                <wp:effectExtent l="9525" t="10795" r="12700" b="825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9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6947EA"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pt,6.1pt" to="410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znQ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"/>
            </w:pict>
          </mc:Fallback>
        </mc:AlternateContent>
      </w:r>
      <w:r w:rsidR="00514947" w:rsidRPr="00F06313">
        <w:t xml:space="preserve">             </w:t>
      </w:r>
      <w:r w:rsidRPr="00F06313">
        <w:t xml:space="preserve"> </w:t>
      </w:r>
      <w:r w:rsidR="00514947" w:rsidRPr="00F06313">
        <w:t xml:space="preserve">                                                                                                                                                      </w:t>
      </w:r>
    </w:p>
    <w:p w:rsidR="00514947" w:rsidRPr="00F06313" w:rsidRDefault="00514947" w:rsidP="00514947">
      <w:pPr>
        <w:ind w:hanging="180"/>
        <w:jc w:val="both"/>
      </w:pPr>
      <w:r w:rsidRPr="00F06313">
        <w:t xml:space="preserve">   Số:........../</w:t>
      </w:r>
      <w:r w:rsidR="004F1150" w:rsidRPr="00F06313">
        <w:t>20</w:t>
      </w:r>
      <w:r w:rsidR="0036642F" w:rsidRPr="00F06313">
        <w:t>2</w:t>
      </w:r>
      <w:r w:rsidR="00CE5FF7">
        <w:t>4</w:t>
      </w:r>
      <w:r w:rsidRPr="00F06313">
        <w:t xml:space="preserve">/TT-NHNN                      </w:t>
      </w:r>
      <w:r w:rsidR="00046266" w:rsidRPr="00F06313">
        <w:t xml:space="preserve">    </w:t>
      </w:r>
      <w:r w:rsidRPr="00F06313">
        <w:rPr>
          <w:i/>
        </w:rPr>
        <w:t xml:space="preserve">Hà Nội, ngày        tháng       năm </w:t>
      </w:r>
      <w:r w:rsidR="004F1150" w:rsidRPr="00F06313">
        <w:rPr>
          <w:i/>
        </w:rPr>
        <w:t>20</w:t>
      </w:r>
      <w:r w:rsidR="0036642F" w:rsidRPr="00F06313">
        <w:rPr>
          <w:i/>
        </w:rPr>
        <w:t>2</w:t>
      </w:r>
      <w:r w:rsidR="00AA1EE2" w:rsidRPr="00F06313">
        <w:rPr>
          <w:i/>
        </w:rPr>
        <w:t>4</w:t>
      </w:r>
    </w:p>
    <w:p w:rsidR="00514947" w:rsidRPr="00F06313" w:rsidRDefault="00514947" w:rsidP="00514947">
      <w:pPr>
        <w:jc w:val="center"/>
        <w:rPr>
          <w:b/>
        </w:rPr>
      </w:pPr>
    </w:p>
    <w:p w:rsidR="00CB6645" w:rsidRPr="00F06313" w:rsidRDefault="00CB6645" w:rsidP="00514947">
      <w:pPr>
        <w:jc w:val="center"/>
        <w:rPr>
          <w:b/>
        </w:rPr>
      </w:pPr>
    </w:p>
    <w:p w:rsidR="00C2174A" w:rsidRPr="00F06313" w:rsidRDefault="00C2174A" w:rsidP="00514947">
      <w:pPr>
        <w:jc w:val="center"/>
        <w:rPr>
          <w:b/>
        </w:rPr>
      </w:pPr>
    </w:p>
    <w:p w:rsidR="00514947" w:rsidRPr="00F06313" w:rsidRDefault="00514947" w:rsidP="00514947">
      <w:pPr>
        <w:jc w:val="center"/>
        <w:rPr>
          <w:b/>
        </w:rPr>
      </w:pPr>
      <w:r w:rsidRPr="00F06313">
        <w:rPr>
          <w:b/>
        </w:rPr>
        <w:t>THÔNG TƯ</w:t>
      </w:r>
    </w:p>
    <w:p w:rsidR="000933E3" w:rsidRPr="00F06313" w:rsidRDefault="00D67FF2" w:rsidP="001878AA">
      <w:pPr>
        <w:jc w:val="center"/>
        <w:rPr>
          <w:b/>
          <w:spacing w:val="-2"/>
        </w:rPr>
      </w:pPr>
      <w:r w:rsidRPr="00F06313">
        <w:rPr>
          <w:b/>
          <w:spacing w:val="-2"/>
        </w:rPr>
        <w:t>Sửa đổi, bổ sung một số đi</w:t>
      </w:r>
      <w:r w:rsidR="00C2174A" w:rsidRPr="00F06313">
        <w:rPr>
          <w:b/>
          <w:spacing w:val="-2"/>
        </w:rPr>
        <w:t>ề</w:t>
      </w:r>
      <w:r w:rsidRPr="00F06313">
        <w:rPr>
          <w:b/>
          <w:spacing w:val="-2"/>
        </w:rPr>
        <w:t xml:space="preserve">u </w:t>
      </w:r>
      <w:r w:rsidR="00C2174A" w:rsidRPr="00F06313">
        <w:rPr>
          <w:b/>
          <w:spacing w:val="-2"/>
        </w:rPr>
        <w:t>của</w:t>
      </w:r>
      <w:r w:rsidR="00ED0FDF" w:rsidRPr="00F06313">
        <w:rPr>
          <w:b/>
          <w:spacing w:val="-2"/>
        </w:rPr>
        <w:t xml:space="preserve"> </w:t>
      </w:r>
      <w:r w:rsidR="001C7BA5" w:rsidRPr="00F06313">
        <w:rPr>
          <w:b/>
          <w:spacing w:val="-2"/>
        </w:rPr>
        <w:t xml:space="preserve">Thông tư số 10/2016/TT-NHNN </w:t>
      </w:r>
    </w:p>
    <w:p w:rsidR="00D3304A" w:rsidRPr="00F06313" w:rsidRDefault="001C7BA5" w:rsidP="001878AA">
      <w:pPr>
        <w:jc w:val="center"/>
        <w:rPr>
          <w:b/>
          <w:spacing w:val="-2"/>
        </w:rPr>
      </w:pPr>
      <w:r w:rsidRPr="00F06313">
        <w:rPr>
          <w:b/>
          <w:spacing w:val="-2"/>
        </w:rPr>
        <w:t xml:space="preserve">ngày 29 tháng 6 năm 2016 hướng dẫn một số nội dung quy định tại Nghị định số 135/2015/NĐ-CP ngày 31 tháng 12 năm 2015 của Chính phủ quy định </w:t>
      </w:r>
    </w:p>
    <w:p w:rsidR="00514947" w:rsidRPr="00F06313" w:rsidRDefault="001C7BA5" w:rsidP="001878AA">
      <w:pPr>
        <w:jc w:val="center"/>
        <w:rPr>
          <w:b/>
          <w:spacing w:val="-2"/>
        </w:rPr>
      </w:pPr>
      <w:r w:rsidRPr="00F06313">
        <w:rPr>
          <w:b/>
          <w:spacing w:val="-2"/>
        </w:rPr>
        <w:t xml:space="preserve">về đầu tư gián tiếp ra nước ngoài.  </w:t>
      </w:r>
    </w:p>
    <w:p w:rsidR="00514947" w:rsidRPr="00F06313" w:rsidRDefault="009B1418" w:rsidP="00514947">
      <w:pPr>
        <w:jc w:val="both"/>
      </w:pPr>
      <w:r w:rsidRPr="00F06313">
        <w:rPr>
          <w:noProof/>
        </w:rPr>
        <mc:AlternateContent>
          <mc:Choice Requires="wps">
            <w:drawing>
              <wp:anchor distT="0" distB="0" distL="114300" distR="114300" simplePos="0" relativeHeight="251658240" behindDoc="0" locked="0" layoutInCell="1" allowOverlap="1" wp14:anchorId="0932E0FE" wp14:editId="7FEE1B94">
                <wp:simplePos x="0" y="0"/>
                <wp:positionH relativeFrom="column">
                  <wp:posOffset>1689100</wp:posOffset>
                </wp:positionH>
                <wp:positionV relativeFrom="paragraph">
                  <wp:posOffset>107950</wp:posOffset>
                </wp:positionV>
                <wp:extent cx="2578100" cy="0"/>
                <wp:effectExtent l="12700" t="12700" r="9525" b="63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8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9BF99"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pt,8.5pt" to="33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gNF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ifTp3mW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"/>
            </w:pict>
          </mc:Fallback>
        </mc:AlternateContent>
      </w:r>
    </w:p>
    <w:p w:rsidR="0036642F" w:rsidRPr="00F06313" w:rsidRDefault="00514947" w:rsidP="00A47DC9">
      <w:pPr>
        <w:spacing w:before="120" w:after="120"/>
        <w:jc w:val="both"/>
      </w:pPr>
      <w:r w:rsidRPr="00F06313">
        <w:tab/>
      </w:r>
    </w:p>
    <w:p w:rsidR="0062761F" w:rsidRPr="00F06313" w:rsidRDefault="0062761F" w:rsidP="00EE7A15">
      <w:pPr>
        <w:spacing w:before="120" w:after="120"/>
        <w:ind w:firstLine="567"/>
        <w:jc w:val="both"/>
      </w:pPr>
    </w:p>
    <w:p w:rsidR="00B436CE" w:rsidRPr="00B91723" w:rsidRDefault="00B436CE" w:rsidP="00EE7A15">
      <w:pPr>
        <w:spacing w:before="160" w:after="160" w:line="252" w:lineRule="auto"/>
        <w:ind w:firstLine="567"/>
        <w:jc w:val="both"/>
      </w:pPr>
      <w:r w:rsidRPr="00B91723">
        <w:rPr>
          <w:i/>
          <w:iCs/>
          <w:lang w:val="vi-VN"/>
        </w:rPr>
        <w:t>Căn cứ Luật Ngân hàng Nhà nước Việt Nam ngày 16 tháng 6 năm 2010;</w:t>
      </w:r>
    </w:p>
    <w:p w:rsidR="00B436CE" w:rsidRPr="00B91723" w:rsidRDefault="00B436CE" w:rsidP="00EE7A15">
      <w:pPr>
        <w:spacing w:before="160" w:after="160" w:line="252" w:lineRule="auto"/>
        <w:ind w:firstLine="567"/>
        <w:jc w:val="both"/>
      </w:pPr>
      <w:r w:rsidRPr="00B91723">
        <w:rPr>
          <w:i/>
          <w:iCs/>
          <w:lang w:val="vi-VN"/>
        </w:rPr>
        <w:t>Căn cứ Luật các tổ chức tín dụng ngày 16 tháng 6 năm 2010 và Luật sửa đổi, bổ sung một số điều của Luật các tổ chức tín dụng ngày 20 tháng 11 năm 2017;</w:t>
      </w:r>
    </w:p>
    <w:p w:rsidR="00B436CE" w:rsidRPr="00F02497" w:rsidRDefault="00B436CE" w:rsidP="00EE7A15">
      <w:pPr>
        <w:spacing w:before="160" w:after="160" w:line="252" w:lineRule="auto"/>
        <w:ind w:firstLine="567"/>
        <w:jc w:val="both"/>
        <w:rPr>
          <w:i/>
          <w:iCs/>
          <w:lang w:val="vi-VN"/>
        </w:rPr>
      </w:pPr>
      <w:r w:rsidRPr="00B91723">
        <w:rPr>
          <w:i/>
          <w:iCs/>
          <w:lang w:val="vi-VN"/>
        </w:rPr>
        <w:t>Căn cứ Luật Đầu tư s</w:t>
      </w:r>
      <w:r w:rsidRPr="00F02497">
        <w:rPr>
          <w:i/>
          <w:iCs/>
          <w:lang w:val="vi-VN"/>
        </w:rPr>
        <w:t>ố</w:t>
      </w:r>
      <w:r w:rsidRPr="00B91723">
        <w:rPr>
          <w:i/>
          <w:iCs/>
          <w:lang w:val="vi-VN"/>
        </w:rPr>
        <w:t xml:space="preserve"> </w:t>
      </w:r>
      <w:r w:rsidRPr="00F02497">
        <w:rPr>
          <w:i/>
          <w:iCs/>
          <w:lang w:val="vi-VN"/>
        </w:rPr>
        <w:t xml:space="preserve">61/2020/QH14 </w:t>
      </w:r>
      <w:r w:rsidRPr="00B91723">
        <w:rPr>
          <w:i/>
          <w:iCs/>
          <w:lang w:val="vi-VN"/>
        </w:rPr>
        <w:t xml:space="preserve">ngày </w:t>
      </w:r>
      <w:r w:rsidRPr="00F02497">
        <w:rPr>
          <w:i/>
          <w:iCs/>
          <w:lang w:val="vi-VN"/>
        </w:rPr>
        <w:t>17</w:t>
      </w:r>
      <w:r w:rsidRPr="00B91723">
        <w:rPr>
          <w:i/>
          <w:iCs/>
          <w:lang w:val="vi-VN"/>
        </w:rPr>
        <w:t xml:space="preserve"> </w:t>
      </w:r>
      <w:r w:rsidRPr="00F02497">
        <w:rPr>
          <w:i/>
          <w:iCs/>
          <w:lang w:val="vi-VN"/>
        </w:rPr>
        <w:t>tháng</w:t>
      </w:r>
      <w:r w:rsidRPr="00B91723">
        <w:rPr>
          <w:i/>
          <w:iCs/>
          <w:lang w:val="vi-VN"/>
        </w:rPr>
        <w:t xml:space="preserve"> </w:t>
      </w:r>
      <w:r w:rsidRPr="00F02497">
        <w:rPr>
          <w:i/>
          <w:iCs/>
          <w:lang w:val="vi-VN"/>
        </w:rPr>
        <w:t>6</w:t>
      </w:r>
      <w:r w:rsidRPr="00B91723">
        <w:rPr>
          <w:i/>
          <w:iCs/>
          <w:lang w:val="vi-VN"/>
        </w:rPr>
        <w:t xml:space="preserve"> năm 20</w:t>
      </w:r>
      <w:r w:rsidRPr="00F02497">
        <w:rPr>
          <w:i/>
          <w:iCs/>
          <w:lang w:val="vi-VN"/>
        </w:rPr>
        <w:t>20</w:t>
      </w:r>
      <w:r w:rsidRPr="00B91723">
        <w:rPr>
          <w:i/>
          <w:iCs/>
          <w:lang w:val="vi-VN"/>
        </w:rPr>
        <w:t>;</w:t>
      </w:r>
    </w:p>
    <w:p w:rsidR="00B436CE" w:rsidRPr="00B91723" w:rsidRDefault="00B436CE" w:rsidP="00EE7A15">
      <w:pPr>
        <w:spacing w:before="160" w:after="160" w:line="252" w:lineRule="auto"/>
        <w:ind w:firstLine="567"/>
        <w:jc w:val="both"/>
      </w:pPr>
      <w:r w:rsidRPr="00B91723">
        <w:rPr>
          <w:i/>
          <w:iCs/>
          <w:lang w:val="vi-VN"/>
        </w:rPr>
        <w:t>Căn cứ Pháp lệnh Ngoại hối ngày 13 tháng 12 năm 2005 và Pháp lệnh sửa đổi, bổ sung một số điều của Pháp lệnh Ngoại hối ngày 18 tháng 3 năm 2013;</w:t>
      </w:r>
    </w:p>
    <w:p w:rsidR="00B436CE" w:rsidRPr="00B91723" w:rsidRDefault="00B436CE" w:rsidP="00EE7A15">
      <w:pPr>
        <w:spacing w:before="160" w:after="160" w:line="252" w:lineRule="auto"/>
        <w:ind w:firstLine="567"/>
        <w:jc w:val="both"/>
      </w:pPr>
      <w:r w:rsidRPr="00B91723">
        <w:rPr>
          <w:i/>
          <w:iCs/>
          <w:lang w:val="vi-VN"/>
        </w:rPr>
        <w:t xml:space="preserve">Căn cứ Nghị định số 70/2014/NĐ-CP ngày </w:t>
      </w:r>
      <w:r w:rsidRPr="00B91723">
        <w:rPr>
          <w:i/>
          <w:iCs/>
        </w:rPr>
        <w:t>1</w:t>
      </w:r>
      <w:r w:rsidRPr="00B91723">
        <w:rPr>
          <w:i/>
          <w:iCs/>
          <w:lang w:val="vi-VN"/>
        </w:rPr>
        <w:t>7 tháng 7 năm 2014 của Chính phủ quy định chi tiết thi hành một số điều của Pháp lệnh Ngoại hối và Pháp lệnh sửa đổi, bổ sung một số điều của Pháp lệnh Ngoại hối;</w:t>
      </w:r>
    </w:p>
    <w:p w:rsidR="00B436CE" w:rsidRPr="00B91723" w:rsidRDefault="00B436CE" w:rsidP="00EE7A15">
      <w:pPr>
        <w:spacing w:before="160" w:after="160" w:line="252" w:lineRule="auto"/>
        <w:ind w:firstLine="567"/>
        <w:jc w:val="both"/>
        <w:rPr>
          <w:i/>
        </w:rPr>
      </w:pPr>
      <w:r w:rsidRPr="00B91723">
        <w:rPr>
          <w:i/>
        </w:rPr>
        <w:t>Căn cứ Nghị định số 135/2015/NĐ-CP ngày 31 tháng 12 năm 2015 của Chính phủ quy định về đầu tư gián tiếp ra nước ngoài;</w:t>
      </w:r>
    </w:p>
    <w:p w:rsidR="00B436CE" w:rsidRPr="00B91723" w:rsidRDefault="00B436CE" w:rsidP="00EE7A15">
      <w:pPr>
        <w:spacing w:before="160" w:after="160" w:line="252" w:lineRule="auto"/>
        <w:ind w:firstLine="567"/>
        <w:jc w:val="both"/>
      </w:pPr>
      <w:r w:rsidRPr="00B91723">
        <w:rPr>
          <w:i/>
          <w:iCs/>
          <w:lang w:val="vi-VN"/>
        </w:rPr>
        <w:t xml:space="preserve">Căn cứ Nghị định số </w:t>
      </w:r>
      <w:r w:rsidR="00674E48" w:rsidRPr="00B91723">
        <w:rPr>
          <w:i/>
          <w:iCs/>
        </w:rPr>
        <w:t>102</w:t>
      </w:r>
      <w:r w:rsidRPr="00B91723">
        <w:rPr>
          <w:i/>
          <w:iCs/>
          <w:lang w:val="vi-VN"/>
        </w:rPr>
        <w:t>/20</w:t>
      </w:r>
      <w:r w:rsidR="00674E48" w:rsidRPr="00B91723">
        <w:rPr>
          <w:i/>
          <w:iCs/>
        </w:rPr>
        <w:t>22</w:t>
      </w:r>
      <w:r w:rsidRPr="00B91723">
        <w:rPr>
          <w:i/>
          <w:iCs/>
          <w:lang w:val="vi-VN"/>
        </w:rPr>
        <w:t>/NĐ-CP ngày 1</w:t>
      </w:r>
      <w:r w:rsidR="00674E48" w:rsidRPr="00B91723">
        <w:rPr>
          <w:i/>
          <w:iCs/>
        </w:rPr>
        <w:t>2</w:t>
      </w:r>
      <w:r w:rsidRPr="00B91723">
        <w:rPr>
          <w:i/>
          <w:iCs/>
          <w:lang w:val="vi-VN"/>
        </w:rPr>
        <w:t xml:space="preserve"> tháng </w:t>
      </w:r>
      <w:r w:rsidR="00674E48" w:rsidRPr="00B91723">
        <w:rPr>
          <w:i/>
          <w:iCs/>
        </w:rPr>
        <w:t>12</w:t>
      </w:r>
      <w:r w:rsidRPr="00B91723">
        <w:rPr>
          <w:i/>
          <w:iCs/>
          <w:lang w:val="vi-VN"/>
        </w:rPr>
        <w:t xml:space="preserve"> năm 20</w:t>
      </w:r>
      <w:r w:rsidR="00674E48" w:rsidRPr="00B91723">
        <w:rPr>
          <w:i/>
          <w:iCs/>
        </w:rPr>
        <w:t>22</w:t>
      </w:r>
      <w:r w:rsidRPr="00B91723">
        <w:rPr>
          <w:i/>
          <w:iCs/>
          <w:lang w:val="vi-VN"/>
        </w:rPr>
        <w:t xml:space="preserve"> của Chính phủ quy định chức năng, nhiệm vụ, quyền hạn và cơ cấu tổ chức của Ngân hàng Nhà nước Việt Nam;</w:t>
      </w:r>
    </w:p>
    <w:p w:rsidR="00B436CE" w:rsidRPr="00B91723" w:rsidRDefault="00B436CE" w:rsidP="00EE7A15">
      <w:pPr>
        <w:spacing w:before="160" w:after="160" w:line="252" w:lineRule="auto"/>
        <w:ind w:firstLine="567"/>
        <w:jc w:val="both"/>
      </w:pPr>
      <w:r w:rsidRPr="00B91723">
        <w:rPr>
          <w:i/>
          <w:iCs/>
          <w:lang w:val="vi-VN"/>
        </w:rPr>
        <w:t>Theo đề nghị của Vụ trưởng Vụ Quản lý ngoại hối;</w:t>
      </w:r>
    </w:p>
    <w:p w:rsidR="00B436CE" w:rsidRPr="00B91723" w:rsidRDefault="00B436CE" w:rsidP="00EE7A15">
      <w:pPr>
        <w:spacing w:before="160" w:after="160" w:line="252" w:lineRule="auto"/>
        <w:ind w:firstLine="567"/>
        <w:jc w:val="both"/>
      </w:pPr>
      <w:r w:rsidRPr="00B91723">
        <w:rPr>
          <w:i/>
          <w:iCs/>
          <w:lang w:val="vi-VN"/>
        </w:rPr>
        <w:t xml:space="preserve">Thống đốc Ngân hàng Nhà nước Việt Nam ban hành </w:t>
      </w:r>
      <w:r w:rsidR="00674E48" w:rsidRPr="00B91723">
        <w:rPr>
          <w:i/>
        </w:rPr>
        <w:t xml:space="preserve">Thông tư sửa đổi, bổ sung một số điều của Thông tư số 10/2016/TT-NHNN ngày 29 tháng 6 năm 2016 hướng dẫn một số nội dung quy định tại Nghị định số 135/2015/NĐ-CP ngày 31 tháng 12 năm 2015 của Chính phủ quy định về đầu tư gián tiếp ra nước ngoài.  </w:t>
      </w:r>
    </w:p>
    <w:p w:rsidR="00F67181" w:rsidRPr="00B91723" w:rsidRDefault="008F4E89" w:rsidP="00EE7A15">
      <w:pPr>
        <w:tabs>
          <w:tab w:val="left" w:pos="720"/>
        </w:tabs>
        <w:spacing w:before="160" w:after="160" w:line="252" w:lineRule="auto"/>
        <w:ind w:firstLine="567"/>
        <w:jc w:val="both"/>
        <w:rPr>
          <w:b/>
        </w:rPr>
      </w:pPr>
      <w:r w:rsidRPr="00B91723">
        <w:rPr>
          <w:b/>
        </w:rPr>
        <w:t xml:space="preserve">Điều 1. Sửa đổi, bổ sung một số điều </w:t>
      </w:r>
      <w:r w:rsidR="00C2174A" w:rsidRPr="00B91723">
        <w:rPr>
          <w:b/>
        </w:rPr>
        <w:t>của</w:t>
      </w:r>
      <w:r w:rsidRPr="00B91723">
        <w:rPr>
          <w:b/>
        </w:rPr>
        <w:t xml:space="preserve"> Thông tư số 1</w:t>
      </w:r>
      <w:r w:rsidR="00D30630" w:rsidRPr="00B91723">
        <w:rPr>
          <w:b/>
        </w:rPr>
        <w:t>0</w:t>
      </w:r>
      <w:r w:rsidRPr="00B91723">
        <w:rPr>
          <w:b/>
        </w:rPr>
        <w:t>/201</w:t>
      </w:r>
      <w:r w:rsidR="00D30630" w:rsidRPr="00B91723">
        <w:rPr>
          <w:b/>
        </w:rPr>
        <w:t>6</w:t>
      </w:r>
      <w:r w:rsidRPr="00B91723">
        <w:rPr>
          <w:b/>
        </w:rPr>
        <w:t xml:space="preserve">/TT-NHNN </w:t>
      </w:r>
    </w:p>
    <w:p w:rsidR="004B1285" w:rsidRPr="00B91723" w:rsidRDefault="004B1285" w:rsidP="00EE7A15">
      <w:pPr>
        <w:spacing w:before="160" w:after="160" w:line="252" w:lineRule="auto"/>
        <w:ind w:firstLine="567"/>
        <w:jc w:val="both"/>
        <w:rPr>
          <w:spacing w:val="-2"/>
        </w:rPr>
      </w:pPr>
      <w:r w:rsidRPr="00B91723">
        <w:rPr>
          <w:spacing w:val="-2"/>
        </w:rPr>
        <w:t>1. Khoản 3 Điều 3 được sửa đổi, bổ sung như sau:</w:t>
      </w:r>
    </w:p>
    <w:p w:rsidR="004B1285" w:rsidRPr="00B91723" w:rsidRDefault="004B1285" w:rsidP="00EE7A15">
      <w:pPr>
        <w:pStyle w:val="NormalWeb"/>
        <w:spacing w:before="160" w:beforeAutospacing="0" w:after="160" w:afterAutospacing="0" w:line="252" w:lineRule="auto"/>
        <w:ind w:firstLine="567"/>
        <w:jc w:val="both"/>
        <w:rPr>
          <w:iCs/>
          <w:color w:val="000000"/>
          <w:sz w:val="28"/>
          <w:szCs w:val="28"/>
        </w:rPr>
      </w:pPr>
      <w:r w:rsidRPr="00B91723">
        <w:rPr>
          <w:iCs/>
          <w:color w:val="000000"/>
          <w:sz w:val="28"/>
          <w:szCs w:val="28"/>
        </w:rPr>
        <w:t>“</w:t>
      </w:r>
      <w:r w:rsidRPr="00B91723">
        <w:rPr>
          <w:sz w:val="28"/>
          <w:szCs w:val="28"/>
          <w:lang w:val="vi-VN"/>
        </w:rPr>
        <w:t>Tổ chức thực hiện chương trình thưởng cổ phiếu phát hành ở nước ngoài</w:t>
      </w:r>
      <w:r w:rsidRPr="00B91723">
        <w:rPr>
          <w:rFonts w:eastAsia="Batang"/>
          <w:sz w:val="28"/>
          <w:szCs w:val="28"/>
          <w:lang w:val="pt-BR" w:eastAsia="ko-KR"/>
        </w:rPr>
        <w:t xml:space="preserve"> </w:t>
      </w:r>
      <w:r w:rsidRPr="00B91723">
        <w:rPr>
          <w:sz w:val="28"/>
          <w:szCs w:val="28"/>
          <w:lang w:val="vi-VN"/>
        </w:rPr>
        <w:t>là hiện diện</w:t>
      </w:r>
      <w:r w:rsidRPr="00B91723">
        <w:rPr>
          <w:sz w:val="28"/>
          <w:szCs w:val="28"/>
        </w:rPr>
        <w:t xml:space="preserve"> </w:t>
      </w:r>
      <w:r w:rsidR="005D41CB" w:rsidRPr="00B91723">
        <w:rPr>
          <w:sz w:val="28"/>
          <w:szCs w:val="28"/>
        </w:rPr>
        <w:t xml:space="preserve">tại Việt Nam </w:t>
      </w:r>
      <w:r w:rsidRPr="00B91723">
        <w:rPr>
          <w:sz w:val="28"/>
          <w:szCs w:val="28"/>
        </w:rPr>
        <w:t>thuộc sở hữu trực tiếp hoặc gián tiếp</w:t>
      </w:r>
      <w:r w:rsidRPr="00B91723">
        <w:rPr>
          <w:sz w:val="28"/>
          <w:szCs w:val="28"/>
          <w:lang w:val="vi-VN"/>
        </w:rPr>
        <w:t xml:space="preserve"> của tổ chức nước </w:t>
      </w:r>
      <w:r w:rsidRPr="00B91723">
        <w:rPr>
          <w:sz w:val="28"/>
          <w:szCs w:val="28"/>
          <w:lang w:val="vi-VN"/>
        </w:rPr>
        <w:lastRenderedPageBreak/>
        <w:t>ngoài, bao gồm: tổ chức kinh tế có vốn đầu tư nước ngoài, ch</w:t>
      </w:r>
      <w:r w:rsidRPr="00B91723">
        <w:rPr>
          <w:sz w:val="28"/>
          <w:szCs w:val="28"/>
        </w:rPr>
        <w:t xml:space="preserve">i </w:t>
      </w:r>
      <w:r w:rsidRPr="00B91723">
        <w:rPr>
          <w:sz w:val="28"/>
          <w:szCs w:val="28"/>
          <w:lang w:val="vi-VN"/>
        </w:rPr>
        <w:t>nhánh, văn phòng đại diện, văn phòng điều hành của bên nước ngoài trong hợp đồng hợp tác kinh doanh</w:t>
      </w:r>
      <w:r w:rsidRPr="00B91723">
        <w:rPr>
          <w:sz w:val="28"/>
          <w:szCs w:val="28"/>
        </w:rPr>
        <w:t xml:space="preserve"> và các hình thức hiện diện khác theo quy định của pháp luật</w:t>
      </w:r>
      <w:r w:rsidRPr="00B91723">
        <w:rPr>
          <w:sz w:val="28"/>
          <w:szCs w:val="28"/>
          <w:lang w:val="vi-VN"/>
        </w:rPr>
        <w:t xml:space="preserve"> (sau đây gọi là tổ chức thực hiện chươn</w:t>
      </w:r>
      <w:r w:rsidRPr="00D71465">
        <w:rPr>
          <w:sz w:val="28"/>
          <w:szCs w:val="28"/>
          <w:lang w:val="vi-VN"/>
        </w:rPr>
        <w:t>g trình</w:t>
      </w:r>
      <w:r w:rsidRPr="00B91723">
        <w:rPr>
          <w:sz w:val="28"/>
          <w:szCs w:val="28"/>
          <w:lang w:val="vi-VN"/>
        </w:rPr>
        <w:t xml:space="preserve"> thưởng cổ phiếu)</w:t>
      </w:r>
      <w:r w:rsidRPr="00B91723">
        <w:rPr>
          <w:sz w:val="28"/>
          <w:szCs w:val="28"/>
        </w:rPr>
        <w:t xml:space="preserve"> được tham gia chương trình thưởng cổ phiếu của Tổ chức nước ngoài</w:t>
      </w:r>
      <w:r w:rsidRPr="00B91723">
        <w:rPr>
          <w:iCs/>
          <w:color w:val="000000"/>
          <w:sz w:val="28"/>
          <w:szCs w:val="28"/>
        </w:rPr>
        <w:t>”.</w:t>
      </w:r>
    </w:p>
    <w:p w:rsidR="00C5487C" w:rsidRPr="00B91723" w:rsidRDefault="00B47571" w:rsidP="00EE7A15">
      <w:pPr>
        <w:pStyle w:val="NormalWeb"/>
        <w:spacing w:before="160" w:beforeAutospacing="0" w:after="160" w:afterAutospacing="0" w:line="252" w:lineRule="auto"/>
        <w:ind w:firstLine="567"/>
        <w:jc w:val="both"/>
        <w:rPr>
          <w:sz w:val="28"/>
          <w:szCs w:val="28"/>
        </w:rPr>
      </w:pPr>
      <w:r w:rsidRPr="00B91723">
        <w:rPr>
          <w:sz w:val="28"/>
          <w:szCs w:val="28"/>
        </w:rPr>
        <w:t>2</w:t>
      </w:r>
      <w:r w:rsidR="00C5487C" w:rsidRPr="00B91723">
        <w:rPr>
          <w:sz w:val="28"/>
          <w:szCs w:val="28"/>
        </w:rPr>
        <w:t xml:space="preserve">. </w:t>
      </w:r>
      <w:r w:rsidR="003A3304" w:rsidRPr="00B91723">
        <w:rPr>
          <w:sz w:val="28"/>
          <w:szCs w:val="28"/>
        </w:rPr>
        <w:t>Điều 8 được sửa đổi, bổ sung như sau:</w:t>
      </w:r>
    </w:p>
    <w:p w:rsidR="003A3304" w:rsidRPr="00B91723" w:rsidRDefault="003A3304" w:rsidP="003A3304">
      <w:pPr>
        <w:spacing w:before="120" w:after="280" w:afterAutospacing="1"/>
        <w:ind w:firstLine="567"/>
        <w:jc w:val="both"/>
      </w:pPr>
      <w:r w:rsidRPr="00B91723">
        <w:t>“</w:t>
      </w:r>
      <w:bookmarkStart w:id="1" w:name="dieu_8"/>
      <w:r w:rsidRPr="00B91723">
        <w:rPr>
          <w:b/>
          <w:bCs/>
          <w:lang w:val="vi-VN"/>
        </w:rPr>
        <w:t>Điều 8. Nguyên tắc thực hiện chương trình thưởng cổ phiếu phát hành ở nước ngoài</w:t>
      </w:r>
      <w:bookmarkEnd w:id="1"/>
    </w:p>
    <w:p w:rsidR="003A3304" w:rsidRPr="00B91723" w:rsidRDefault="003A3304" w:rsidP="003A3304">
      <w:pPr>
        <w:pStyle w:val="NormalWeb"/>
        <w:spacing w:before="160" w:beforeAutospacing="0" w:after="160" w:afterAutospacing="0" w:line="252" w:lineRule="auto"/>
        <w:ind w:firstLine="567"/>
        <w:jc w:val="both"/>
        <w:rPr>
          <w:sz w:val="28"/>
          <w:szCs w:val="28"/>
        </w:rPr>
      </w:pPr>
      <w:r w:rsidRPr="00B91723">
        <w:rPr>
          <w:sz w:val="28"/>
          <w:szCs w:val="28"/>
        </w:rPr>
        <w:t>Việc thực hiện chương trình thưởng cổ phiếu phát hành ở nước ngoài phải đảm bảo các nguyên tắc sau:</w:t>
      </w:r>
    </w:p>
    <w:p w:rsidR="003A3304" w:rsidRPr="00B91723" w:rsidRDefault="003A3304" w:rsidP="003A3304">
      <w:pPr>
        <w:pStyle w:val="NormalWeb"/>
        <w:spacing w:before="160" w:beforeAutospacing="0" w:after="160" w:afterAutospacing="0" w:line="252" w:lineRule="auto"/>
        <w:ind w:firstLine="567"/>
        <w:jc w:val="both"/>
        <w:rPr>
          <w:sz w:val="28"/>
          <w:szCs w:val="28"/>
        </w:rPr>
      </w:pPr>
      <w:r w:rsidRPr="00B91723">
        <w:rPr>
          <w:sz w:val="28"/>
          <w:szCs w:val="28"/>
        </w:rPr>
        <w:t>1. Chương trình thưởng cổ phiếu phát hành ở nước ngoài có đối tượng tham gia là người lao động có quốc tịch Việt Nam chỉ được thực hiện thông qua tổ chức thực hiện chương trình thưởng cổ phiếu.</w:t>
      </w:r>
    </w:p>
    <w:p w:rsidR="003A3304" w:rsidRPr="00B91723" w:rsidRDefault="003A3304" w:rsidP="003A3304">
      <w:pPr>
        <w:pStyle w:val="NormalWeb"/>
        <w:spacing w:before="160" w:beforeAutospacing="0" w:after="160" w:afterAutospacing="0" w:line="252" w:lineRule="auto"/>
        <w:ind w:firstLine="567"/>
        <w:jc w:val="both"/>
        <w:rPr>
          <w:sz w:val="28"/>
          <w:szCs w:val="28"/>
        </w:rPr>
      </w:pPr>
      <w:r w:rsidRPr="00B91723">
        <w:rPr>
          <w:sz w:val="28"/>
          <w:szCs w:val="28"/>
        </w:rPr>
        <w:t>2. Ngoại tệ thu được từ việc bán cổ phiếu</w:t>
      </w:r>
      <w:r w:rsidR="000C393D">
        <w:rPr>
          <w:sz w:val="28"/>
          <w:szCs w:val="28"/>
        </w:rPr>
        <w:t xml:space="preserve"> thưởng</w:t>
      </w:r>
      <w:r w:rsidRPr="00B91723">
        <w:rPr>
          <w:sz w:val="28"/>
          <w:szCs w:val="28"/>
        </w:rPr>
        <w:t xml:space="preserve">, bán quyền </w:t>
      </w:r>
      <w:r w:rsidR="00DE261D" w:rsidRPr="00B91723">
        <w:rPr>
          <w:sz w:val="28"/>
          <w:szCs w:val="28"/>
        </w:rPr>
        <w:t>nhận</w:t>
      </w:r>
      <w:r w:rsidRPr="00B91723">
        <w:rPr>
          <w:sz w:val="28"/>
          <w:szCs w:val="28"/>
        </w:rPr>
        <w:t xml:space="preserve"> cổ phiếu</w:t>
      </w:r>
      <w:r w:rsidR="000C393D">
        <w:rPr>
          <w:sz w:val="28"/>
          <w:szCs w:val="28"/>
        </w:rPr>
        <w:t xml:space="preserve"> thưởng</w:t>
      </w:r>
      <w:r w:rsidRPr="00B91723">
        <w:rPr>
          <w:sz w:val="28"/>
          <w:szCs w:val="28"/>
        </w:rPr>
        <w:t xml:space="preserve"> ở nước ngoài của người lao động có quốc tịch Việt Nam, cổ tức và các thu nhập hợp pháp khác phải chuyển cho người lao động có quốc tịch Việt Nam thông qua tài khoản thực hiện chương trình quy định tại Điều 12 Thông tư này.</w:t>
      </w:r>
    </w:p>
    <w:p w:rsidR="003A3304" w:rsidRPr="00B91723" w:rsidRDefault="003A3304" w:rsidP="003A3304">
      <w:pPr>
        <w:pStyle w:val="NormalWeb"/>
        <w:spacing w:before="160" w:beforeAutospacing="0" w:after="160" w:afterAutospacing="0" w:line="252" w:lineRule="auto"/>
        <w:ind w:firstLine="567"/>
        <w:jc w:val="both"/>
        <w:rPr>
          <w:sz w:val="28"/>
          <w:szCs w:val="28"/>
        </w:rPr>
      </w:pPr>
      <w:r w:rsidRPr="00B91723">
        <w:rPr>
          <w:sz w:val="28"/>
          <w:szCs w:val="28"/>
        </w:rPr>
        <w:t>3. Tuân thủ các quy định về quản lý ngoại hối, nghĩa vụ nộp thuế thu nhập và các quy định khác có liên quan của pháp luật.</w:t>
      </w:r>
    </w:p>
    <w:p w:rsidR="00BC63CE" w:rsidRPr="00B91723" w:rsidRDefault="003A3304" w:rsidP="00877523">
      <w:pPr>
        <w:pStyle w:val="NormalWeb"/>
        <w:spacing w:before="160" w:beforeAutospacing="0" w:after="160" w:afterAutospacing="0" w:line="252" w:lineRule="auto"/>
        <w:ind w:firstLine="567"/>
        <w:jc w:val="both"/>
        <w:rPr>
          <w:sz w:val="28"/>
          <w:szCs w:val="28"/>
        </w:rPr>
      </w:pPr>
      <w:r w:rsidRPr="00B91723">
        <w:rPr>
          <w:sz w:val="28"/>
          <w:szCs w:val="28"/>
          <w:lang w:val="vi-VN"/>
        </w:rPr>
        <w:t>4.</w:t>
      </w:r>
      <w:r w:rsidR="008D5138" w:rsidRPr="00B91723">
        <w:rPr>
          <w:sz w:val="28"/>
          <w:szCs w:val="28"/>
          <w:lang w:val="vi-VN"/>
        </w:rPr>
        <w:t xml:space="preserve"> Người lao động có quốc tịch Việt Nam được tham gia các chương trình thưởng cổ phiếu do tổ chức nước ngoài phát hành có</w:t>
      </w:r>
      <w:r w:rsidRPr="00B91723">
        <w:rPr>
          <w:sz w:val="28"/>
          <w:szCs w:val="28"/>
          <w:lang w:val="vi-VN"/>
        </w:rPr>
        <w:t xml:space="preserve"> </w:t>
      </w:r>
      <w:r w:rsidR="008D5138" w:rsidRPr="00B91723">
        <w:rPr>
          <w:sz w:val="28"/>
          <w:szCs w:val="28"/>
        </w:rPr>
        <w:t>m</w:t>
      </w:r>
      <w:r w:rsidR="00BC63CE" w:rsidRPr="00B91723">
        <w:rPr>
          <w:sz w:val="28"/>
          <w:szCs w:val="28"/>
          <w:lang w:val="vi-VN"/>
        </w:rPr>
        <w:t xml:space="preserve">ục đích </w:t>
      </w:r>
      <w:r w:rsidR="0064514F" w:rsidRPr="00B91723">
        <w:rPr>
          <w:sz w:val="28"/>
          <w:szCs w:val="28"/>
          <w:lang w:val="vi-VN"/>
        </w:rPr>
        <w:t>nhằm</w:t>
      </w:r>
      <w:r w:rsidR="00F30E28" w:rsidRPr="00B91723">
        <w:rPr>
          <w:sz w:val="28"/>
          <w:szCs w:val="28"/>
          <w:lang w:val="vi-VN"/>
        </w:rPr>
        <w:t xml:space="preserve"> động viên, khuyến khích và gắn kết người lao động có thành tích, cống hiến, gắn bó lâu dài với tổ chức thực hiện chương trình</w:t>
      </w:r>
      <w:r w:rsidR="00877523" w:rsidRPr="00B91723">
        <w:rPr>
          <w:sz w:val="28"/>
          <w:szCs w:val="28"/>
          <w:lang w:val="vi-VN"/>
        </w:rPr>
        <w:t>.</w:t>
      </w:r>
      <w:r w:rsidR="00877523" w:rsidRPr="00B91723">
        <w:rPr>
          <w:sz w:val="28"/>
          <w:szCs w:val="28"/>
        </w:rPr>
        <w:t xml:space="preserve"> </w:t>
      </w:r>
      <w:r w:rsidR="002E59BB" w:rsidRPr="00B91723">
        <w:rPr>
          <w:sz w:val="28"/>
          <w:szCs w:val="28"/>
          <w:lang w:val="vi-VN"/>
        </w:rPr>
        <w:t>Người lao động có quốc tịch Việt Nam không được tham gia các chương trình thưởng cổ phiếu do tổ chức nước ngoài phát hành có mục đích, tính chất là khoản đầu tư ra nước ngoài nhằm chào bán cổ phần để tăng vốn, hỗ trợ thanh khoản cho tổ chức nước ngoài.</w:t>
      </w:r>
    </w:p>
    <w:p w:rsidR="00F75779" w:rsidRPr="00B91723" w:rsidRDefault="00F75779" w:rsidP="00F75779">
      <w:pPr>
        <w:pStyle w:val="NormalWeb"/>
        <w:spacing w:before="160" w:beforeAutospacing="0" w:after="160" w:afterAutospacing="0" w:line="252" w:lineRule="auto"/>
        <w:ind w:firstLine="567"/>
        <w:jc w:val="both"/>
        <w:rPr>
          <w:sz w:val="28"/>
          <w:szCs w:val="28"/>
        </w:rPr>
      </w:pPr>
      <w:r w:rsidRPr="00B91723">
        <w:rPr>
          <w:sz w:val="28"/>
          <w:szCs w:val="28"/>
        </w:rPr>
        <w:t>5</w:t>
      </w:r>
      <w:r w:rsidRPr="00B91723">
        <w:rPr>
          <w:sz w:val="28"/>
          <w:szCs w:val="28"/>
          <w:lang w:val="vi-VN"/>
        </w:rPr>
        <w:t xml:space="preserve">. Trường hợp tổ chức thực hiện chương trình thưởng cổ phiếu chấm dứt hoạt động tại Việt Nam, trước khi chấm dứt hoạt động tại Việt Nam, tổ chức thực hiện chương trình thưởng cổ phiếu phải bán cổ phiếu thưởng, quyền </w:t>
      </w:r>
      <w:r w:rsidR="00DE261D" w:rsidRPr="00B91723">
        <w:rPr>
          <w:sz w:val="28"/>
          <w:szCs w:val="28"/>
        </w:rPr>
        <w:t>nhận</w:t>
      </w:r>
      <w:r w:rsidRPr="00B91723">
        <w:rPr>
          <w:sz w:val="28"/>
          <w:szCs w:val="28"/>
          <w:lang w:val="vi-VN"/>
        </w:rPr>
        <w:t xml:space="preserve"> cổ phiếu thưởng và chuyển toàn bộ số tiền thu được cho người lao động có quốc tịch Việt Nam tham gia chương trình thưởng cổ phiếu phát hành ở nước ngoài.</w:t>
      </w:r>
      <w:r w:rsidR="00E30228" w:rsidRPr="00B91723">
        <w:rPr>
          <w:sz w:val="28"/>
          <w:szCs w:val="28"/>
        </w:rPr>
        <w:t>”</w:t>
      </w:r>
    </w:p>
    <w:p w:rsidR="00D67F82" w:rsidRPr="00B91723" w:rsidRDefault="00B47571" w:rsidP="00EE7A15">
      <w:pPr>
        <w:pStyle w:val="NormalWeb"/>
        <w:spacing w:before="160" w:beforeAutospacing="0" w:after="160" w:afterAutospacing="0" w:line="252" w:lineRule="auto"/>
        <w:ind w:firstLine="567"/>
        <w:jc w:val="both"/>
        <w:rPr>
          <w:sz w:val="28"/>
          <w:szCs w:val="28"/>
        </w:rPr>
      </w:pPr>
      <w:r w:rsidRPr="00B91723">
        <w:rPr>
          <w:sz w:val="28"/>
          <w:szCs w:val="28"/>
        </w:rPr>
        <w:t>3</w:t>
      </w:r>
      <w:r w:rsidR="00D67F82" w:rsidRPr="00B91723">
        <w:rPr>
          <w:sz w:val="28"/>
          <w:szCs w:val="28"/>
        </w:rPr>
        <w:t>. Điều 9 được sửa đổi, bổ sung như sau:</w:t>
      </w:r>
    </w:p>
    <w:p w:rsidR="00840327" w:rsidRPr="00B91723" w:rsidRDefault="00840327" w:rsidP="0043731A">
      <w:pPr>
        <w:pStyle w:val="NormalWeb"/>
        <w:spacing w:before="160" w:after="160" w:line="252" w:lineRule="auto"/>
        <w:ind w:firstLine="567"/>
        <w:jc w:val="both"/>
        <w:rPr>
          <w:sz w:val="28"/>
          <w:szCs w:val="28"/>
        </w:rPr>
      </w:pPr>
      <w:r w:rsidRPr="00B91723">
        <w:rPr>
          <w:sz w:val="28"/>
          <w:szCs w:val="28"/>
        </w:rPr>
        <w:t>“</w:t>
      </w:r>
      <w:r w:rsidRPr="00B91723">
        <w:rPr>
          <w:b/>
          <w:sz w:val="28"/>
          <w:szCs w:val="28"/>
        </w:rPr>
        <w:t>Điều 9. Hình thức thưởng</w:t>
      </w:r>
    </w:p>
    <w:p w:rsidR="00840327" w:rsidRPr="00B91723" w:rsidRDefault="00840327" w:rsidP="00840327">
      <w:pPr>
        <w:pStyle w:val="NormalWeb"/>
        <w:spacing w:before="160" w:after="160" w:line="252" w:lineRule="auto"/>
        <w:ind w:firstLine="567"/>
        <w:jc w:val="both"/>
        <w:rPr>
          <w:sz w:val="28"/>
          <w:szCs w:val="28"/>
        </w:rPr>
      </w:pPr>
      <w:r w:rsidRPr="00B91723">
        <w:rPr>
          <w:sz w:val="28"/>
          <w:szCs w:val="28"/>
        </w:rPr>
        <w:t>1. Thưởng trực tiếp bằng cổ phiếu.</w:t>
      </w:r>
    </w:p>
    <w:p w:rsidR="00840327" w:rsidRPr="00B91723" w:rsidRDefault="00840327" w:rsidP="00840327">
      <w:pPr>
        <w:pStyle w:val="NormalWeb"/>
        <w:spacing w:before="160" w:beforeAutospacing="0" w:after="160" w:afterAutospacing="0" w:line="252" w:lineRule="auto"/>
        <w:ind w:firstLine="567"/>
        <w:jc w:val="both"/>
        <w:rPr>
          <w:sz w:val="28"/>
          <w:szCs w:val="28"/>
        </w:rPr>
      </w:pPr>
      <w:r w:rsidRPr="00B91723">
        <w:rPr>
          <w:sz w:val="28"/>
          <w:szCs w:val="28"/>
        </w:rPr>
        <w:t>2. Thưởng quyền nhận cổ phiếu</w:t>
      </w:r>
      <w:r w:rsidR="00B221C6" w:rsidRPr="00B91723">
        <w:rPr>
          <w:sz w:val="28"/>
          <w:szCs w:val="28"/>
        </w:rPr>
        <w:t xml:space="preserve"> thưởng</w:t>
      </w:r>
      <w:r w:rsidRPr="00B91723">
        <w:rPr>
          <w:sz w:val="28"/>
          <w:szCs w:val="28"/>
        </w:rPr>
        <w:t xml:space="preserve"> với điều kiện ưu đãi không phát sinh dòng tiền ra nước ngoài.”</w:t>
      </w:r>
    </w:p>
    <w:p w:rsidR="00AC06A0" w:rsidRPr="00B91723" w:rsidRDefault="00B47571" w:rsidP="00EE7A15">
      <w:pPr>
        <w:spacing w:before="160" w:after="160" w:line="252" w:lineRule="auto"/>
        <w:ind w:firstLine="567"/>
        <w:jc w:val="both"/>
      </w:pPr>
      <w:r w:rsidRPr="00B91723">
        <w:lastRenderedPageBreak/>
        <w:t>4</w:t>
      </w:r>
      <w:r w:rsidR="002F35D4" w:rsidRPr="00B91723">
        <w:t>.</w:t>
      </w:r>
      <w:r w:rsidR="00D34D36" w:rsidRPr="00B91723">
        <w:t xml:space="preserve"> </w:t>
      </w:r>
      <w:r w:rsidR="00AC06A0" w:rsidRPr="00B91723">
        <w:t>Điều 10 được sửa đổi, bổ sung như sau:</w:t>
      </w:r>
    </w:p>
    <w:p w:rsidR="00AC06A0" w:rsidRPr="00B91723" w:rsidRDefault="00AC06A0" w:rsidP="00AC06A0">
      <w:pPr>
        <w:spacing w:before="120" w:after="280" w:afterAutospacing="1"/>
        <w:ind w:firstLine="567"/>
        <w:jc w:val="both"/>
      </w:pPr>
      <w:bookmarkStart w:id="2" w:name="dieu_10"/>
      <w:r w:rsidRPr="00B91723">
        <w:rPr>
          <w:b/>
          <w:bCs/>
        </w:rPr>
        <w:t>“</w:t>
      </w:r>
      <w:r w:rsidRPr="00B91723">
        <w:rPr>
          <w:b/>
          <w:bCs/>
          <w:lang w:val="vi-VN"/>
        </w:rPr>
        <w:t xml:space="preserve">Điều 10. Quyền </w:t>
      </w:r>
      <w:r w:rsidRPr="00D71465">
        <w:rPr>
          <w:b/>
          <w:bCs/>
          <w:lang w:val="vi-VN"/>
        </w:rPr>
        <w:t>của</w:t>
      </w:r>
      <w:r w:rsidRPr="00B91723">
        <w:rPr>
          <w:b/>
          <w:bCs/>
          <w:lang w:val="vi-VN"/>
        </w:rPr>
        <w:t xml:space="preserve"> người lao động có quốc tịch Việt Nam</w:t>
      </w:r>
      <w:bookmarkEnd w:id="2"/>
    </w:p>
    <w:p w:rsidR="00AC06A0" w:rsidRPr="00B91723" w:rsidRDefault="00AC06A0" w:rsidP="00AC06A0">
      <w:pPr>
        <w:spacing w:before="120" w:after="280" w:afterAutospacing="1"/>
        <w:ind w:firstLine="567"/>
        <w:jc w:val="both"/>
      </w:pPr>
      <w:r w:rsidRPr="00B91723">
        <w:rPr>
          <w:lang w:val="vi-VN"/>
        </w:rPr>
        <w:t>1. Được nhận và sở hữu cổ phiếu thưởng; bán cổ phiếu thưởng ở nước ngoài; nhận cổ tức và các thu nhập hợp pháp khác thông qua tổ chức thực hiện chương trình thưởng cổ phiếu.</w:t>
      </w:r>
      <w:r w:rsidR="00F20FAB" w:rsidRPr="00B91723">
        <w:t xml:space="preserve"> </w:t>
      </w:r>
    </w:p>
    <w:p w:rsidR="00AC06A0" w:rsidRPr="00B91723" w:rsidRDefault="00AC06A0" w:rsidP="00016478">
      <w:pPr>
        <w:spacing w:before="120" w:after="280" w:afterAutospacing="1"/>
        <w:ind w:firstLine="567"/>
        <w:jc w:val="both"/>
        <w:rPr>
          <w:lang w:val="vi-VN"/>
        </w:rPr>
      </w:pPr>
      <w:r w:rsidRPr="00B91723">
        <w:rPr>
          <w:lang w:val="vi-VN"/>
        </w:rPr>
        <w:t xml:space="preserve">2. Nhận quyền </w:t>
      </w:r>
      <w:r w:rsidR="00016478" w:rsidRPr="00B91723">
        <w:rPr>
          <w:lang w:val="vi-VN"/>
        </w:rPr>
        <w:t xml:space="preserve">nhận cổ phiếu </w:t>
      </w:r>
      <w:r w:rsidR="00F20FAB" w:rsidRPr="00B91723">
        <w:t>thưởng</w:t>
      </w:r>
      <w:r w:rsidR="00F20FAB" w:rsidRPr="00B91723">
        <w:rPr>
          <w:lang w:val="vi-VN"/>
        </w:rPr>
        <w:t xml:space="preserve"> </w:t>
      </w:r>
      <w:r w:rsidR="00016478" w:rsidRPr="00B91723">
        <w:rPr>
          <w:lang w:val="vi-VN"/>
        </w:rPr>
        <w:t>với điều kiện ưu đãi không phát sinh dòng tiền ra nước ngoài</w:t>
      </w:r>
      <w:r w:rsidRPr="00B91723">
        <w:rPr>
          <w:lang w:val="vi-VN"/>
        </w:rPr>
        <w:t xml:space="preserve">; thực hiện quyền </w:t>
      </w:r>
      <w:r w:rsidR="00016478" w:rsidRPr="00B91723">
        <w:t>nhận</w:t>
      </w:r>
      <w:r w:rsidRPr="00B91723">
        <w:rPr>
          <w:lang w:val="vi-VN"/>
        </w:rPr>
        <w:t xml:space="preserve"> cổ phiếu thưởng ở nước ngoài và sở hữu cổ phiếu thưởn</w:t>
      </w:r>
      <w:r w:rsidRPr="00B91723">
        <w:t>g</w:t>
      </w:r>
      <w:r w:rsidRPr="00B91723">
        <w:rPr>
          <w:lang w:val="vi-VN"/>
        </w:rPr>
        <w:t xml:space="preserve">; nhận cổ tức và các thu nhập hợp pháp khác; bán quyền </w:t>
      </w:r>
      <w:r w:rsidR="00016478" w:rsidRPr="00B91723">
        <w:t>nhận</w:t>
      </w:r>
      <w:r w:rsidRPr="00B91723">
        <w:rPr>
          <w:lang w:val="vi-VN"/>
        </w:rPr>
        <w:t xml:space="preserve"> c</w:t>
      </w:r>
      <w:r w:rsidRPr="00B91723">
        <w:t xml:space="preserve">ổ </w:t>
      </w:r>
      <w:r w:rsidRPr="00B91723">
        <w:rPr>
          <w:lang w:val="vi-VN"/>
        </w:rPr>
        <w:t>phiếu thưởng ở nước n</w:t>
      </w:r>
      <w:r w:rsidRPr="00B91723">
        <w:t>g</w:t>
      </w:r>
      <w:r w:rsidRPr="00B91723">
        <w:rPr>
          <w:lang w:val="vi-VN"/>
        </w:rPr>
        <w:t xml:space="preserve">oài thông qua </w:t>
      </w:r>
      <w:r w:rsidRPr="00D71465">
        <w:rPr>
          <w:lang w:val="vi-VN"/>
        </w:rPr>
        <w:t>tổ chức</w:t>
      </w:r>
      <w:r w:rsidRPr="00B91723">
        <w:rPr>
          <w:lang w:val="vi-VN"/>
        </w:rPr>
        <w:t xml:space="preserve"> thực hiện chương trình thưởng cổ phiếu.</w:t>
      </w:r>
    </w:p>
    <w:p w:rsidR="00AC06A0" w:rsidRPr="00B91723" w:rsidRDefault="00416F0E" w:rsidP="00321558">
      <w:pPr>
        <w:spacing w:before="120" w:after="280" w:afterAutospacing="1"/>
        <w:ind w:firstLine="567"/>
        <w:jc w:val="both"/>
      </w:pPr>
      <w:r w:rsidRPr="00B91723">
        <w:t>3</w:t>
      </w:r>
      <w:r w:rsidR="00AC06A0" w:rsidRPr="00B91723">
        <w:rPr>
          <w:lang w:val="vi-VN"/>
        </w:rPr>
        <w:t>. Được nhận tiền bán cổ phiếu th</w:t>
      </w:r>
      <w:r w:rsidR="00AC06A0" w:rsidRPr="00B91723">
        <w:t>ưởng</w:t>
      </w:r>
      <w:r w:rsidR="00AC06A0" w:rsidRPr="00B91723">
        <w:rPr>
          <w:lang w:val="vi-VN"/>
        </w:rPr>
        <w:t xml:space="preserve"> ở nước ngoài, bán quyền </w:t>
      </w:r>
      <w:r w:rsidR="002514A2" w:rsidRPr="00B91723">
        <w:rPr>
          <w:lang w:val="vi-VN"/>
        </w:rPr>
        <w:t>nhận</w:t>
      </w:r>
      <w:r w:rsidR="00AC06A0" w:rsidRPr="00B91723">
        <w:rPr>
          <w:lang w:val="vi-VN"/>
        </w:rPr>
        <w:t xml:space="preserve"> cổ phi</w:t>
      </w:r>
      <w:r w:rsidR="00AC06A0" w:rsidRPr="00B91723">
        <w:t>ế</w:t>
      </w:r>
      <w:r w:rsidR="00AC06A0" w:rsidRPr="00B91723">
        <w:rPr>
          <w:lang w:val="vi-VN"/>
        </w:rPr>
        <w:t>u thư</w:t>
      </w:r>
      <w:r w:rsidR="007109CA" w:rsidRPr="00B91723">
        <w:t>ở</w:t>
      </w:r>
      <w:r w:rsidR="00AC06A0" w:rsidRPr="00B91723">
        <w:rPr>
          <w:lang w:val="vi-VN"/>
        </w:rPr>
        <w:t>ng ở nước ngoài bằng ngoại tệ thông qua tổ chức thực hiện chương trình thư</w:t>
      </w:r>
      <w:r w:rsidR="00AC06A0" w:rsidRPr="00B91723">
        <w:t>ở</w:t>
      </w:r>
      <w:r w:rsidR="00AC06A0" w:rsidRPr="00B91723">
        <w:rPr>
          <w:lang w:val="vi-VN"/>
        </w:rPr>
        <w:t>ng cổ phiếu.</w:t>
      </w:r>
      <w:r w:rsidR="00321558" w:rsidRPr="00B91723">
        <w:t>”</w:t>
      </w:r>
    </w:p>
    <w:p w:rsidR="00321558" w:rsidRPr="00B91723" w:rsidRDefault="00416F0E" w:rsidP="00321558">
      <w:pPr>
        <w:spacing w:before="120" w:after="280" w:afterAutospacing="1"/>
        <w:ind w:firstLine="567"/>
        <w:jc w:val="both"/>
      </w:pPr>
      <w:r w:rsidRPr="00B91723">
        <w:t>5</w:t>
      </w:r>
      <w:r w:rsidR="006E1848" w:rsidRPr="00B91723">
        <w:t xml:space="preserve">. </w:t>
      </w:r>
      <w:r w:rsidR="00F32FF8" w:rsidRPr="00B91723">
        <w:t>Bã</w:t>
      </w:r>
      <w:r w:rsidR="00321558" w:rsidRPr="00B91723">
        <w:t xml:space="preserve">i bỏ quy định tại </w:t>
      </w:r>
      <w:r w:rsidR="005B6890" w:rsidRPr="00B91723">
        <w:t>khoản 1, khoản 2</w:t>
      </w:r>
      <w:r w:rsidR="003E6AF2" w:rsidRPr="00B91723">
        <w:t>,</w:t>
      </w:r>
      <w:r w:rsidR="005B6890" w:rsidRPr="00B91723">
        <w:t xml:space="preserve"> khoản</w:t>
      </w:r>
      <w:r w:rsidR="003E6AF2" w:rsidRPr="00B91723">
        <w:t xml:space="preserve"> 3</w:t>
      </w:r>
      <w:r w:rsidR="005B6890" w:rsidRPr="00B91723">
        <w:t xml:space="preserve"> </w:t>
      </w:r>
      <w:r w:rsidR="005B6890" w:rsidRPr="00B91723">
        <w:rPr>
          <w:bCs/>
          <w:lang w:val="vi-VN"/>
        </w:rPr>
        <w:t>Điều 11</w:t>
      </w:r>
      <w:r w:rsidR="005B6890" w:rsidRPr="00B91723">
        <w:rPr>
          <w:bCs/>
        </w:rPr>
        <w:t xml:space="preserve"> về</w:t>
      </w:r>
      <w:r w:rsidR="00321558" w:rsidRPr="00B91723">
        <w:rPr>
          <w:bCs/>
          <w:lang w:val="vi-VN"/>
        </w:rPr>
        <w:t xml:space="preserve"> </w:t>
      </w:r>
      <w:r w:rsidR="005036CA" w:rsidRPr="00B91723">
        <w:rPr>
          <w:bCs/>
        </w:rPr>
        <w:t>t</w:t>
      </w:r>
      <w:r w:rsidR="00321558" w:rsidRPr="00B91723">
        <w:rPr>
          <w:bCs/>
          <w:lang w:val="vi-VN"/>
        </w:rPr>
        <w:t xml:space="preserve">rình tự, thủ tục đăng ký thực </w:t>
      </w:r>
      <w:r w:rsidR="00321558" w:rsidRPr="00D71465">
        <w:rPr>
          <w:lang w:val="vi-VN"/>
        </w:rPr>
        <w:t>hiện chương trình</w:t>
      </w:r>
      <w:r w:rsidR="00321558" w:rsidRPr="00B91723">
        <w:rPr>
          <w:bCs/>
          <w:lang w:val="vi-VN"/>
        </w:rPr>
        <w:t xml:space="preserve"> thưởng cổ phiếu phát hành ở nước ngoài</w:t>
      </w:r>
      <w:r w:rsidR="005B6890" w:rsidRPr="00B91723">
        <w:rPr>
          <w:bCs/>
        </w:rPr>
        <w:t>.</w:t>
      </w:r>
    </w:p>
    <w:p w:rsidR="00472427" w:rsidRPr="00B91723" w:rsidRDefault="00416F0E" w:rsidP="00EE7A15">
      <w:pPr>
        <w:spacing w:before="160" w:after="160" w:line="252" w:lineRule="auto"/>
        <w:ind w:firstLine="567"/>
        <w:jc w:val="both"/>
        <w:rPr>
          <w:rFonts w:eastAsiaTheme="minorHAnsi"/>
        </w:rPr>
      </w:pPr>
      <w:r w:rsidRPr="00B91723">
        <w:rPr>
          <w:rFonts w:eastAsiaTheme="minorHAnsi"/>
        </w:rPr>
        <w:t>6</w:t>
      </w:r>
      <w:r w:rsidR="00472427" w:rsidRPr="00B91723">
        <w:rPr>
          <w:rFonts w:eastAsiaTheme="minorHAnsi"/>
        </w:rPr>
        <w:t>. Điều 12 được sửa đổi, bổ sung như sau:</w:t>
      </w:r>
    </w:p>
    <w:p w:rsidR="00C15916" w:rsidRPr="00B91723" w:rsidRDefault="00472427" w:rsidP="003E0355">
      <w:pPr>
        <w:spacing w:before="120" w:after="120" w:line="252" w:lineRule="auto"/>
        <w:ind w:firstLine="567"/>
        <w:jc w:val="both"/>
      </w:pPr>
      <w:r w:rsidRPr="00B91723">
        <w:rPr>
          <w:rFonts w:eastAsiaTheme="minorHAnsi"/>
        </w:rPr>
        <w:t>“</w:t>
      </w:r>
      <w:r w:rsidR="003E0355" w:rsidRPr="00B91723">
        <w:t xml:space="preserve"> </w:t>
      </w:r>
      <w:r w:rsidR="00C15916" w:rsidRPr="00B91723">
        <w:rPr>
          <w:b/>
        </w:rPr>
        <w:t xml:space="preserve">Điều 12. </w:t>
      </w:r>
      <w:r w:rsidR="00C15916" w:rsidRPr="00B91723">
        <w:rPr>
          <w:b/>
          <w:bCs/>
          <w:lang w:val="vi-VN"/>
        </w:rPr>
        <w:t>Mở và sử dụng tài khoản thực hiện chương trình</w:t>
      </w:r>
    </w:p>
    <w:p w:rsidR="00C15916" w:rsidRPr="00B91723" w:rsidRDefault="00321558" w:rsidP="004B0FAC">
      <w:pPr>
        <w:spacing w:before="120" w:after="120" w:line="252" w:lineRule="auto"/>
        <w:ind w:firstLine="567"/>
        <w:jc w:val="both"/>
        <w:rPr>
          <w:lang w:val="vi-VN"/>
        </w:rPr>
      </w:pPr>
      <w:r w:rsidRPr="00B91723">
        <w:t>T</w:t>
      </w:r>
      <w:r w:rsidR="00C15916" w:rsidRPr="00B91723">
        <w:rPr>
          <w:lang w:val="vi-VN"/>
        </w:rPr>
        <w:t>ổ chức thực hiện chương trình thưởng cổ phiếu phải mở 01 (một) tài khoản thực hiện chương trình để thực hiện các giao dịch thu, chi theo quy định tại khoản 2, khoản 3 Điều này.</w:t>
      </w:r>
    </w:p>
    <w:p w:rsidR="00472427" w:rsidRPr="00B91723" w:rsidRDefault="00472427" w:rsidP="003E0355">
      <w:pPr>
        <w:spacing w:before="120" w:after="120" w:line="252" w:lineRule="auto"/>
        <w:ind w:firstLine="567"/>
        <w:jc w:val="both"/>
      </w:pPr>
      <w:r w:rsidRPr="00B91723">
        <w:rPr>
          <w:lang w:val="vi-VN"/>
        </w:rPr>
        <w:t>2. Các giao dịch thu:</w:t>
      </w:r>
    </w:p>
    <w:p w:rsidR="00472427" w:rsidRPr="00B91723" w:rsidRDefault="00472427" w:rsidP="00E5738C">
      <w:pPr>
        <w:spacing w:before="120" w:after="120" w:line="252" w:lineRule="auto"/>
        <w:ind w:firstLine="567"/>
        <w:jc w:val="both"/>
      </w:pPr>
      <w:r w:rsidRPr="00B91723">
        <w:rPr>
          <w:lang w:val="vi-VN"/>
        </w:rPr>
        <w:t>a) Thu ngoại tệ từ việc bán cổ phiếu ở nước ngoài;</w:t>
      </w:r>
    </w:p>
    <w:p w:rsidR="00472427" w:rsidRPr="00D71465" w:rsidRDefault="00472427" w:rsidP="00E5738C">
      <w:pPr>
        <w:spacing w:before="120" w:after="120" w:line="252" w:lineRule="auto"/>
        <w:ind w:firstLine="567"/>
        <w:jc w:val="both"/>
        <w:rPr>
          <w:lang w:val="vi-VN"/>
        </w:rPr>
      </w:pPr>
      <w:r w:rsidRPr="00B91723">
        <w:rPr>
          <w:lang w:val="vi-VN"/>
        </w:rPr>
        <w:t xml:space="preserve">b) Thu ngoại tệ từ việc bán quyền </w:t>
      </w:r>
      <w:r w:rsidR="00996780" w:rsidRPr="00B91723">
        <w:rPr>
          <w:lang w:val="vi-VN"/>
        </w:rPr>
        <w:t>nhận</w:t>
      </w:r>
      <w:r w:rsidRPr="00B91723">
        <w:rPr>
          <w:lang w:val="vi-VN"/>
        </w:rPr>
        <w:t xml:space="preserve"> cổ phiếu</w:t>
      </w:r>
      <w:r w:rsidR="00833FC6" w:rsidRPr="00B91723">
        <w:t xml:space="preserve"> </w:t>
      </w:r>
      <w:r w:rsidR="00833FC6" w:rsidRPr="00D71465">
        <w:rPr>
          <w:lang w:val="vi-VN"/>
        </w:rPr>
        <w:t>thưởng</w:t>
      </w:r>
      <w:r w:rsidRPr="00B91723">
        <w:rPr>
          <w:lang w:val="vi-VN"/>
        </w:rPr>
        <w:t xml:space="preserve"> ở n</w:t>
      </w:r>
      <w:r w:rsidRPr="00D71465">
        <w:rPr>
          <w:lang w:val="vi-VN"/>
        </w:rPr>
        <w:t>ướ</w:t>
      </w:r>
      <w:r w:rsidRPr="00B91723">
        <w:rPr>
          <w:lang w:val="vi-VN"/>
        </w:rPr>
        <w:t>c ngoài;</w:t>
      </w:r>
    </w:p>
    <w:p w:rsidR="00472427" w:rsidRPr="00D71465" w:rsidRDefault="00472427" w:rsidP="00E5738C">
      <w:pPr>
        <w:spacing w:before="120" w:after="120" w:line="252" w:lineRule="auto"/>
        <w:ind w:firstLine="567"/>
        <w:jc w:val="both"/>
        <w:rPr>
          <w:lang w:val="vi-VN"/>
        </w:rPr>
      </w:pPr>
      <w:r w:rsidRPr="00B91723">
        <w:rPr>
          <w:lang w:val="vi-VN"/>
        </w:rPr>
        <w:t>c) Thu cổ tức và các thu nhập hợp pháp khác liên quan đến chương trình thưởng cổ phiếu phát hành ở nước ngoài;</w:t>
      </w:r>
      <w:r w:rsidR="00996780" w:rsidRPr="00D71465">
        <w:rPr>
          <w:lang w:val="vi-VN"/>
        </w:rPr>
        <w:t xml:space="preserve"> </w:t>
      </w:r>
    </w:p>
    <w:p w:rsidR="00472427" w:rsidRPr="00D71465" w:rsidRDefault="00472427" w:rsidP="00E5738C">
      <w:pPr>
        <w:spacing w:before="120" w:after="120" w:line="252" w:lineRule="auto"/>
        <w:ind w:firstLine="567"/>
        <w:jc w:val="both"/>
        <w:rPr>
          <w:lang w:val="vi-VN"/>
        </w:rPr>
      </w:pPr>
      <w:r w:rsidRPr="00B91723">
        <w:rPr>
          <w:lang w:val="vi-VN"/>
        </w:rPr>
        <w:t>3. Các giao dịch chi:</w:t>
      </w:r>
    </w:p>
    <w:p w:rsidR="00472427" w:rsidRPr="00D71465" w:rsidRDefault="003E0355" w:rsidP="00E5738C">
      <w:pPr>
        <w:spacing w:before="120" w:after="120" w:line="252" w:lineRule="auto"/>
        <w:ind w:firstLine="567"/>
        <w:jc w:val="both"/>
        <w:rPr>
          <w:lang w:val="vi-VN"/>
        </w:rPr>
      </w:pPr>
      <w:r w:rsidRPr="00D71465">
        <w:rPr>
          <w:lang w:val="vi-VN"/>
        </w:rPr>
        <w:t>a</w:t>
      </w:r>
      <w:r w:rsidR="00472427" w:rsidRPr="00B91723">
        <w:rPr>
          <w:lang w:val="vi-VN"/>
        </w:rPr>
        <w:t>) Chi bán n</w:t>
      </w:r>
      <w:r w:rsidR="00472427" w:rsidRPr="00D71465">
        <w:rPr>
          <w:lang w:val="vi-VN"/>
        </w:rPr>
        <w:t>g</w:t>
      </w:r>
      <w:r w:rsidR="00472427" w:rsidRPr="00B91723">
        <w:rPr>
          <w:lang w:val="vi-VN"/>
        </w:rPr>
        <w:t>oại tệ cho tổ chức tín dụng được phép để chuyển sang tài khoản bằng đồng Việt Nam của người lao động có quốc tịch Việt Nam tham gia chương trình thưởng cổ phiếu phát hành ở nước ngoài;</w:t>
      </w:r>
    </w:p>
    <w:p w:rsidR="00472427" w:rsidRPr="00D71465" w:rsidRDefault="00E64E92" w:rsidP="00E5738C">
      <w:pPr>
        <w:spacing w:before="120" w:after="120" w:line="252" w:lineRule="auto"/>
        <w:ind w:firstLine="567"/>
        <w:jc w:val="both"/>
        <w:rPr>
          <w:lang w:val="vi-VN"/>
        </w:rPr>
      </w:pPr>
      <w:r w:rsidRPr="00D71465">
        <w:rPr>
          <w:lang w:val="vi-VN"/>
        </w:rPr>
        <w:t>b</w:t>
      </w:r>
      <w:r w:rsidR="00472427" w:rsidRPr="00B91723">
        <w:rPr>
          <w:lang w:val="vi-VN"/>
        </w:rPr>
        <w:t>) Chi chuy</w:t>
      </w:r>
      <w:r w:rsidR="00472427" w:rsidRPr="00D71465">
        <w:rPr>
          <w:lang w:val="vi-VN"/>
        </w:rPr>
        <w:t>ể</w:t>
      </w:r>
      <w:r w:rsidR="00472427" w:rsidRPr="00B91723">
        <w:rPr>
          <w:lang w:val="vi-VN"/>
        </w:rPr>
        <w:t>n</w:t>
      </w:r>
      <w:r w:rsidR="003F0709" w:rsidRPr="00D71465">
        <w:rPr>
          <w:lang w:val="vi-VN"/>
        </w:rPr>
        <w:t xml:space="preserve"> khoản</w:t>
      </w:r>
      <w:r w:rsidR="00472427" w:rsidRPr="00B91723">
        <w:rPr>
          <w:lang w:val="vi-VN"/>
        </w:rPr>
        <w:t xml:space="preserve"> sang tài khoản ngoại tệ của người lao động có </w:t>
      </w:r>
      <w:r w:rsidR="00472427" w:rsidRPr="00D71465">
        <w:rPr>
          <w:lang w:val="vi-VN"/>
        </w:rPr>
        <w:t>quốc</w:t>
      </w:r>
      <w:r w:rsidR="00472427" w:rsidRPr="00B91723">
        <w:rPr>
          <w:lang w:val="vi-VN"/>
        </w:rPr>
        <w:t xml:space="preserve"> tịch Việt Nam tham gia chương trình thưởng cổ phiếu phát hành ở nước ngoài;</w:t>
      </w:r>
    </w:p>
    <w:p w:rsidR="008245BD" w:rsidRPr="00B91723" w:rsidRDefault="00E64E92" w:rsidP="008245BD">
      <w:pPr>
        <w:ind w:firstLine="567"/>
        <w:jc w:val="both"/>
      </w:pPr>
      <w:r w:rsidRPr="00B91723">
        <w:t>c</w:t>
      </w:r>
      <w:r w:rsidR="00472427" w:rsidRPr="00B91723">
        <w:rPr>
          <w:lang w:val="vi-VN"/>
        </w:rPr>
        <w:t>) Các khoản chi</w:t>
      </w:r>
      <w:r w:rsidR="003E0355" w:rsidRPr="00B91723">
        <w:t xml:space="preserve"> hợp pháp khác liên quan đến chương trình thưởng cổ phiếu phát hành ở nước ngoài</w:t>
      </w:r>
      <w:r w:rsidR="002639D9" w:rsidRPr="00B91723">
        <w:t>.”</w:t>
      </w:r>
      <w:r w:rsidR="008245BD" w:rsidRPr="00B91723">
        <w:t>.</w:t>
      </w:r>
    </w:p>
    <w:p w:rsidR="00C149B8" w:rsidRPr="00B91723" w:rsidRDefault="002A3E72" w:rsidP="00C149B8">
      <w:pPr>
        <w:spacing w:before="120" w:after="120" w:line="252" w:lineRule="auto"/>
        <w:ind w:firstLine="567"/>
        <w:jc w:val="both"/>
      </w:pPr>
      <w:r w:rsidRPr="00B91723">
        <w:t>7</w:t>
      </w:r>
      <w:r w:rsidR="00A23693" w:rsidRPr="00B91723">
        <w:t>.</w:t>
      </w:r>
      <w:r w:rsidR="00C149B8" w:rsidRPr="00B91723">
        <w:t xml:space="preserve"> Điểm c khoản 1 Điều 13 được sửa đổi, bổ sung như sau:</w:t>
      </w:r>
    </w:p>
    <w:p w:rsidR="00C149B8" w:rsidRPr="00B91723" w:rsidRDefault="00C149B8" w:rsidP="00CC204B">
      <w:pPr>
        <w:spacing w:before="120" w:after="120" w:line="252" w:lineRule="auto"/>
        <w:ind w:firstLine="567"/>
        <w:jc w:val="both"/>
      </w:pPr>
      <w:r w:rsidRPr="00B91723">
        <w:lastRenderedPageBreak/>
        <w:t>“</w:t>
      </w:r>
      <w:r w:rsidR="00CC204B" w:rsidRPr="00B91723">
        <w:t>c) Văn bản thông báo của cơ quan thuế chứng minh việc thực hiện đầy đủ các nghĩa vụ tài chính với Nhà nước, không có nợ thuế với ngân sách nhà nước theo quy định hiện hành của pháp luật về thuế.</w:t>
      </w:r>
      <w:r w:rsidRPr="00B91723">
        <w:t>”</w:t>
      </w:r>
    </w:p>
    <w:p w:rsidR="00A23693" w:rsidRPr="00B91723" w:rsidRDefault="00C149B8" w:rsidP="00E5738C">
      <w:pPr>
        <w:spacing w:before="120" w:after="120" w:line="252" w:lineRule="auto"/>
        <w:ind w:firstLine="567"/>
        <w:jc w:val="both"/>
      </w:pPr>
      <w:r w:rsidRPr="00B91723">
        <w:t xml:space="preserve">8. </w:t>
      </w:r>
      <w:r w:rsidR="00933FFB">
        <w:t xml:space="preserve">Khoản 2 </w:t>
      </w:r>
      <w:r w:rsidR="00A23693" w:rsidRPr="00B91723">
        <w:t>Điều 26 được sửa đổi, bổ sung như sau:</w:t>
      </w:r>
    </w:p>
    <w:p w:rsidR="00966D20" w:rsidRPr="00B91723" w:rsidRDefault="00966D20" w:rsidP="00933FFB">
      <w:pPr>
        <w:spacing w:before="120" w:after="120" w:line="252" w:lineRule="auto"/>
        <w:ind w:firstLine="567"/>
        <w:jc w:val="both"/>
      </w:pPr>
      <w:r w:rsidRPr="00B91723">
        <w:t>“2. Kiểm tra và lưu giữ các tài liệu, chứng từ liên quan đến các giao dịch thu, chi được thực hiện trên tài khoản tự doanh, tài khoản nhận ủy thác, tài khoản thực hiện chương trình thưởng cổ phiếu do khách hàng xuất trình để đảm bảo việc cung ứng các dịch vụ ngoại hối được thực hiện đúng mục đích và phù hợp với quy định của pháp luật.</w:t>
      </w:r>
    </w:p>
    <w:p w:rsidR="00966D20" w:rsidRPr="00B91723" w:rsidRDefault="00966D20" w:rsidP="00966D20">
      <w:pPr>
        <w:spacing w:before="120" w:after="120" w:line="252" w:lineRule="auto"/>
        <w:ind w:firstLine="567"/>
        <w:jc w:val="both"/>
      </w:pPr>
      <w:r w:rsidRPr="00B91723">
        <w:t>Kiểm tra, đối chiếu các thông tin, tài liệu về người lao động có quốc tịch Việt Nam tham gia chương trình thưởng cổ phiếu phát hành ở nước ngoài do tổ chức thực hiện chương trình thưởng cổ phiếu cung cấp để đảm bảo việc cung cấp dịch vụ ngoại hối cho tổ chức thực hiện chương trình thưởng cổ phiếu và người lao động được thực hiện đúng mục đích và theo đúng quy định của pháp luật.</w:t>
      </w:r>
    </w:p>
    <w:p w:rsidR="00966D20" w:rsidRPr="00B91723" w:rsidRDefault="00966D20" w:rsidP="00933FFB">
      <w:pPr>
        <w:spacing w:before="120" w:after="120" w:line="252" w:lineRule="auto"/>
        <w:ind w:firstLine="567"/>
        <w:jc w:val="both"/>
      </w:pPr>
      <w:r w:rsidRPr="00B91723">
        <w:t>Yêu cầu tổ chức thực hiện chương trình thưởng cổ phiếu cung cấp tài liệu chứng minh Tổ chức thực hiện chương trình thưởng cổ phiếu chấp hành việc báo cáo đầy đủ cho NHNN trước khi cung ứng dịch vụ ngoại hối cho Tổ chức thực hi</w:t>
      </w:r>
      <w:r w:rsidR="00933FFB">
        <w:t>ện chương trình thưởng cổ phiếu</w:t>
      </w:r>
      <w:r w:rsidRPr="00B91723">
        <w:t>.”</w:t>
      </w:r>
    </w:p>
    <w:p w:rsidR="00E53327" w:rsidRPr="00B91723" w:rsidRDefault="00CC204B" w:rsidP="00E5738C">
      <w:pPr>
        <w:spacing w:before="120" w:after="120" w:line="252" w:lineRule="auto"/>
        <w:ind w:firstLine="567"/>
        <w:jc w:val="both"/>
      </w:pPr>
      <w:r w:rsidRPr="00B91723">
        <w:t>9</w:t>
      </w:r>
      <w:r w:rsidR="00E53327" w:rsidRPr="00B91723">
        <w:t>.</w:t>
      </w:r>
      <w:r w:rsidR="00933FFB">
        <w:t xml:space="preserve"> Điểm b khoản 2</w:t>
      </w:r>
      <w:r w:rsidR="00E53327" w:rsidRPr="00B91723">
        <w:t xml:space="preserve"> Điều 28 được sửa đổi, bổ sung như sau:</w:t>
      </w:r>
    </w:p>
    <w:p w:rsidR="0043731A" w:rsidRPr="00B91723" w:rsidRDefault="00966D20" w:rsidP="00933FFB">
      <w:pPr>
        <w:spacing w:before="120" w:after="120" w:line="252" w:lineRule="auto"/>
        <w:ind w:firstLine="567"/>
        <w:jc w:val="both"/>
      </w:pPr>
      <w:r w:rsidRPr="00B91723">
        <w:t>“</w:t>
      </w:r>
      <w:r w:rsidR="00C730EA" w:rsidRPr="00B91723">
        <w:t>b) Xuất trình, bổ sung các hồ sơ, tài liệu, chứng từ theo yêu cầu của tổ chức tín dụng được phép nơi tổ chức thực hiện chương trình thưởng cổ phiếu mở tài khoản thực hiện chương trình thưởng cổ phiếu liên quan đến việc tham gia chương trình thưởng cổ phiếu của người lao động có quốc tịch Việt Nam (tài liệu mô tả chương trình, danh sách người lao động có quốc tịch Việt Nam được tham gia chư</w:t>
      </w:r>
      <w:r w:rsidR="00275205">
        <w:t>ơ</w:t>
      </w:r>
      <w:r w:rsidR="00C730EA" w:rsidRPr="00B91723">
        <w:t>ng thưởng cổ phiếu, số lượng cổ phiếu được thưởng, thời gian thưởng…).</w:t>
      </w:r>
      <w:r w:rsidRPr="00B91723">
        <w:t>”</w:t>
      </w:r>
    </w:p>
    <w:p w:rsidR="00BF1E44" w:rsidRPr="00B91723" w:rsidRDefault="00CC204B" w:rsidP="00E5738C">
      <w:pPr>
        <w:tabs>
          <w:tab w:val="left" w:pos="0"/>
          <w:tab w:val="left" w:pos="284"/>
        </w:tabs>
        <w:spacing w:before="120" w:after="120" w:line="252" w:lineRule="auto"/>
        <w:ind w:firstLine="567"/>
        <w:jc w:val="both"/>
      </w:pPr>
      <w:r w:rsidRPr="00B91723">
        <w:t>10</w:t>
      </w:r>
      <w:r w:rsidR="008A7323" w:rsidRPr="00B91723">
        <w:t>.</w:t>
      </w:r>
      <w:r w:rsidR="00BF1E44" w:rsidRPr="00B91723">
        <w:t xml:space="preserve"> </w:t>
      </w:r>
      <w:r w:rsidR="00DB060A" w:rsidRPr="00B91723">
        <w:t>Điều 35</w:t>
      </w:r>
      <w:r w:rsidR="003A472E" w:rsidRPr="00B91723">
        <w:t xml:space="preserve"> được sửa đổi, bổ sung</w:t>
      </w:r>
      <w:r w:rsidR="00DB060A" w:rsidRPr="00B91723">
        <w:t xml:space="preserve"> như sau:</w:t>
      </w:r>
    </w:p>
    <w:p w:rsidR="004A594B" w:rsidRPr="00B91723" w:rsidRDefault="004A594B" w:rsidP="004A594B">
      <w:pPr>
        <w:spacing w:before="120" w:after="280" w:afterAutospacing="1"/>
        <w:ind w:firstLine="567"/>
        <w:jc w:val="both"/>
      </w:pPr>
      <w:bookmarkStart w:id="3" w:name="dieu_35"/>
      <w:r w:rsidRPr="00B91723">
        <w:rPr>
          <w:b/>
          <w:bCs/>
        </w:rPr>
        <w:t>“</w:t>
      </w:r>
      <w:r w:rsidRPr="00B91723">
        <w:rPr>
          <w:b/>
          <w:bCs/>
          <w:lang w:val="vi-VN"/>
        </w:rPr>
        <w:t>Điều 35. Chế độ báo cáo đối với tổ chức thực hiện chương trình thưởng cổ phiếu</w:t>
      </w:r>
      <w:bookmarkEnd w:id="3"/>
    </w:p>
    <w:p w:rsidR="00C16463" w:rsidRPr="00B91723" w:rsidRDefault="00C16463" w:rsidP="00D1598B">
      <w:pPr>
        <w:spacing w:before="120" w:after="120" w:line="252" w:lineRule="auto"/>
        <w:ind w:firstLine="567"/>
        <w:jc w:val="both"/>
      </w:pPr>
      <w:r w:rsidRPr="00B91723">
        <w:rPr>
          <w:lang w:val="vi-VN"/>
        </w:rPr>
        <w:t>Định kỳ hàng tháng, chậm nhất ngày 12 của tháng tiếp theo ngay sau tháng báo cáo, tổ chức thực hiện chương trình thưởng cổ phiếu báo cáo Ngân hàng Nhà nước về tình hình thực hiện chương trình thưởng cổ phiếu phát hành ở nước ngoài dành cho người lao động có quốc tịch Việt Nam theo mẫu tại Phụ lục số 01 ban hành kèm theo Thông tư này. Thời gian chốt số liệu báo cáo được tính từ ngày 01 đến ngày 30 của tháng báo cáo. Báo cáo được gửi theo phương thức điện tử về địa chỉ hộp thư điện tử baocaocophieuthuong@sbv.gov.vn của Ngân hàng Nhà nước Việt Nam và gửi bằng văn bản đến Ngân hàng Nhà nước Việt Nam.</w:t>
      </w:r>
      <w:r w:rsidR="009B61AC" w:rsidRPr="00B91723">
        <w:t>”</w:t>
      </w:r>
    </w:p>
    <w:p w:rsidR="00715B28" w:rsidRPr="00B91723" w:rsidRDefault="00B878D9" w:rsidP="00715B28">
      <w:pPr>
        <w:tabs>
          <w:tab w:val="left" w:pos="0"/>
          <w:tab w:val="left" w:pos="284"/>
        </w:tabs>
        <w:spacing w:before="120" w:after="120" w:line="252" w:lineRule="auto"/>
        <w:ind w:firstLine="567"/>
        <w:jc w:val="both"/>
      </w:pPr>
      <w:r w:rsidRPr="00B91723">
        <w:rPr>
          <w:b/>
        </w:rPr>
        <w:t xml:space="preserve">Điều 2: </w:t>
      </w:r>
      <w:r w:rsidR="00523624" w:rsidRPr="00B91723">
        <w:t>Sửa đổi, bổ sung một số Phụ lục của Thông tư 10 như sau:</w:t>
      </w:r>
    </w:p>
    <w:p w:rsidR="008712E4" w:rsidRPr="00B91723" w:rsidRDefault="008712E4" w:rsidP="008712E4">
      <w:pPr>
        <w:tabs>
          <w:tab w:val="left" w:pos="0"/>
          <w:tab w:val="left" w:pos="284"/>
        </w:tabs>
        <w:spacing w:before="120" w:after="120" w:line="252" w:lineRule="auto"/>
        <w:ind w:firstLine="567"/>
        <w:jc w:val="both"/>
        <w:rPr>
          <w:bCs/>
        </w:rPr>
      </w:pPr>
      <w:r w:rsidRPr="00B91723">
        <w:t xml:space="preserve">1. </w:t>
      </w:r>
      <w:r w:rsidR="003B4F7B" w:rsidRPr="00B91723">
        <w:rPr>
          <w:bCs/>
        </w:rPr>
        <w:t>Bãi bỏ</w:t>
      </w:r>
      <w:r w:rsidRPr="00B91723">
        <w:rPr>
          <w:bCs/>
        </w:rPr>
        <w:t xml:space="preserve"> Phụ lục 02 Thông tư số 10/2016/TT-NHNN.</w:t>
      </w:r>
    </w:p>
    <w:p w:rsidR="00523624" w:rsidRPr="00B91723" w:rsidRDefault="008712E4" w:rsidP="00715B28">
      <w:pPr>
        <w:tabs>
          <w:tab w:val="left" w:pos="0"/>
          <w:tab w:val="left" w:pos="284"/>
        </w:tabs>
        <w:spacing w:before="120" w:after="120" w:line="252" w:lineRule="auto"/>
        <w:ind w:firstLine="567"/>
        <w:jc w:val="both"/>
        <w:rPr>
          <w:bCs/>
        </w:rPr>
      </w:pPr>
      <w:r w:rsidRPr="00B91723">
        <w:lastRenderedPageBreak/>
        <w:t>2</w:t>
      </w:r>
      <w:r w:rsidR="00715B28" w:rsidRPr="00B91723">
        <w:t xml:space="preserve">. </w:t>
      </w:r>
      <w:r w:rsidR="00715B28" w:rsidRPr="00B91723">
        <w:rPr>
          <w:bCs/>
        </w:rPr>
        <w:t>Thay thế Phụ lục 16 của Thông tư số 10/2016/TT-NHNN bằng Phụ lục 0</w:t>
      </w:r>
      <w:r w:rsidR="004663D2" w:rsidRPr="00B91723">
        <w:rPr>
          <w:bCs/>
        </w:rPr>
        <w:t>1</w:t>
      </w:r>
      <w:r w:rsidR="00715B28" w:rsidRPr="00B91723">
        <w:rPr>
          <w:bCs/>
        </w:rPr>
        <w:t xml:space="preserve"> ban hành kèm</w:t>
      </w:r>
      <w:r w:rsidR="00DA1937" w:rsidRPr="00B91723">
        <w:rPr>
          <w:bCs/>
        </w:rPr>
        <w:t xml:space="preserve"> theo Thông tư này.</w:t>
      </w:r>
    </w:p>
    <w:p w:rsidR="00514947" w:rsidRPr="00B91723" w:rsidRDefault="00B64C9B" w:rsidP="00E5738C">
      <w:pPr>
        <w:pStyle w:val="NormalWeb"/>
        <w:spacing w:before="120" w:beforeAutospacing="0" w:after="120" w:afterAutospacing="0" w:line="252" w:lineRule="auto"/>
        <w:ind w:firstLine="567"/>
        <w:jc w:val="both"/>
        <w:rPr>
          <w:sz w:val="28"/>
          <w:szCs w:val="28"/>
          <w:lang w:val="vi-VN"/>
        </w:rPr>
      </w:pPr>
      <w:r w:rsidRPr="00B91723">
        <w:rPr>
          <w:b/>
          <w:bCs/>
          <w:sz w:val="28"/>
          <w:szCs w:val="28"/>
        </w:rPr>
        <w:t xml:space="preserve">Điều </w:t>
      </w:r>
      <w:r w:rsidR="00AC5B91" w:rsidRPr="00B91723">
        <w:rPr>
          <w:b/>
          <w:bCs/>
          <w:sz w:val="28"/>
          <w:szCs w:val="28"/>
        </w:rPr>
        <w:t>3</w:t>
      </w:r>
      <w:r w:rsidRPr="00B91723">
        <w:rPr>
          <w:b/>
          <w:bCs/>
          <w:sz w:val="28"/>
          <w:szCs w:val="28"/>
        </w:rPr>
        <w:t>.</w:t>
      </w:r>
      <w:r w:rsidR="00B26050" w:rsidRPr="00B91723">
        <w:rPr>
          <w:b/>
          <w:bCs/>
          <w:sz w:val="28"/>
          <w:szCs w:val="28"/>
        </w:rPr>
        <w:t xml:space="preserve"> Điều khoản</w:t>
      </w:r>
      <w:r w:rsidR="00514947" w:rsidRPr="00B91723">
        <w:rPr>
          <w:b/>
          <w:bCs/>
          <w:sz w:val="28"/>
          <w:szCs w:val="28"/>
          <w:lang w:val="vi-VN"/>
        </w:rPr>
        <w:t xml:space="preserve"> thi hành</w:t>
      </w:r>
    </w:p>
    <w:p w:rsidR="00B763F0" w:rsidRPr="00B91723" w:rsidRDefault="00514947" w:rsidP="00E5738C">
      <w:pPr>
        <w:pStyle w:val="NormalWeb"/>
        <w:tabs>
          <w:tab w:val="left" w:pos="5220"/>
        </w:tabs>
        <w:spacing w:before="120" w:beforeAutospacing="0" w:after="120" w:afterAutospacing="0" w:line="252" w:lineRule="auto"/>
        <w:ind w:firstLine="567"/>
        <w:jc w:val="both"/>
        <w:rPr>
          <w:sz w:val="28"/>
          <w:szCs w:val="28"/>
        </w:rPr>
      </w:pPr>
      <w:r w:rsidRPr="00B91723">
        <w:rPr>
          <w:sz w:val="28"/>
          <w:szCs w:val="28"/>
          <w:lang w:val="vi-VN"/>
        </w:rPr>
        <w:t>1. Thông tư này có hiệu lực thi hành kể từ ngày … tháng … năm 20</w:t>
      </w:r>
      <w:r w:rsidR="00A62ECC" w:rsidRPr="00B91723">
        <w:rPr>
          <w:sz w:val="28"/>
          <w:szCs w:val="28"/>
        </w:rPr>
        <w:t>2</w:t>
      </w:r>
      <w:r w:rsidR="003B4F7B" w:rsidRPr="00B91723">
        <w:rPr>
          <w:sz w:val="28"/>
          <w:szCs w:val="28"/>
        </w:rPr>
        <w:t>4</w:t>
      </w:r>
      <w:r w:rsidR="00B51A8D" w:rsidRPr="00B91723">
        <w:rPr>
          <w:sz w:val="28"/>
          <w:szCs w:val="28"/>
          <w:lang w:val="vi-VN"/>
        </w:rPr>
        <w:t>.</w:t>
      </w:r>
      <w:r w:rsidR="00B45913" w:rsidRPr="00B91723">
        <w:rPr>
          <w:sz w:val="28"/>
          <w:szCs w:val="28"/>
          <w:lang w:val="vi-VN"/>
        </w:rPr>
        <w:t xml:space="preserve"> </w:t>
      </w:r>
    </w:p>
    <w:p w:rsidR="004416B3" w:rsidRPr="00B91723" w:rsidRDefault="00C75CB6" w:rsidP="00E5738C">
      <w:pPr>
        <w:spacing w:before="120" w:after="120" w:line="252" w:lineRule="auto"/>
        <w:ind w:firstLine="567"/>
        <w:jc w:val="both"/>
      </w:pPr>
      <w:r w:rsidRPr="00B91723">
        <w:t xml:space="preserve">2. </w:t>
      </w:r>
      <w:r w:rsidR="00AA107C" w:rsidRPr="00B91723">
        <w:t xml:space="preserve">Trong thời hạn </w:t>
      </w:r>
      <w:r w:rsidR="0043731A" w:rsidRPr="00B91723">
        <w:t>01 năm</w:t>
      </w:r>
      <w:r w:rsidR="00AA107C" w:rsidRPr="00B91723">
        <w:t xml:space="preserve"> k</w:t>
      </w:r>
      <w:r w:rsidR="00F32FF8" w:rsidRPr="00B91723">
        <w:t>ể từ ngày Thông tư này có hiệu lực thi hành, các chương trình thưởng cổ phiếu có hình thức thưởng quyền mua cổ phiếu với các điều kiện ưu đãi đã</w:t>
      </w:r>
      <w:r w:rsidR="004416B3" w:rsidRPr="00B91723">
        <w:t xml:space="preserve"> được NHNN xác nhận đăng ký</w:t>
      </w:r>
      <w:r w:rsidR="0039166F" w:rsidRPr="00B91723">
        <w:t xml:space="preserve"> trước ngày Thông tư này có hiệu lực thi hành</w:t>
      </w:r>
      <w:r w:rsidR="00C50D7A" w:rsidRPr="00B91723">
        <w:t xml:space="preserve"> </w:t>
      </w:r>
      <w:r w:rsidR="004416B3" w:rsidRPr="00B91723">
        <w:t xml:space="preserve">chỉ được thực hiện dưới hình thức </w:t>
      </w:r>
      <w:r w:rsidR="00182391" w:rsidRPr="00B91723">
        <w:t>thưởng quyền nhận cổ phiếu thưởng với điều kiện ưu đãi không phát sinh dòng tiền ra nước ngoài</w:t>
      </w:r>
      <w:r w:rsidR="004416B3" w:rsidRPr="00B91723">
        <w:t>.</w:t>
      </w:r>
    </w:p>
    <w:p w:rsidR="00B231DA" w:rsidRPr="00B91723" w:rsidRDefault="00BF2622" w:rsidP="00251CB4">
      <w:pPr>
        <w:spacing w:before="120" w:after="120" w:line="252" w:lineRule="auto"/>
        <w:ind w:firstLine="567"/>
        <w:jc w:val="both"/>
      </w:pPr>
      <w:r w:rsidRPr="00B91723">
        <w:t>3</w:t>
      </w:r>
      <w:r w:rsidR="00514947" w:rsidRPr="00B91723">
        <w:rPr>
          <w:lang w:val="vi-VN"/>
        </w:rPr>
        <w:t>. Chánh Văn phòng, Vụ trưởng Vụ Quản lý ngoại hối, Thủ trưởng các đơn vị liên quan thuộc Ngân hàng Nhà nước Việt Nam, Giám đốc Ngân hàng Nhà nước chi nhánh tỉnh, thành phố trực thuộc Trung ương, Chủ tịch Hội đồng quản trị, Chủ tịch Hội đồng thành viên, Tổng giám đốc (Giám đốc) các ngân hàng được phép, Tổng Giám đốc (Giám đốc) doanh nghiệp chịu trách nhiệm tổ chức thi hành Thông tư này.</w:t>
      </w:r>
    </w:p>
    <w:p w:rsidR="00514947" w:rsidRPr="00F06313" w:rsidRDefault="00514947" w:rsidP="00514947">
      <w:pPr>
        <w:jc w:val="both"/>
        <w:rPr>
          <w:b/>
          <w:sz w:val="24"/>
          <w:szCs w:val="24"/>
          <w:lang w:val="vi-VN"/>
        </w:rPr>
      </w:pPr>
      <w:r w:rsidRPr="00F06313">
        <w:rPr>
          <w:b/>
          <w:i/>
          <w:sz w:val="24"/>
          <w:lang w:val="vi-VN"/>
        </w:rPr>
        <w:t xml:space="preserve"> Nơi nhận:                                                                                           </w:t>
      </w:r>
      <w:r w:rsidRPr="00F06313">
        <w:rPr>
          <w:b/>
          <w:sz w:val="24"/>
          <w:szCs w:val="24"/>
          <w:lang w:val="vi-VN"/>
        </w:rPr>
        <w:t>THỐNG ĐỐC</w:t>
      </w:r>
    </w:p>
    <w:p w:rsidR="00514947" w:rsidRPr="00F06313" w:rsidRDefault="00514947" w:rsidP="00514947">
      <w:pPr>
        <w:jc w:val="both"/>
        <w:rPr>
          <w:sz w:val="24"/>
          <w:lang w:val="vi-VN"/>
        </w:rPr>
      </w:pPr>
      <w:r w:rsidRPr="00F06313">
        <w:rPr>
          <w:sz w:val="24"/>
          <w:lang w:val="vi-VN"/>
        </w:rPr>
        <w:t xml:space="preserve">- Như </w:t>
      </w:r>
      <w:r w:rsidR="00BD63C3" w:rsidRPr="00F06313">
        <w:rPr>
          <w:sz w:val="24"/>
        </w:rPr>
        <w:t>k</w:t>
      </w:r>
      <w:r w:rsidRPr="00F06313">
        <w:rPr>
          <w:sz w:val="24"/>
          <w:lang w:val="vi-VN"/>
        </w:rPr>
        <w:t>hoản</w:t>
      </w:r>
      <w:r w:rsidR="00F17D6E" w:rsidRPr="00F06313">
        <w:rPr>
          <w:sz w:val="24"/>
          <w:lang w:val="vi-VN"/>
        </w:rPr>
        <w:t xml:space="preserve"> </w:t>
      </w:r>
      <w:r w:rsidR="00F17D6E" w:rsidRPr="00F06313">
        <w:rPr>
          <w:sz w:val="24"/>
        </w:rPr>
        <w:t>3</w:t>
      </w:r>
      <w:r w:rsidR="009B00C2" w:rsidRPr="00F06313">
        <w:rPr>
          <w:sz w:val="24"/>
          <w:lang w:val="vi-VN"/>
        </w:rPr>
        <w:t xml:space="preserve"> Điều </w:t>
      </w:r>
      <w:r w:rsidR="00B26050" w:rsidRPr="00F06313">
        <w:rPr>
          <w:sz w:val="24"/>
        </w:rPr>
        <w:t>3</w:t>
      </w:r>
      <w:r w:rsidRPr="00F06313">
        <w:rPr>
          <w:sz w:val="24"/>
          <w:lang w:val="vi-VN"/>
        </w:rPr>
        <w:t>;</w:t>
      </w:r>
    </w:p>
    <w:p w:rsidR="00514947" w:rsidRPr="00F06313" w:rsidRDefault="00514947" w:rsidP="00514947">
      <w:pPr>
        <w:jc w:val="both"/>
        <w:rPr>
          <w:sz w:val="24"/>
          <w:lang w:val="vi-VN"/>
        </w:rPr>
      </w:pPr>
      <w:r w:rsidRPr="00F06313">
        <w:rPr>
          <w:sz w:val="24"/>
          <w:lang w:val="vi-VN"/>
        </w:rPr>
        <w:t xml:space="preserve">- Ban lãnh đạo NHNN; </w:t>
      </w:r>
    </w:p>
    <w:p w:rsidR="00514947" w:rsidRPr="00F06313" w:rsidRDefault="00514947" w:rsidP="00514947">
      <w:pPr>
        <w:jc w:val="both"/>
        <w:rPr>
          <w:sz w:val="24"/>
          <w:lang w:val="vi-VN"/>
        </w:rPr>
      </w:pPr>
      <w:r w:rsidRPr="00F06313">
        <w:rPr>
          <w:sz w:val="24"/>
          <w:lang w:val="vi-VN"/>
        </w:rPr>
        <w:t>- Văn phòng Chính phủ;</w:t>
      </w:r>
    </w:p>
    <w:p w:rsidR="00514947" w:rsidRPr="00F06313" w:rsidRDefault="00514947" w:rsidP="00514947">
      <w:pPr>
        <w:jc w:val="both"/>
        <w:rPr>
          <w:sz w:val="24"/>
          <w:lang w:val="vi-VN"/>
        </w:rPr>
      </w:pPr>
      <w:r w:rsidRPr="00F06313">
        <w:rPr>
          <w:sz w:val="24"/>
          <w:lang w:val="vi-VN"/>
        </w:rPr>
        <w:t>- Bộ Tư pháp (để kiểm tra);</w:t>
      </w:r>
    </w:p>
    <w:p w:rsidR="00514947" w:rsidRPr="00F06313" w:rsidRDefault="00514947" w:rsidP="00514947">
      <w:pPr>
        <w:tabs>
          <w:tab w:val="left" w:pos="2460"/>
        </w:tabs>
        <w:jc w:val="both"/>
        <w:rPr>
          <w:sz w:val="24"/>
          <w:lang w:val="vi-VN"/>
        </w:rPr>
      </w:pPr>
      <w:r w:rsidRPr="00F06313">
        <w:rPr>
          <w:sz w:val="24"/>
          <w:lang w:val="vi-VN"/>
        </w:rPr>
        <w:t>- Công báo;</w:t>
      </w:r>
      <w:r w:rsidRPr="00F06313">
        <w:rPr>
          <w:sz w:val="24"/>
          <w:lang w:val="vi-VN"/>
        </w:rPr>
        <w:tab/>
      </w:r>
    </w:p>
    <w:p w:rsidR="007E7517" w:rsidRPr="00F06313" w:rsidRDefault="00514947" w:rsidP="00B94B4C">
      <w:pPr>
        <w:tabs>
          <w:tab w:val="left" w:pos="2460"/>
        </w:tabs>
        <w:jc w:val="both"/>
        <w:rPr>
          <w:sz w:val="24"/>
          <w:lang w:val="vi-VN"/>
        </w:rPr>
      </w:pPr>
      <w:r w:rsidRPr="00F06313">
        <w:rPr>
          <w:sz w:val="24"/>
          <w:lang w:val="vi-VN"/>
        </w:rPr>
        <w:t xml:space="preserve">- Lưu VP, </w:t>
      </w:r>
      <w:r w:rsidR="00E67D53" w:rsidRPr="00F06313">
        <w:rPr>
          <w:sz w:val="24"/>
          <w:lang w:val="vi-VN"/>
        </w:rPr>
        <w:t>Vụ P</w:t>
      </w:r>
      <w:r w:rsidR="00304C12" w:rsidRPr="00F06313">
        <w:rPr>
          <w:sz w:val="24"/>
          <w:lang w:val="vi-VN"/>
        </w:rPr>
        <w:t>C</w:t>
      </w:r>
      <w:r w:rsidR="00E67D53" w:rsidRPr="00F06313">
        <w:rPr>
          <w:sz w:val="24"/>
          <w:lang w:val="vi-VN"/>
        </w:rPr>
        <w:t xml:space="preserve">; </w:t>
      </w:r>
      <w:r w:rsidRPr="00F06313">
        <w:rPr>
          <w:sz w:val="24"/>
          <w:lang w:val="vi-VN"/>
        </w:rPr>
        <w:t>Vụ QLNH</w:t>
      </w:r>
    </w:p>
    <w:p w:rsidR="00035E4D" w:rsidRPr="00F06313" w:rsidRDefault="00035E4D" w:rsidP="00B94B4C">
      <w:pPr>
        <w:tabs>
          <w:tab w:val="left" w:pos="2460"/>
        </w:tabs>
        <w:jc w:val="both"/>
        <w:rPr>
          <w:sz w:val="24"/>
          <w:lang w:val="vi-VN"/>
        </w:rPr>
      </w:pPr>
    </w:p>
    <w:p w:rsidR="00035E4D" w:rsidRPr="00F06313" w:rsidRDefault="00035E4D" w:rsidP="00B94B4C">
      <w:pPr>
        <w:tabs>
          <w:tab w:val="left" w:pos="2460"/>
        </w:tabs>
        <w:jc w:val="both"/>
        <w:rPr>
          <w:sz w:val="24"/>
          <w:lang w:val="vi-VN"/>
        </w:rPr>
      </w:pPr>
    </w:p>
    <w:p w:rsidR="00035E4D" w:rsidRPr="00F06313" w:rsidRDefault="00035E4D" w:rsidP="00B94B4C">
      <w:pPr>
        <w:tabs>
          <w:tab w:val="left" w:pos="2460"/>
        </w:tabs>
        <w:jc w:val="both"/>
        <w:rPr>
          <w:sz w:val="24"/>
          <w:lang w:val="vi-VN"/>
        </w:rPr>
      </w:pPr>
    </w:p>
    <w:p w:rsidR="0085467C" w:rsidRPr="00F06313" w:rsidRDefault="0085467C" w:rsidP="00B94B4C">
      <w:pPr>
        <w:tabs>
          <w:tab w:val="left" w:pos="2460"/>
        </w:tabs>
        <w:jc w:val="both"/>
        <w:rPr>
          <w:sz w:val="24"/>
          <w:lang w:val="vi-VN"/>
        </w:rPr>
      </w:pPr>
    </w:p>
    <w:p w:rsidR="0085467C" w:rsidRPr="00F06313" w:rsidRDefault="0085467C" w:rsidP="00B94B4C">
      <w:pPr>
        <w:tabs>
          <w:tab w:val="left" w:pos="2460"/>
        </w:tabs>
        <w:jc w:val="both"/>
        <w:rPr>
          <w:sz w:val="24"/>
          <w:lang w:val="vi-VN"/>
        </w:rPr>
      </w:pPr>
    </w:p>
    <w:p w:rsidR="00035E4D" w:rsidRPr="00F06313" w:rsidRDefault="00035E4D" w:rsidP="00B94B4C">
      <w:pPr>
        <w:tabs>
          <w:tab w:val="left" w:pos="2460"/>
        </w:tabs>
        <w:jc w:val="both"/>
      </w:pPr>
    </w:p>
    <w:p w:rsidR="00C532B3" w:rsidRPr="00F06313" w:rsidRDefault="00C532B3">
      <w:pPr>
        <w:rPr>
          <w:b/>
          <w:bCs/>
        </w:rPr>
      </w:pPr>
      <w:bookmarkStart w:id="4" w:name="chuong_phuluc_17"/>
      <w:r w:rsidRPr="00F06313">
        <w:rPr>
          <w:b/>
          <w:bCs/>
        </w:rPr>
        <w:br w:type="page"/>
      </w:r>
    </w:p>
    <w:p w:rsidR="00EF78AF" w:rsidRPr="00F06313" w:rsidRDefault="00EF78AF" w:rsidP="00EF78AF">
      <w:pPr>
        <w:spacing w:before="120" w:after="280" w:afterAutospacing="1"/>
        <w:jc w:val="center"/>
      </w:pPr>
      <w:r w:rsidRPr="00F06313">
        <w:rPr>
          <w:b/>
          <w:bCs/>
        </w:rPr>
        <w:lastRenderedPageBreak/>
        <w:t xml:space="preserve">PHỤ LỤC </w:t>
      </w:r>
      <w:bookmarkEnd w:id="4"/>
      <w:r w:rsidRPr="00F06313">
        <w:rPr>
          <w:b/>
          <w:bCs/>
        </w:rPr>
        <w:t>01</w:t>
      </w:r>
    </w:p>
    <w:p w:rsidR="00EF78AF" w:rsidRPr="00F06313" w:rsidRDefault="00EF78AF" w:rsidP="00EF78AF">
      <w:pPr>
        <w:spacing w:before="120" w:after="280" w:afterAutospacing="1"/>
        <w:jc w:val="center"/>
      </w:pPr>
      <w:r w:rsidRPr="00F06313">
        <w:rPr>
          <w:i/>
          <w:iCs/>
        </w:rPr>
        <w:t xml:space="preserve">(kèm theo Thông tư số …./2024/TT-NHNN ngày …. tháng …. năm 2024 </w:t>
      </w:r>
      <w:r w:rsidR="00225C6C" w:rsidRPr="00F06313">
        <w:rPr>
          <w:i/>
          <w:iCs/>
        </w:rPr>
        <w:t xml:space="preserve">           </w:t>
      </w:r>
      <w:r w:rsidRPr="00F06313">
        <w:rPr>
          <w:i/>
          <w:iCs/>
        </w:rPr>
        <w:t>của Ngân hàng nhà nước)</w:t>
      </w:r>
    </w:p>
    <w:tbl>
      <w:tblPr>
        <w:tblW w:w="4970" w:type="pct"/>
        <w:tblBorders>
          <w:top w:val="nil"/>
          <w:bottom w:val="nil"/>
          <w:insideH w:val="nil"/>
          <w:insideV w:val="nil"/>
        </w:tblBorders>
        <w:tblCellMar>
          <w:left w:w="0" w:type="dxa"/>
          <w:right w:w="0" w:type="dxa"/>
        </w:tblCellMar>
        <w:tblLook w:val="04A0" w:firstRow="1" w:lastRow="0" w:firstColumn="1" w:lastColumn="0" w:noHBand="0" w:noVBand="1"/>
      </w:tblPr>
      <w:tblGrid>
        <w:gridCol w:w="3376"/>
        <w:gridCol w:w="6096"/>
      </w:tblGrid>
      <w:tr w:rsidR="00EF78AF" w:rsidRPr="00F06313" w:rsidTr="005935BD">
        <w:trPr>
          <w:trHeight w:val="67"/>
        </w:trPr>
        <w:tc>
          <w:tcPr>
            <w:tcW w:w="1782" w:type="pct"/>
            <w:tcBorders>
              <w:top w:val="nil"/>
              <w:left w:val="nil"/>
              <w:bottom w:val="nil"/>
              <w:right w:val="nil"/>
              <w:tl2br w:val="nil"/>
              <w:tr2bl w:val="nil"/>
            </w:tcBorders>
            <w:shd w:val="clear" w:color="auto" w:fill="auto"/>
            <w:tcMar>
              <w:top w:w="0" w:type="dxa"/>
              <w:left w:w="115" w:type="dxa"/>
              <w:bottom w:w="0" w:type="dxa"/>
              <w:right w:w="115" w:type="dxa"/>
            </w:tcMar>
          </w:tcPr>
          <w:p w:rsidR="00EF78AF" w:rsidRPr="00F06313" w:rsidRDefault="00EF78AF" w:rsidP="005935BD">
            <w:pPr>
              <w:spacing w:before="120"/>
              <w:jc w:val="center"/>
            </w:pPr>
            <w:r w:rsidRPr="00F06313">
              <w:rPr>
                <w:b/>
                <w:bCs/>
              </w:rPr>
              <w:t>TÊN TỔ CHỨC THỰC HIỆN</w:t>
            </w:r>
            <w:r w:rsidR="005935BD" w:rsidRPr="00F06313">
              <w:rPr>
                <w:b/>
                <w:bCs/>
              </w:rPr>
              <w:t xml:space="preserve"> </w:t>
            </w:r>
            <w:r w:rsidRPr="00F06313">
              <w:rPr>
                <w:b/>
                <w:bCs/>
              </w:rPr>
              <w:t>CHƯƠNG TRÌNH THƯỞNG CỔ PHIẾU</w:t>
            </w:r>
            <w:r w:rsidRPr="00F06313">
              <w:rPr>
                <w:b/>
                <w:bCs/>
              </w:rPr>
              <w:br/>
              <w:t>-------</w:t>
            </w:r>
          </w:p>
        </w:tc>
        <w:tc>
          <w:tcPr>
            <w:tcW w:w="3218" w:type="pct"/>
            <w:tcBorders>
              <w:top w:val="nil"/>
              <w:left w:val="nil"/>
              <w:bottom w:val="nil"/>
              <w:right w:val="nil"/>
              <w:tl2br w:val="nil"/>
              <w:tr2bl w:val="nil"/>
            </w:tcBorders>
            <w:shd w:val="clear" w:color="auto" w:fill="auto"/>
            <w:tcMar>
              <w:top w:w="0" w:type="dxa"/>
              <w:left w:w="115" w:type="dxa"/>
              <w:bottom w:w="0" w:type="dxa"/>
              <w:right w:w="115" w:type="dxa"/>
            </w:tcMar>
          </w:tcPr>
          <w:p w:rsidR="00EF78AF" w:rsidRPr="00F06313" w:rsidRDefault="00EF78AF" w:rsidP="00955540">
            <w:pPr>
              <w:spacing w:before="120"/>
              <w:jc w:val="center"/>
            </w:pPr>
            <w:r w:rsidRPr="00F06313">
              <w:rPr>
                <w:b/>
                <w:bCs/>
              </w:rPr>
              <w:t>CỘNG HÒA XÃ HỘI CHỦ NGHĨA VIỆT NAM</w:t>
            </w:r>
            <w:r w:rsidRPr="00F06313">
              <w:rPr>
                <w:b/>
                <w:bCs/>
              </w:rPr>
              <w:br/>
              <w:t xml:space="preserve">Độc lập - Tự do - Hạnh phúc </w:t>
            </w:r>
            <w:r w:rsidRPr="00F06313">
              <w:rPr>
                <w:b/>
                <w:bCs/>
              </w:rPr>
              <w:br/>
              <w:t>---------------</w:t>
            </w:r>
          </w:p>
        </w:tc>
      </w:tr>
      <w:tr w:rsidR="00EF78AF" w:rsidRPr="00F06313" w:rsidTr="005935BD">
        <w:tblPrEx>
          <w:tblBorders>
            <w:top w:val="none" w:sz="0" w:space="0" w:color="auto"/>
            <w:bottom w:val="none" w:sz="0" w:space="0" w:color="auto"/>
            <w:insideH w:val="none" w:sz="0" w:space="0" w:color="auto"/>
            <w:insideV w:val="none" w:sz="0" w:space="0" w:color="auto"/>
          </w:tblBorders>
        </w:tblPrEx>
        <w:tc>
          <w:tcPr>
            <w:tcW w:w="1782" w:type="pct"/>
            <w:tcBorders>
              <w:top w:val="nil"/>
              <w:left w:val="nil"/>
              <w:bottom w:val="nil"/>
              <w:right w:val="nil"/>
              <w:tl2br w:val="nil"/>
              <w:tr2bl w:val="nil"/>
            </w:tcBorders>
            <w:shd w:val="clear" w:color="auto" w:fill="auto"/>
            <w:tcMar>
              <w:top w:w="0" w:type="dxa"/>
              <w:left w:w="115" w:type="dxa"/>
              <w:bottom w:w="0" w:type="dxa"/>
              <w:right w:w="115" w:type="dxa"/>
            </w:tcMar>
          </w:tcPr>
          <w:p w:rsidR="00EF78AF" w:rsidRPr="00F06313" w:rsidRDefault="00EF78AF" w:rsidP="00955540">
            <w:pPr>
              <w:spacing w:before="120"/>
              <w:jc w:val="center"/>
            </w:pPr>
            <w:r w:rsidRPr="00F06313">
              <w:t>Số: ……………</w:t>
            </w:r>
          </w:p>
        </w:tc>
        <w:tc>
          <w:tcPr>
            <w:tcW w:w="3218" w:type="pct"/>
            <w:tcBorders>
              <w:top w:val="nil"/>
              <w:left w:val="nil"/>
              <w:bottom w:val="nil"/>
              <w:right w:val="nil"/>
              <w:tl2br w:val="nil"/>
              <w:tr2bl w:val="nil"/>
            </w:tcBorders>
            <w:shd w:val="clear" w:color="auto" w:fill="auto"/>
            <w:tcMar>
              <w:top w:w="0" w:type="dxa"/>
              <w:left w:w="115" w:type="dxa"/>
              <w:bottom w:w="0" w:type="dxa"/>
              <w:right w:w="115" w:type="dxa"/>
            </w:tcMar>
          </w:tcPr>
          <w:p w:rsidR="00EF78AF" w:rsidRPr="00F06313" w:rsidRDefault="00EF78AF" w:rsidP="00955540">
            <w:pPr>
              <w:spacing w:before="120"/>
              <w:jc w:val="right"/>
            </w:pPr>
            <w:r w:rsidRPr="00F06313">
              <w:rPr>
                <w:i/>
                <w:iCs/>
              </w:rPr>
              <w:t> </w:t>
            </w:r>
          </w:p>
        </w:tc>
      </w:tr>
    </w:tbl>
    <w:p w:rsidR="00EF78AF" w:rsidRPr="00F06313" w:rsidRDefault="00EF78AF" w:rsidP="00EF78AF">
      <w:pPr>
        <w:spacing w:before="120" w:after="280" w:afterAutospacing="1"/>
      </w:pPr>
      <w:r w:rsidRPr="00F06313">
        <w:t> </w:t>
      </w:r>
    </w:p>
    <w:p w:rsidR="00EF78AF" w:rsidRPr="00F06313" w:rsidRDefault="00EF78AF" w:rsidP="00EF78AF">
      <w:pPr>
        <w:spacing w:before="120" w:after="280" w:afterAutospacing="1"/>
        <w:jc w:val="center"/>
      </w:pPr>
      <w:r w:rsidRPr="00F06313">
        <w:rPr>
          <w:b/>
          <w:bCs/>
        </w:rPr>
        <w:t>Kính gửi:</w:t>
      </w:r>
      <w:r w:rsidRPr="00F06313">
        <w:t xml:space="preserve"> Ngân hàng Nhà nước Việt Nam (Vụ Quản lý ngoại hối)</w:t>
      </w:r>
    </w:p>
    <w:p w:rsidR="00EF78AF" w:rsidRPr="00F06313" w:rsidRDefault="00EF78AF" w:rsidP="00EF78AF">
      <w:pPr>
        <w:spacing w:before="120" w:after="280" w:afterAutospacing="1"/>
        <w:jc w:val="center"/>
        <w:rPr>
          <w:i/>
          <w:iCs/>
        </w:rPr>
      </w:pPr>
      <w:bookmarkStart w:id="5" w:name="chuong_phuluc_17_name"/>
      <w:r w:rsidRPr="00F06313">
        <w:rPr>
          <w:b/>
          <w:bCs/>
        </w:rPr>
        <w:t xml:space="preserve">BÁO CÁO TÌNH HÌNH THỰC HIỆN CHƯƠNG TRÌNH THƯỞNG CỔ PHIẾU PHÁT HÀNH Ở NƯỚC NGOÀI CÓ ĐỐI TƯỢNG THAM GIA </w:t>
      </w:r>
      <w:r w:rsidR="00C319E0" w:rsidRPr="00F06313">
        <w:rPr>
          <w:b/>
          <w:bCs/>
        </w:rPr>
        <w:t xml:space="preserve">    </w:t>
      </w:r>
      <w:r w:rsidRPr="00F06313">
        <w:rPr>
          <w:b/>
          <w:bCs/>
        </w:rPr>
        <w:t>LÀ NGƯỜI LAO ĐỘNG CÓ QUỐC TỊCH VIỆT NAM</w:t>
      </w:r>
      <w:bookmarkEnd w:id="5"/>
      <w:r w:rsidRPr="00F06313">
        <w:br/>
      </w:r>
      <w:r w:rsidRPr="00F06313">
        <w:rPr>
          <w:i/>
          <w:iCs/>
        </w:rPr>
        <w:t>(</w:t>
      </w:r>
      <w:r w:rsidR="00955540" w:rsidRPr="00F06313">
        <w:rPr>
          <w:i/>
          <w:iCs/>
        </w:rPr>
        <w:t>Tháng ...</w:t>
      </w:r>
      <w:r w:rsidRPr="00F06313">
        <w:rPr>
          <w:i/>
          <w:iCs/>
        </w:rPr>
        <w:t xml:space="preserve"> </w:t>
      </w:r>
      <w:r w:rsidR="00955540" w:rsidRPr="00F06313">
        <w:rPr>
          <w:i/>
          <w:iCs/>
        </w:rPr>
        <w:t>Năm …</w:t>
      </w:r>
      <w:r w:rsidRPr="00F06313">
        <w:rPr>
          <w:i/>
          <w:iCs/>
        </w:rPr>
        <w:t>)</w:t>
      </w:r>
    </w:p>
    <w:p w:rsidR="00AC4517" w:rsidRPr="00F06313" w:rsidRDefault="006736CC" w:rsidP="006736CC">
      <w:pPr>
        <w:spacing w:after="120"/>
        <w:ind w:left="567"/>
        <w:rPr>
          <w:b/>
          <w:iCs/>
        </w:rPr>
      </w:pPr>
      <w:r w:rsidRPr="00F06313">
        <w:rPr>
          <w:b/>
          <w:iCs/>
        </w:rPr>
        <w:t xml:space="preserve">I. </w:t>
      </w:r>
      <w:r w:rsidR="00AC4517" w:rsidRPr="00F06313">
        <w:rPr>
          <w:b/>
          <w:iCs/>
        </w:rPr>
        <w:t>Thông tin chung:</w:t>
      </w:r>
    </w:p>
    <w:p w:rsidR="00AC4517" w:rsidRPr="00F06313" w:rsidRDefault="00AC4517" w:rsidP="002C31DD">
      <w:pPr>
        <w:spacing w:after="120"/>
        <w:ind w:left="567"/>
        <w:jc w:val="both"/>
        <w:rPr>
          <w:iCs/>
        </w:rPr>
      </w:pPr>
      <w:r w:rsidRPr="00F06313">
        <w:rPr>
          <w:iCs/>
        </w:rPr>
        <w:t>- Tên chương trình thưởng cổ phiếu phát hành ở nước ngoài: …</w:t>
      </w:r>
    </w:p>
    <w:p w:rsidR="006736CC" w:rsidRPr="00F06313" w:rsidRDefault="006736CC" w:rsidP="002C31DD">
      <w:pPr>
        <w:spacing w:after="120"/>
        <w:ind w:left="567"/>
        <w:jc w:val="both"/>
        <w:rPr>
          <w:iCs/>
        </w:rPr>
      </w:pPr>
      <w:r w:rsidRPr="00F06313">
        <w:rPr>
          <w:iCs/>
        </w:rPr>
        <w:t>- Tên tổ chức nước ngoài: …</w:t>
      </w:r>
      <w:r w:rsidR="002C31DD" w:rsidRPr="00F06313">
        <w:rPr>
          <w:iCs/>
        </w:rPr>
        <w:t xml:space="preserve">  tại quốc gia: …</w:t>
      </w:r>
    </w:p>
    <w:p w:rsidR="00AC4517" w:rsidRPr="00F06313" w:rsidRDefault="00AC4517" w:rsidP="002C31DD">
      <w:pPr>
        <w:spacing w:after="120"/>
        <w:ind w:left="567"/>
        <w:jc w:val="both"/>
        <w:rPr>
          <w:iCs/>
        </w:rPr>
      </w:pPr>
      <w:r w:rsidRPr="00F06313">
        <w:rPr>
          <w:iCs/>
        </w:rPr>
        <w:t>- Hình thức thưởng: …</w:t>
      </w:r>
    </w:p>
    <w:p w:rsidR="00AC4517" w:rsidRPr="00F06313" w:rsidRDefault="00AC4517" w:rsidP="002C31DD">
      <w:pPr>
        <w:spacing w:after="120"/>
        <w:ind w:left="567"/>
        <w:jc w:val="both"/>
        <w:rPr>
          <w:iCs/>
        </w:rPr>
      </w:pPr>
      <w:r w:rsidRPr="00F06313">
        <w:rPr>
          <w:iCs/>
        </w:rPr>
        <w:t>- Số lượng người lao động có quốc tịch Việt Nam được tham gia chương trình: …</w:t>
      </w:r>
    </w:p>
    <w:p w:rsidR="00445FDC" w:rsidRPr="00F06313" w:rsidRDefault="00445FDC" w:rsidP="002C31DD">
      <w:pPr>
        <w:spacing w:after="120"/>
        <w:ind w:left="567"/>
        <w:jc w:val="both"/>
        <w:rPr>
          <w:iCs/>
        </w:rPr>
      </w:pPr>
      <w:r w:rsidRPr="00F06313">
        <w:rPr>
          <w:iCs/>
        </w:rPr>
        <w:t>- Số lượng cổ phiếu thưởng/quyền mua cổ phiếu thưởng dành cho người lao động có quốc tịch Việt Nam:</w:t>
      </w:r>
    </w:p>
    <w:p w:rsidR="006736CC" w:rsidRPr="00F06313" w:rsidRDefault="006736CC" w:rsidP="002C31DD">
      <w:pPr>
        <w:spacing w:after="120"/>
        <w:ind w:left="567"/>
        <w:jc w:val="both"/>
        <w:rPr>
          <w:iCs/>
        </w:rPr>
      </w:pPr>
      <w:r w:rsidRPr="00F06313">
        <w:rPr>
          <w:iCs/>
        </w:rPr>
        <w:t xml:space="preserve">- Tài khoản thực hiện chương trình thưởng cổ phiếu số … mở tại …. </w:t>
      </w:r>
      <w:r w:rsidRPr="00F06313">
        <w:rPr>
          <w:i/>
          <w:iCs/>
          <w:sz w:val="24"/>
        </w:rPr>
        <w:t>(</w:t>
      </w:r>
      <w:r w:rsidRPr="00F06313">
        <w:rPr>
          <w:i/>
          <w:iCs/>
        </w:rPr>
        <w:t>Tên tổ chức tín dụng được phép)</w:t>
      </w:r>
      <w:r w:rsidR="00AC7D4A" w:rsidRPr="00F06313">
        <w:rPr>
          <w:iCs/>
        </w:rPr>
        <w:t>, điện thoại liên hệ: …</w:t>
      </w:r>
    </w:p>
    <w:p w:rsidR="00AC4517" w:rsidRPr="00F06313" w:rsidRDefault="006736CC" w:rsidP="00AC4517">
      <w:pPr>
        <w:spacing w:after="240"/>
        <w:ind w:left="567"/>
        <w:rPr>
          <w:b/>
          <w:iCs/>
        </w:rPr>
      </w:pPr>
      <w:r w:rsidRPr="00F06313">
        <w:rPr>
          <w:b/>
          <w:iCs/>
        </w:rPr>
        <w:t>II</w:t>
      </w:r>
      <w:r w:rsidR="00AC4517" w:rsidRPr="00F06313">
        <w:rPr>
          <w:b/>
          <w:iCs/>
        </w:rPr>
        <w:t xml:space="preserve">. </w:t>
      </w:r>
      <w:r w:rsidR="0049480E" w:rsidRPr="00F06313">
        <w:rPr>
          <w:b/>
          <w:iCs/>
        </w:rPr>
        <w:t>Số liệu báo cáo</w:t>
      </w:r>
      <w:r w:rsidR="002C31DD" w:rsidRPr="00F06313">
        <w:rPr>
          <w:b/>
          <w:iCs/>
        </w:rPr>
        <w:t xml:space="preserve"> về bán cổ phiếu/quyền mua cổ phiếu ở nước ngoài</w:t>
      </w:r>
      <w:r w:rsidR="00AC4517" w:rsidRPr="00F06313">
        <w:rPr>
          <w:b/>
          <w:iCs/>
        </w:rPr>
        <w:t>:</w:t>
      </w:r>
    </w:p>
    <w:tbl>
      <w:tblPr>
        <w:tblW w:w="9319"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785"/>
        <w:gridCol w:w="5088"/>
        <w:gridCol w:w="1454"/>
        <w:gridCol w:w="1992"/>
      </w:tblGrid>
      <w:tr w:rsidR="00EF78AF" w:rsidRPr="00F06313" w:rsidTr="00C319E0">
        <w:trPr>
          <w:trHeight w:val="619"/>
          <w:jc w:val="center"/>
        </w:trPr>
        <w:tc>
          <w:tcPr>
            <w:tcW w:w="42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F78AF" w:rsidRPr="00F06313" w:rsidRDefault="00EF78AF" w:rsidP="00C319E0">
            <w:pPr>
              <w:jc w:val="center"/>
            </w:pPr>
            <w:r w:rsidRPr="00F06313">
              <w:rPr>
                <w:b/>
                <w:bCs/>
              </w:rPr>
              <w:t>STT</w:t>
            </w:r>
          </w:p>
        </w:tc>
        <w:tc>
          <w:tcPr>
            <w:tcW w:w="273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F78AF" w:rsidRPr="00F06313" w:rsidRDefault="00EF78AF" w:rsidP="00C319E0">
            <w:pPr>
              <w:jc w:val="center"/>
            </w:pPr>
            <w:r w:rsidRPr="00F06313">
              <w:rPr>
                <w:b/>
                <w:bCs/>
              </w:rPr>
              <w:t>Chỉ tiêu</w:t>
            </w:r>
          </w:p>
        </w:tc>
        <w:tc>
          <w:tcPr>
            <w:tcW w:w="78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F78AF" w:rsidRPr="00F06313" w:rsidRDefault="00EF78AF" w:rsidP="00C319E0">
            <w:pPr>
              <w:jc w:val="center"/>
            </w:pPr>
            <w:r w:rsidRPr="00F06313">
              <w:rPr>
                <w:b/>
                <w:bCs/>
              </w:rPr>
              <w:t>Đơn vị</w:t>
            </w:r>
          </w:p>
        </w:tc>
        <w:tc>
          <w:tcPr>
            <w:tcW w:w="106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F78AF" w:rsidRPr="00F06313" w:rsidRDefault="00EF78AF" w:rsidP="00C319E0">
            <w:pPr>
              <w:jc w:val="center"/>
            </w:pPr>
            <w:r w:rsidRPr="00F06313">
              <w:rPr>
                <w:b/>
                <w:bCs/>
              </w:rPr>
              <w:t>Tổng số</w:t>
            </w:r>
          </w:p>
        </w:tc>
      </w:tr>
      <w:tr w:rsidR="00252D35" w:rsidRPr="00F06313" w:rsidTr="00580F23">
        <w:tblPrEx>
          <w:tblBorders>
            <w:top w:val="none" w:sz="0" w:space="0" w:color="auto"/>
            <w:bottom w:val="none" w:sz="0" w:space="0" w:color="auto"/>
            <w:insideH w:val="none" w:sz="0" w:space="0" w:color="auto"/>
            <w:insideV w:val="none" w:sz="0" w:space="0" w:color="auto"/>
          </w:tblBorders>
        </w:tblPrEx>
        <w:trPr>
          <w:trHeight w:val="556"/>
          <w:jc w:val="center"/>
        </w:trPr>
        <w:tc>
          <w:tcPr>
            <w:tcW w:w="4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2D35" w:rsidRPr="00F06313" w:rsidRDefault="00252D35" w:rsidP="00C319E0">
            <w:pPr>
              <w:jc w:val="center"/>
            </w:pPr>
            <w:r w:rsidRPr="00F06313">
              <w:t>1</w:t>
            </w:r>
          </w:p>
        </w:tc>
        <w:tc>
          <w:tcPr>
            <w:tcW w:w="2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2D35" w:rsidRPr="00F06313" w:rsidRDefault="00252D35" w:rsidP="00C319E0">
            <w:r w:rsidRPr="00F06313">
              <w:t>Số lượng người lao động thực hiện bán</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2D35" w:rsidRPr="00F06313" w:rsidRDefault="00252D35" w:rsidP="00C319E0">
            <w:pPr>
              <w:jc w:val="center"/>
            </w:pPr>
            <w:r w:rsidRPr="00F06313">
              <w:t>Người</w:t>
            </w:r>
          </w:p>
        </w:tc>
        <w:tc>
          <w:tcPr>
            <w:tcW w:w="10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52D35" w:rsidRPr="00F06313" w:rsidRDefault="00252D35" w:rsidP="00C319E0">
            <w:pPr>
              <w:jc w:val="center"/>
            </w:pPr>
          </w:p>
        </w:tc>
      </w:tr>
      <w:tr w:rsidR="00EF78AF" w:rsidRPr="00F06313" w:rsidTr="00580F23">
        <w:tblPrEx>
          <w:tblBorders>
            <w:top w:val="none" w:sz="0" w:space="0" w:color="auto"/>
            <w:bottom w:val="none" w:sz="0" w:space="0" w:color="auto"/>
            <w:insideH w:val="none" w:sz="0" w:space="0" w:color="auto"/>
            <w:insideV w:val="none" w:sz="0" w:space="0" w:color="auto"/>
          </w:tblBorders>
        </w:tblPrEx>
        <w:trPr>
          <w:trHeight w:val="551"/>
          <w:jc w:val="center"/>
        </w:trPr>
        <w:tc>
          <w:tcPr>
            <w:tcW w:w="4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F78AF" w:rsidRPr="00F06313" w:rsidRDefault="00252D35" w:rsidP="00C319E0">
            <w:pPr>
              <w:jc w:val="center"/>
            </w:pPr>
            <w:r w:rsidRPr="00F06313">
              <w:t>2</w:t>
            </w:r>
          </w:p>
        </w:tc>
        <w:tc>
          <w:tcPr>
            <w:tcW w:w="2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F78AF" w:rsidRPr="00F06313" w:rsidRDefault="00EF78AF" w:rsidP="00C319E0">
            <w:r w:rsidRPr="00F06313">
              <w:t>Số lượng cổ phiếu</w:t>
            </w:r>
            <w:r w:rsidR="00183AC7" w:rsidRPr="00F06313">
              <w:t xml:space="preserve"> thực hiện bán</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F78AF" w:rsidRPr="00F06313" w:rsidRDefault="00EF78AF" w:rsidP="00C319E0">
            <w:pPr>
              <w:jc w:val="center"/>
            </w:pPr>
            <w:r w:rsidRPr="00F06313">
              <w:t>Cổ phiếu</w:t>
            </w:r>
          </w:p>
        </w:tc>
        <w:tc>
          <w:tcPr>
            <w:tcW w:w="10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F78AF" w:rsidRPr="00F06313" w:rsidRDefault="00EF78AF" w:rsidP="00C319E0">
            <w:pPr>
              <w:jc w:val="center"/>
            </w:pPr>
            <w:r w:rsidRPr="00F06313">
              <w:t> </w:t>
            </w:r>
          </w:p>
        </w:tc>
      </w:tr>
      <w:tr w:rsidR="00EF78AF" w:rsidRPr="00F06313" w:rsidTr="00580F23">
        <w:tblPrEx>
          <w:tblBorders>
            <w:top w:val="none" w:sz="0" w:space="0" w:color="auto"/>
            <w:bottom w:val="none" w:sz="0" w:space="0" w:color="auto"/>
            <w:insideH w:val="none" w:sz="0" w:space="0" w:color="auto"/>
            <w:insideV w:val="none" w:sz="0" w:space="0" w:color="auto"/>
          </w:tblBorders>
        </w:tblPrEx>
        <w:trPr>
          <w:trHeight w:val="532"/>
          <w:jc w:val="center"/>
        </w:trPr>
        <w:tc>
          <w:tcPr>
            <w:tcW w:w="4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F78AF" w:rsidRPr="00F06313" w:rsidRDefault="00252D35" w:rsidP="00C319E0">
            <w:pPr>
              <w:jc w:val="center"/>
            </w:pPr>
            <w:r w:rsidRPr="00F06313">
              <w:t>3</w:t>
            </w:r>
          </w:p>
        </w:tc>
        <w:tc>
          <w:tcPr>
            <w:tcW w:w="2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F78AF" w:rsidRPr="00F06313" w:rsidRDefault="00EF78AF" w:rsidP="00C319E0">
            <w:r w:rsidRPr="00F06313">
              <w:t>Giá bán</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F78AF" w:rsidRPr="00F06313" w:rsidRDefault="00EF78AF" w:rsidP="00C319E0">
            <w:pPr>
              <w:jc w:val="center"/>
            </w:pPr>
            <w:r w:rsidRPr="00F06313">
              <w:t>USD/1 cổ phiếu</w:t>
            </w:r>
          </w:p>
        </w:tc>
        <w:tc>
          <w:tcPr>
            <w:tcW w:w="10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F78AF" w:rsidRPr="00F06313" w:rsidRDefault="00EF78AF" w:rsidP="00C319E0">
            <w:pPr>
              <w:jc w:val="center"/>
            </w:pPr>
            <w:r w:rsidRPr="00F06313">
              <w:t> </w:t>
            </w:r>
          </w:p>
        </w:tc>
      </w:tr>
      <w:tr w:rsidR="00EF78AF" w:rsidRPr="00F06313" w:rsidTr="00580F23">
        <w:tblPrEx>
          <w:tblBorders>
            <w:top w:val="none" w:sz="0" w:space="0" w:color="auto"/>
            <w:bottom w:val="none" w:sz="0" w:space="0" w:color="auto"/>
            <w:insideH w:val="none" w:sz="0" w:space="0" w:color="auto"/>
            <w:insideV w:val="none" w:sz="0" w:space="0" w:color="auto"/>
          </w:tblBorders>
        </w:tblPrEx>
        <w:trPr>
          <w:trHeight w:val="583"/>
          <w:jc w:val="center"/>
        </w:trPr>
        <w:tc>
          <w:tcPr>
            <w:tcW w:w="4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F78AF" w:rsidRPr="00F06313" w:rsidRDefault="00252D35" w:rsidP="00C319E0">
            <w:pPr>
              <w:jc w:val="center"/>
            </w:pPr>
            <w:r w:rsidRPr="00F06313">
              <w:t>4</w:t>
            </w:r>
          </w:p>
        </w:tc>
        <w:tc>
          <w:tcPr>
            <w:tcW w:w="2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F78AF" w:rsidRPr="00F06313" w:rsidRDefault="00EF78AF" w:rsidP="00C319E0">
            <w:r w:rsidRPr="00F06313">
              <w:t>Số tiền chuyển về Việt Nam</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F78AF" w:rsidRPr="00F06313" w:rsidRDefault="00EF78AF" w:rsidP="00C319E0">
            <w:pPr>
              <w:jc w:val="center"/>
            </w:pPr>
            <w:r w:rsidRPr="00F06313">
              <w:t>USD</w:t>
            </w:r>
          </w:p>
        </w:tc>
        <w:tc>
          <w:tcPr>
            <w:tcW w:w="10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F78AF" w:rsidRPr="00F06313" w:rsidRDefault="00EF78AF" w:rsidP="00C319E0">
            <w:pPr>
              <w:jc w:val="center"/>
            </w:pPr>
            <w:r w:rsidRPr="00F06313">
              <w:t> </w:t>
            </w:r>
          </w:p>
        </w:tc>
      </w:tr>
    </w:tbl>
    <w:p w:rsidR="00EF78AF" w:rsidRPr="00F06313" w:rsidRDefault="00EF78AF" w:rsidP="00580F23">
      <w:pPr>
        <w:spacing w:before="240" w:after="120"/>
        <w:jc w:val="both"/>
      </w:pPr>
      <w:r w:rsidRPr="00F06313">
        <w:lastRenderedPageBreak/>
        <w:t xml:space="preserve">Ghi chú: </w:t>
      </w:r>
      <w:r w:rsidR="00C319E0" w:rsidRPr="00F06313">
        <w:t xml:space="preserve">- </w:t>
      </w:r>
      <w:r w:rsidRPr="00F06313">
        <w:rPr>
          <w:i/>
          <w:iCs/>
        </w:rPr>
        <w:t>Tỷ giá được quy đổi theo tỷ giá bình quân liên ngân hàng tại thời Điểm báo cáo.</w:t>
      </w:r>
    </w:p>
    <w:p w:rsidR="00EF78AF" w:rsidRPr="00F06313" w:rsidRDefault="00C319E0" w:rsidP="00580F23">
      <w:pPr>
        <w:spacing w:after="120"/>
        <w:jc w:val="both"/>
        <w:rPr>
          <w:i/>
          <w:iCs/>
        </w:rPr>
      </w:pPr>
      <w:r w:rsidRPr="00F06313">
        <w:rPr>
          <w:i/>
          <w:iCs/>
        </w:rPr>
        <w:t xml:space="preserve">             - </w:t>
      </w:r>
      <w:r w:rsidR="00EF78AF" w:rsidRPr="00F06313">
        <w:rPr>
          <w:i/>
          <w:iCs/>
        </w:rPr>
        <w:t>Dòng (</w:t>
      </w:r>
      <w:r w:rsidR="00252D35" w:rsidRPr="00F06313">
        <w:rPr>
          <w:i/>
          <w:iCs/>
        </w:rPr>
        <w:t>3</w:t>
      </w:r>
      <w:r w:rsidR="00EF78AF" w:rsidRPr="00F06313">
        <w:rPr>
          <w:i/>
          <w:iCs/>
        </w:rPr>
        <w:t>) Giá bán: là giá bình quân trong trường hợp chứng k</w:t>
      </w:r>
      <w:r w:rsidR="00EF78AF" w:rsidRPr="00F06313">
        <w:rPr>
          <w:i/>
          <w:iCs/>
          <w:shd w:val="solid" w:color="FFFFFF" w:fill="auto"/>
        </w:rPr>
        <w:t>hoán</w:t>
      </w:r>
      <w:r w:rsidR="00EF78AF" w:rsidRPr="00F06313">
        <w:rPr>
          <w:i/>
          <w:iCs/>
        </w:rPr>
        <w:t xml:space="preserve"> được bán nhiều giá khác nhau trong kỳ báo cáo.</w:t>
      </w:r>
    </w:p>
    <w:p w:rsidR="0049480E" w:rsidRPr="00F06313" w:rsidRDefault="0049480E" w:rsidP="00580F23">
      <w:pPr>
        <w:spacing w:after="120"/>
        <w:ind w:firstLine="851"/>
        <w:jc w:val="both"/>
      </w:pPr>
      <w:r w:rsidRPr="00F06313">
        <w:rPr>
          <w:i/>
          <w:iCs/>
        </w:rPr>
        <w:t>- Trường hợp Tổ chức thực hiện chương trình thực hiện nhiều chương trình</w:t>
      </w:r>
      <w:r w:rsidR="00FC0233" w:rsidRPr="00F06313">
        <w:rPr>
          <w:i/>
          <w:iCs/>
        </w:rPr>
        <w:t xml:space="preserve"> thưởng cổ phiếu phát hành ở nước ngoài</w:t>
      </w:r>
      <w:r w:rsidRPr="00F06313">
        <w:rPr>
          <w:i/>
          <w:iCs/>
        </w:rPr>
        <w:t xml:space="preserve"> thì số liệu báo cáo chi tiết theo từng chương trình.</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526"/>
        <w:gridCol w:w="5989"/>
      </w:tblGrid>
      <w:tr w:rsidR="00EF78AF" w:rsidTr="009F7AC8">
        <w:tc>
          <w:tcPr>
            <w:tcW w:w="3526" w:type="dxa"/>
            <w:tcBorders>
              <w:top w:val="nil"/>
              <w:left w:val="nil"/>
              <w:bottom w:val="nil"/>
              <w:right w:val="nil"/>
              <w:tl2br w:val="nil"/>
              <w:tr2bl w:val="nil"/>
            </w:tcBorders>
            <w:shd w:val="clear" w:color="auto" w:fill="auto"/>
            <w:tcMar>
              <w:top w:w="0" w:type="dxa"/>
              <w:left w:w="108" w:type="dxa"/>
              <w:bottom w:w="0" w:type="dxa"/>
              <w:right w:w="108" w:type="dxa"/>
            </w:tcMar>
          </w:tcPr>
          <w:p w:rsidR="00EF78AF" w:rsidRPr="00F06313" w:rsidRDefault="00EF78AF" w:rsidP="00955540">
            <w:pPr>
              <w:spacing w:before="120"/>
              <w:jc w:val="center"/>
            </w:pPr>
            <w:r w:rsidRPr="00F06313">
              <w:t> </w:t>
            </w:r>
            <w:r w:rsidRPr="00F06313">
              <w:rPr>
                <w:b/>
                <w:bCs/>
              </w:rPr>
              <w:t>Người lập biểu</w:t>
            </w:r>
            <w:r w:rsidRPr="00F06313">
              <w:rPr>
                <w:b/>
                <w:bCs/>
              </w:rPr>
              <w:br/>
            </w:r>
            <w:r w:rsidRPr="00F06313">
              <w:rPr>
                <w:i/>
                <w:iCs/>
              </w:rPr>
              <w:t>(Ký, họ tên, số điện thoại liên hệ)</w:t>
            </w:r>
          </w:p>
        </w:tc>
        <w:tc>
          <w:tcPr>
            <w:tcW w:w="5989" w:type="dxa"/>
            <w:tcBorders>
              <w:top w:val="nil"/>
              <w:left w:val="nil"/>
              <w:bottom w:val="nil"/>
              <w:right w:val="nil"/>
              <w:tl2br w:val="nil"/>
              <w:tr2bl w:val="nil"/>
            </w:tcBorders>
            <w:shd w:val="clear" w:color="auto" w:fill="auto"/>
            <w:tcMar>
              <w:top w:w="0" w:type="dxa"/>
              <w:left w:w="108" w:type="dxa"/>
              <w:bottom w:w="0" w:type="dxa"/>
              <w:right w:w="108" w:type="dxa"/>
            </w:tcMar>
          </w:tcPr>
          <w:p w:rsidR="00EF78AF" w:rsidRDefault="00EF78AF" w:rsidP="00955540">
            <w:pPr>
              <w:spacing w:before="120"/>
              <w:jc w:val="center"/>
            </w:pPr>
            <w:r w:rsidRPr="00F06313">
              <w:rPr>
                <w:b/>
                <w:bCs/>
              </w:rPr>
              <w:t>Đại diện có thẩm quyền của tổ chức thực hiện chương trình thưởng cổ phiếu</w:t>
            </w:r>
            <w:r w:rsidRPr="00F06313">
              <w:rPr>
                <w:b/>
                <w:bCs/>
              </w:rPr>
              <w:br/>
            </w:r>
            <w:r w:rsidRPr="00F06313">
              <w:rPr>
                <w:i/>
                <w:iCs/>
              </w:rPr>
              <w:t>(Ký, họ tên, đóng dấu)</w:t>
            </w:r>
          </w:p>
        </w:tc>
      </w:tr>
    </w:tbl>
    <w:p w:rsidR="00EF78AF" w:rsidRDefault="00EF78AF" w:rsidP="00EF78AF">
      <w:pPr>
        <w:spacing w:before="120" w:after="280" w:afterAutospacing="1"/>
      </w:pPr>
      <w:r>
        <w:t> </w:t>
      </w:r>
    </w:p>
    <w:p w:rsidR="00EF78AF" w:rsidRPr="001346B2" w:rsidRDefault="00EF78AF" w:rsidP="00B94B4C">
      <w:pPr>
        <w:tabs>
          <w:tab w:val="left" w:pos="2460"/>
        </w:tabs>
        <w:jc w:val="both"/>
      </w:pPr>
    </w:p>
    <w:sectPr w:rsidR="00EF78AF" w:rsidRPr="001346B2" w:rsidSect="0043731A">
      <w:headerReference w:type="default" r:id="rId11"/>
      <w:footerReference w:type="even" r:id="rId12"/>
      <w:footerReference w:type="default" r:id="rId13"/>
      <w:pgSz w:w="11907" w:h="16840" w:code="9"/>
      <w:pgMar w:top="1134" w:right="907" w:bottom="993" w:left="1701" w:header="357" w:footer="318"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5A6" w:rsidRDefault="004A25A6">
      <w:r>
        <w:separator/>
      </w:r>
    </w:p>
  </w:endnote>
  <w:endnote w:type="continuationSeparator" w:id="0">
    <w:p w:rsidR="004A25A6" w:rsidRDefault="004A2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93D" w:rsidRDefault="000C393D" w:rsidP="0051494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C393D" w:rsidRDefault="000C39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93D" w:rsidRPr="00F16344" w:rsidRDefault="000C393D" w:rsidP="00AB7A77">
    <w:pPr>
      <w:pStyle w:val="Footer"/>
      <w:jc w:val="center"/>
      <w:rPr>
        <w:sz w:val="24"/>
        <w:szCs w:val="24"/>
      </w:rPr>
    </w:pPr>
  </w:p>
  <w:p w:rsidR="000C393D" w:rsidRDefault="000C39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5A6" w:rsidRDefault="004A25A6">
      <w:r>
        <w:separator/>
      </w:r>
    </w:p>
  </w:footnote>
  <w:footnote w:type="continuationSeparator" w:id="0">
    <w:p w:rsidR="004A25A6" w:rsidRDefault="004A25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099821"/>
      <w:docPartObj>
        <w:docPartGallery w:val="Page Numbers (Top of Page)"/>
        <w:docPartUnique/>
      </w:docPartObj>
    </w:sdtPr>
    <w:sdtEndPr>
      <w:rPr>
        <w:noProof/>
      </w:rPr>
    </w:sdtEndPr>
    <w:sdtContent>
      <w:p w:rsidR="000C393D" w:rsidRDefault="000C393D">
        <w:pPr>
          <w:pStyle w:val="Header"/>
          <w:jc w:val="center"/>
        </w:pPr>
        <w:r>
          <w:fldChar w:fldCharType="begin"/>
        </w:r>
        <w:r>
          <w:instrText xml:space="preserve"> PAGE   \* MERGEFORMAT </w:instrText>
        </w:r>
        <w:r>
          <w:fldChar w:fldCharType="separate"/>
        </w:r>
        <w:r w:rsidR="006F1E3F">
          <w:rPr>
            <w:noProof/>
          </w:rPr>
          <w:t>7</w:t>
        </w:r>
        <w:r>
          <w:rPr>
            <w:noProof/>
          </w:rPr>
          <w:fldChar w:fldCharType="end"/>
        </w:r>
      </w:p>
    </w:sdtContent>
  </w:sdt>
  <w:p w:rsidR="000C393D" w:rsidRPr="00553A2A" w:rsidRDefault="000C393D" w:rsidP="00113FA7">
    <w:pPr>
      <w:pStyle w:val="Header"/>
      <w:tabs>
        <w:tab w:val="clear" w:pos="4320"/>
        <w:tab w:val="clear" w:pos="8640"/>
        <w:tab w:val="center" w:pos="4621"/>
        <w:tab w:val="right" w:pos="9242"/>
      </w:tabs>
      <w:jc w:val="right"/>
      <w:rPr>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30712"/>
    <w:multiLevelType w:val="hybridMultilevel"/>
    <w:tmpl w:val="52921D68"/>
    <w:lvl w:ilvl="0" w:tplc="46A8F86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27C56D4"/>
    <w:multiLevelType w:val="hybridMultilevel"/>
    <w:tmpl w:val="C9E03D22"/>
    <w:lvl w:ilvl="0" w:tplc="99FA8D62">
      <w:start w:val="1"/>
      <w:numFmt w:val="decimal"/>
      <w:lvlText w:val="%1."/>
      <w:lvlJc w:val="left"/>
      <w:pPr>
        <w:tabs>
          <w:tab w:val="num" w:pos="1740"/>
        </w:tabs>
        <w:ind w:left="1740" w:hanging="102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45A747A"/>
    <w:multiLevelType w:val="hybridMultilevel"/>
    <w:tmpl w:val="D8AE2D60"/>
    <w:lvl w:ilvl="0" w:tplc="48D232A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6213370"/>
    <w:multiLevelType w:val="hybridMultilevel"/>
    <w:tmpl w:val="B5448432"/>
    <w:lvl w:ilvl="0" w:tplc="167E4432">
      <w:start w:val="1"/>
      <w:numFmt w:val="bullet"/>
      <w:lvlText w:val="-"/>
      <w:lvlJc w:val="left"/>
      <w:pPr>
        <w:tabs>
          <w:tab w:val="num" w:pos="795"/>
        </w:tabs>
        <w:ind w:left="795" w:hanging="360"/>
      </w:pPr>
      <w:rPr>
        <w:rFonts w:ascii="Times New Roman" w:eastAsia="Times New Roman" w:hAnsi="Times New Roman" w:cs="Times New Roman"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4">
    <w:nsid w:val="17F70FB3"/>
    <w:multiLevelType w:val="hybridMultilevel"/>
    <w:tmpl w:val="2398C5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8556EA"/>
    <w:multiLevelType w:val="hybridMultilevel"/>
    <w:tmpl w:val="6804C34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27A5ACB"/>
    <w:multiLevelType w:val="hybridMultilevel"/>
    <w:tmpl w:val="6A98DBDA"/>
    <w:lvl w:ilvl="0" w:tplc="86AACF04">
      <w:start w:val="2"/>
      <w:numFmt w:val="decimal"/>
      <w:lvlText w:val="%1."/>
      <w:lvlJc w:val="left"/>
      <w:pPr>
        <w:tabs>
          <w:tab w:val="num" w:pos="1060"/>
        </w:tabs>
        <w:ind w:left="1060" w:hanging="360"/>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7">
    <w:nsid w:val="2452185F"/>
    <w:multiLevelType w:val="hybridMultilevel"/>
    <w:tmpl w:val="19FC36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A8F5B10"/>
    <w:multiLevelType w:val="hybridMultilevel"/>
    <w:tmpl w:val="1146E8CE"/>
    <w:lvl w:ilvl="0" w:tplc="AF40D7CC">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B674706"/>
    <w:multiLevelType w:val="hybridMultilevel"/>
    <w:tmpl w:val="5D26CDDA"/>
    <w:lvl w:ilvl="0" w:tplc="0409000F">
      <w:start w:val="1"/>
      <w:numFmt w:val="decimal"/>
      <w:lvlText w:val="%1."/>
      <w:lvlJc w:val="left"/>
      <w:pPr>
        <w:tabs>
          <w:tab w:val="num" w:pos="720"/>
        </w:tabs>
        <w:ind w:left="720" w:hanging="360"/>
      </w:pPr>
      <w:rPr>
        <w:rFonts w:hint="default"/>
      </w:rPr>
    </w:lvl>
    <w:lvl w:ilvl="1" w:tplc="CD803A5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F482613"/>
    <w:multiLevelType w:val="hybridMultilevel"/>
    <w:tmpl w:val="8E90C96A"/>
    <w:lvl w:ilvl="0" w:tplc="AE546B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573387C"/>
    <w:multiLevelType w:val="hybridMultilevel"/>
    <w:tmpl w:val="6A0E33B0"/>
    <w:lvl w:ilvl="0" w:tplc="DD1E4DB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7543F83"/>
    <w:multiLevelType w:val="hybridMultilevel"/>
    <w:tmpl w:val="952E9F48"/>
    <w:lvl w:ilvl="0" w:tplc="3F1A47C6">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9A812F9"/>
    <w:multiLevelType w:val="hybridMultilevel"/>
    <w:tmpl w:val="EE40976E"/>
    <w:lvl w:ilvl="0" w:tplc="3B8E3EAE">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ACA2038"/>
    <w:multiLevelType w:val="hybridMultilevel"/>
    <w:tmpl w:val="A7FCEE0E"/>
    <w:lvl w:ilvl="0" w:tplc="FD0AF7BC">
      <w:start w:val="3"/>
      <w:numFmt w:val="decimal"/>
      <w:lvlText w:val="%1."/>
      <w:lvlJc w:val="left"/>
      <w:pPr>
        <w:tabs>
          <w:tab w:val="num" w:pos="1060"/>
        </w:tabs>
        <w:ind w:left="1060" w:hanging="360"/>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5">
    <w:nsid w:val="4B0B381F"/>
    <w:multiLevelType w:val="hybridMultilevel"/>
    <w:tmpl w:val="3EEEBC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E4440D2"/>
    <w:multiLevelType w:val="hybridMultilevel"/>
    <w:tmpl w:val="F6A2313C"/>
    <w:lvl w:ilvl="0" w:tplc="8BACE8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D427453"/>
    <w:multiLevelType w:val="hybridMultilevel"/>
    <w:tmpl w:val="8580E1DA"/>
    <w:lvl w:ilvl="0" w:tplc="52840A0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608807DA"/>
    <w:multiLevelType w:val="hybridMultilevel"/>
    <w:tmpl w:val="907A2AE6"/>
    <w:lvl w:ilvl="0" w:tplc="13EEDFBE">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0EC05BA"/>
    <w:multiLevelType w:val="hybridMultilevel"/>
    <w:tmpl w:val="8AD8246E"/>
    <w:lvl w:ilvl="0" w:tplc="116EFBBA">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85601FF"/>
    <w:multiLevelType w:val="hybridMultilevel"/>
    <w:tmpl w:val="977CF816"/>
    <w:lvl w:ilvl="0" w:tplc="0409000F">
      <w:start w:val="1"/>
      <w:numFmt w:val="decimal"/>
      <w:lvlText w:val="%1."/>
      <w:lvlJc w:val="left"/>
      <w:pPr>
        <w:tabs>
          <w:tab w:val="num" w:pos="1420"/>
        </w:tabs>
        <w:ind w:left="1420" w:hanging="360"/>
      </w:pPr>
    </w:lvl>
    <w:lvl w:ilvl="1" w:tplc="04090019" w:tentative="1">
      <w:start w:val="1"/>
      <w:numFmt w:val="lowerLetter"/>
      <w:lvlText w:val="%2."/>
      <w:lvlJc w:val="left"/>
      <w:pPr>
        <w:tabs>
          <w:tab w:val="num" w:pos="2140"/>
        </w:tabs>
        <w:ind w:left="2140" w:hanging="360"/>
      </w:pPr>
    </w:lvl>
    <w:lvl w:ilvl="2" w:tplc="0409001B" w:tentative="1">
      <w:start w:val="1"/>
      <w:numFmt w:val="lowerRoman"/>
      <w:lvlText w:val="%3."/>
      <w:lvlJc w:val="right"/>
      <w:pPr>
        <w:tabs>
          <w:tab w:val="num" w:pos="2860"/>
        </w:tabs>
        <w:ind w:left="2860" w:hanging="180"/>
      </w:pPr>
    </w:lvl>
    <w:lvl w:ilvl="3" w:tplc="0409000F" w:tentative="1">
      <w:start w:val="1"/>
      <w:numFmt w:val="decimal"/>
      <w:lvlText w:val="%4."/>
      <w:lvlJc w:val="left"/>
      <w:pPr>
        <w:tabs>
          <w:tab w:val="num" w:pos="3580"/>
        </w:tabs>
        <w:ind w:left="3580" w:hanging="360"/>
      </w:pPr>
    </w:lvl>
    <w:lvl w:ilvl="4" w:tplc="04090019" w:tentative="1">
      <w:start w:val="1"/>
      <w:numFmt w:val="lowerLetter"/>
      <w:lvlText w:val="%5."/>
      <w:lvlJc w:val="left"/>
      <w:pPr>
        <w:tabs>
          <w:tab w:val="num" w:pos="4300"/>
        </w:tabs>
        <w:ind w:left="4300" w:hanging="360"/>
      </w:pPr>
    </w:lvl>
    <w:lvl w:ilvl="5" w:tplc="0409001B" w:tentative="1">
      <w:start w:val="1"/>
      <w:numFmt w:val="lowerRoman"/>
      <w:lvlText w:val="%6."/>
      <w:lvlJc w:val="right"/>
      <w:pPr>
        <w:tabs>
          <w:tab w:val="num" w:pos="5020"/>
        </w:tabs>
        <w:ind w:left="5020" w:hanging="180"/>
      </w:pPr>
    </w:lvl>
    <w:lvl w:ilvl="6" w:tplc="0409000F" w:tentative="1">
      <w:start w:val="1"/>
      <w:numFmt w:val="decimal"/>
      <w:lvlText w:val="%7."/>
      <w:lvlJc w:val="left"/>
      <w:pPr>
        <w:tabs>
          <w:tab w:val="num" w:pos="5740"/>
        </w:tabs>
        <w:ind w:left="5740" w:hanging="360"/>
      </w:pPr>
    </w:lvl>
    <w:lvl w:ilvl="7" w:tplc="04090019" w:tentative="1">
      <w:start w:val="1"/>
      <w:numFmt w:val="lowerLetter"/>
      <w:lvlText w:val="%8."/>
      <w:lvlJc w:val="left"/>
      <w:pPr>
        <w:tabs>
          <w:tab w:val="num" w:pos="6460"/>
        </w:tabs>
        <w:ind w:left="6460" w:hanging="360"/>
      </w:pPr>
    </w:lvl>
    <w:lvl w:ilvl="8" w:tplc="0409001B" w:tentative="1">
      <w:start w:val="1"/>
      <w:numFmt w:val="lowerRoman"/>
      <w:lvlText w:val="%9."/>
      <w:lvlJc w:val="right"/>
      <w:pPr>
        <w:tabs>
          <w:tab w:val="num" w:pos="7180"/>
        </w:tabs>
        <w:ind w:left="7180" w:hanging="180"/>
      </w:pPr>
    </w:lvl>
  </w:abstractNum>
  <w:abstractNum w:abstractNumId="21">
    <w:nsid w:val="6E057930"/>
    <w:multiLevelType w:val="hybridMultilevel"/>
    <w:tmpl w:val="A238D250"/>
    <w:lvl w:ilvl="0" w:tplc="E2D6E2A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57A168E"/>
    <w:multiLevelType w:val="hybridMultilevel"/>
    <w:tmpl w:val="56B4A944"/>
    <w:lvl w:ilvl="0" w:tplc="82EE663A">
      <w:start w:val="1"/>
      <w:numFmt w:val="decimal"/>
      <w:lvlText w:val="%1."/>
      <w:lvlJc w:val="left"/>
      <w:pPr>
        <w:tabs>
          <w:tab w:val="num" w:pos="1060"/>
        </w:tabs>
        <w:ind w:left="1060" w:hanging="360"/>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23">
    <w:nsid w:val="761D0614"/>
    <w:multiLevelType w:val="hybridMultilevel"/>
    <w:tmpl w:val="7924C3C0"/>
    <w:lvl w:ilvl="0" w:tplc="678033B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DB30319"/>
    <w:multiLevelType w:val="hybridMultilevel"/>
    <w:tmpl w:val="FF667CC2"/>
    <w:lvl w:ilvl="0" w:tplc="59E2BF00">
      <w:start w:val="2"/>
      <w:numFmt w:val="bullet"/>
      <w:lvlText w:val="-"/>
      <w:lvlJc w:val="left"/>
      <w:pPr>
        <w:tabs>
          <w:tab w:val="num" w:pos="2955"/>
        </w:tabs>
        <w:ind w:left="2955" w:hanging="360"/>
      </w:pPr>
      <w:rPr>
        <w:rFonts w:ascii="Times New Roman" w:eastAsia="Times New Roman" w:hAnsi="Times New Roman" w:cs="Times New Roman" w:hint="default"/>
      </w:rPr>
    </w:lvl>
    <w:lvl w:ilvl="1" w:tplc="04090003" w:tentative="1">
      <w:start w:val="1"/>
      <w:numFmt w:val="bullet"/>
      <w:lvlText w:val="o"/>
      <w:lvlJc w:val="left"/>
      <w:pPr>
        <w:tabs>
          <w:tab w:val="num" w:pos="3675"/>
        </w:tabs>
        <w:ind w:left="3675" w:hanging="360"/>
      </w:pPr>
      <w:rPr>
        <w:rFonts w:ascii="Courier New" w:hAnsi="Courier New" w:cs="Courier New" w:hint="default"/>
      </w:rPr>
    </w:lvl>
    <w:lvl w:ilvl="2" w:tplc="04090005" w:tentative="1">
      <w:start w:val="1"/>
      <w:numFmt w:val="bullet"/>
      <w:lvlText w:val=""/>
      <w:lvlJc w:val="left"/>
      <w:pPr>
        <w:tabs>
          <w:tab w:val="num" w:pos="4395"/>
        </w:tabs>
        <w:ind w:left="4395" w:hanging="360"/>
      </w:pPr>
      <w:rPr>
        <w:rFonts w:ascii="Wingdings" w:hAnsi="Wingdings" w:hint="default"/>
      </w:rPr>
    </w:lvl>
    <w:lvl w:ilvl="3" w:tplc="04090001" w:tentative="1">
      <w:start w:val="1"/>
      <w:numFmt w:val="bullet"/>
      <w:lvlText w:val=""/>
      <w:lvlJc w:val="left"/>
      <w:pPr>
        <w:tabs>
          <w:tab w:val="num" w:pos="5115"/>
        </w:tabs>
        <w:ind w:left="5115" w:hanging="360"/>
      </w:pPr>
      <w:rPr>
        <w:rFonts w:ascii="Symbol" w:hAnsi="Symbol" w:hint="default"/>
      </w:rPr>
    </w:lvl>
    <w:lvl w:ilvl="4" w:tplc="04090003" w:tentative="1">
      <w:start w:val="1"/>
      <w:numFmt w:val="bullet"/>
      <w:lvlText w:val="o"/>
      <w:lvlJc w:val="left"/>
      <w:pPr>
        <w:tabs>
          <w:tab w:val="num" w:pos="5835"/>
        </w:tabs>
        <w:ind w:left="5835" w:hanging="360"/>
      </w:pPr>
      <w:rPr>
        <w:rFonts w:ascii="Courier New" w:hAnsi="Courier New" w:cs="Courier New" w:hint="default"/>
      </w:rPr>
    </w:lvl>
    <w:lvl w:ilvl="5" w:tplc="04090005" w:tentative="1">
      <w:start w:val="1"/>
      <w:numFmt w:val="bullet"/>
      <w:lvlText w:val=""/>
      <w:lvlJc w:val="left"/>
      <w:pPr>
        <w:tabs>
          <w:tab w:val="num" w:pos="6555"/>
        </w:tabs>
        <w:ind w:left="6555" w:hanging="360"/>
      </w:pPr>
      <w:rPr>
        <w:rFonts w:ascii="Wingdings" w:hAnsi="Wingdings" w:hint="default"/>
      </w:rPr>
    </w:lvl>
    <w:lvl w:ilvl="6" w:tplc="04090001" w:tentative="1">
      <w:start w:val="1"/>
      <w:numFmt w:val="bullet"/>
      <w:lvlText w:val=""/>
      <w:lvlJc w:val="left"/>
      <w:pPr>
        <w:tabs>
          <w:tab w:val="num" w:pos="7275"/>
        </w:tabs>
        <w:ind w:left="7275" w:hanging="360"/>
      </w:pPr>
      <w:rPr>
        <w:rFonts w:ascii="Symbol" w:hAnsi="Symbol" w:hint="default"/>
      </w:rPr>
    </w:lvl>
    <w:lvl w:ilvl="7" w:tplc="04090003" w:tentative="1">
      <w:start w:val="1"/>
      <w:numFmt w:val="bullet"/>
      <w:lvlText w:val="o"/>
      <w:lvlJc w:val="left"/>
      <w:pPr>
        <w:tabs>
          <w:tab w:val="num" w:pos="7995"/>
        </w:tabs>
        <w:ind w:left="7995" w:hanging="360"/>
      </w:pPr>
      <w:rPr>
        <w:rFonts w:ascii="Courier New" w:hAnsi="Courier New" w:cs="Courier New" w:hint="default"/>
      </w:rPr>
    </w:lvl>
    <w:lvl w:ilvl="8" w:tplc="04090005" w:tentative="1">
      <w:start w:val="1"/>
      <w:numFmt w:val="bullet"/>
      <w:lvlText w:val=""/>
      <w:lvlJc w:val="left"/>
      <w:pPr>
        <w:tabs>
          <w:tab w:val="num" w:pos="8715"/>
        </w:tabs>
        <w:ind w:left="8715" w:hanging="360"/>
      </w:pPr>
      <w:rPr>
        <w:rFonts w:ascii="Wingdings" w:hAnsi="Wingdings" w:hint="default"/>
      </w:rPr>
    </w:lvl>
  </w:abstractNum>
  <w:num w:numId="1">
    <w:abstractNumId w:val="12"/>
  </w:num>
  <w:num w:numId="2">
    <w:abstractNumId w:val="5"/>
  </w:num>
  <w:num w:numId="3">
    <w:abstractNumId w:val="8"/>
  </w:num>
  <w:num w:numId="4">
    <w:abstractNumId w:val="9"/>
  </w:num>
  <w:num w:numId="5">
    <w:abstractNumId w:val="19"/>
  </w:num>
  <w:num w:numId="6">
    <w:abstractNumId w:val="0"/>
  </w:num>
  <w:num w:numId="7">
    <w:abstractNumId w:val="22"/>
  </w:num>
  <w:num w:numId="8">
    <w:abstractNumId w:val="13"/>
  </w:num>
  <w:num w:numId="9">
    <w:abstractNumId w:val="4"/>
  </w:num>
  <w:num w:numId="10">
    <w:abstractNumId w:val="21"/>
  </w:num>
  <w:num w:numId="11">
    <w:abstractNumId w:val="18"/>
  </w:num>
  <w:num w:numId="12">
    <w:abstractNumId w:val="7"/>
  </w:num>
  <w:num w:numId="13">
    <w:abstractNumId w:val="15"/>
  </w:num>
  <w:num w:numId="14">
    <w:abstractNumId w:val="3"/>
  </w:num>
  <w:num w:numId="15">
    <w:abstractNumId w:val="23"/>
  </w:num>
  <w:num w:numId="16">
    <w:abstractNumId w:val="6"/>
  </w:num>
  <w:num w:numId="17">
    <w:abstractNumId w:val="14"/>
  </w:num>
  <w:num w:numId="18">
    <w:abstractNumId w:val="20"/>
  </w:num>
  <w:num w:numId="19">
    <w:abstractNumId w:val="24"/>
  </w:num>
  <w:num w:numId="20">
    <w:abstractNumId w:val="1"/>
  </w:num>
  <w:num w:numId="21">
    <w:abstractNumId w:val="11"/>
  </w:num>
  <w:num w:numId="22">
    <w:abstractNumId w:val="16"/>
  </w:num>
  <w:num w:numId="23">
    <w:abstractNumId w:val="10"/>
  </w:num>
  <w:num w:numId="24">
    <w:abstractNumId w:val="2"/>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947"/>
    <w:rsid w:val="00002F80"/>
    <w:rsid w:val="00010914"/>
    <w:rsid w:val="00013418"/>
    <w:rsid w:val="00013879"/>
    <w:rsid w:val="00014A8B"/>
    <w:rsid w:val="00016478"/>
    <w:rsid w:val="0002430B"/>
    <w:rsid w:val="00025863"/>
    <w:rsid w:val="000272CA"/>
    <w:rsid w:val="00030F91"/>
    <w:rsid w:val="00032BE8"/>
    <w:rsid w:val="00035E4D"/>
    <w:rsid w:val="00036C06"/>
    <w:rsid w:val="000416A3"/>
    <w:rsid w:val="00046266"/>
    <w:rsid w:val="00050C40"/>
    <w:rsid w:val="00056566"/>
    <w:rsid w:val="00057F00"/>
    <w:rsid w:val="00063350"/>
    <w:rsid w:val="00063854"/>
    <w:rsid w:val="000837A9"/>
    <w:rsid w:val="00085F99"/>
    <w:rsid w:val="000919EA"/>
    <w:rsid w:val="00092983"/>
    <w:rsid w:val="00092CC0"/>
    <w:rsid w:val="000933E3"/>
    <w:rsid w:val="000941CA"/>
    <w:rsid w:val="00094ECE"/>
    <w:rsid w:val="00097BAF"/>
    <w:rsid w:val="000A62FF"/>
    <w:rsid w:val="000B0DF5"/>
    <w:rsid w:val="000B3685"/>
    <w:rsid w:val="000C393D"/>
    <w:rsid w:val="000C64E7"/>
    <w:rsid w:val="000C655E"/>
    <w:rsid w:val="000E282F"/>
    <w:rsid w:val="000E2862"/>
    <w:rsid w:val="000E2CED"/>
    <w:rsid w:val="000E6E04"/>
    <w:rsid w:val="000F08B1"/>
    <w:rsid w:val="000F3E2B"/>
    <w:rsid w:val="001009E0"/>
    <w:rsid w:val="00103C02"/>
    <w:rsid w:val="00105DB2"/>
    <w:rsid w:val="00110938"/>
    <w:rsid w:val="00112D10"/>
    <w:rsid w:val="00113FA7"/>
    <w:rsid w:val="00115AFD"/>
    <w:rsid w:val="001205A9"/>
    <w:rsid w:val="00120759"/>
    <w:rsid w:val="00125A5C"/>
    <w:rsid w:val="00127448"/>
    <w:rsid w:val="001346B2"/>
    <w:rsid w:val="00137CFD"/>
    <w:rsid w:val="00147921"/>
    <w:rsid w:val="00150D79"/>
    <w:rsid w:val="00153973"/>
    <w:rsid w:val="001552D1"/>
    <w:rsid w:val="00160C2E"/>
    <w:rsid w:val="001641E4"/>
    <w:rsid w:val="00170CA1"/>
    <w:rsid w:val="00171056"/>
    <w:rsid w:val="001714BB"/>
    <w:rsid w:val="0017253F"/>
    <w:rsid w:val="00172AF2"/>
    <w:rsid w:val="00181E8F"/>
    <w:rsid w:val="001821EC"/>
    <w:rsid w:val="00182391"/>
    <w:rsid w:val="00183AC7"/>
    <w:rsid w:val="0018773A"/>
    <w:rsid w:val="001878AA"/>
    <w:rsid w:val="00187A98"/>
    <w:rsid w:val="001910F9"/>
    <w:rsid w:val="001912E9"/>
    <w:rsid w:val="0019630F"/>
    <w:rsid w:val="001A0B97"/>
    <w:rsid w:val="001A2911"/>
    <w:rsid w:val="001A3F63"/>
    <w:rsid w:val="001B3C84"/>
    <w:rsid w:val="001B67B6"/>
    <w:rsid w:val="001B7EAB"/>
    <w:rsid w:val="001C12C2"/>
    <w:rsid w:val="001C165D"/>
    <w:rsid w:val="001C5D87"/>
    <w:rsid w:val="001C7BA5"/>
    <w:rsid w:val="001D1E7E"/>
    <w:rsid w:val="001D216C"/>
    <w:rsid w:val="001D5130"/>
    <w:rsid w:val="001D7932"/>
    <w:rsid w:val="001E1749"/>
    <w:rsid w:val="001E2114"/>
    <w:rsid w:val="001E5857"/>
    <w:rsid w:val="001E6CF3"/>
    <w:rsid w:val="001F44AF"/>
    <w:rsid w:val="0020193F"/>
    <w:rsid w:val="00205280"/>
    <w:rsid w:val="00207AA5"/>
    <w:rsid w:val="0021148B"/>
    <w:rsid w:val="002119BE"/>
    <w:rsid w:val="00214E22"/>
    <w:rsid w:val="0022247B"/>
    <w:rsid w:val="00222A72"/>
    <w:rsid w:val="00225C6C"/>
    <w:rsid w:val="002272BB"/>
    <w:rsid w:val="0023061C"/>
    <w:rsid w:val="00235574"/>
    <w:rsid w:val="00236A04"/>
    <w:rsid w:val="00240D58"/>
    <w:rsid w:val="002514A2"/>
    <w:rsid w:val="00251BF7"/>
    <w:rsid w:val="00251C1A"/>
    <w:rsid w:val="00251CB4"/>
    <w:rsid w:val="00252D35"/>
    <w:rsid w:val="00254606"/>
    <w:rsid w:val="00254740"/>
    <w:rsid w:val="00255FA4"/>
    <w:rsid w:val="0026073F"/>
    <w:rsid w:val="00260EF2"/>
    <w:rsid w:val="002639D9"/>
    <w:rsid w:val="00266CEF"/>
    <w:rsid w:val="00267D46"/>
    <w:rsid w:val="00270CE6"/>
    <w:rsid w:val="00272B23"/>
    <w:rsid w:val="00273C1D"/>
    <w:rsid w:val="00273E67"/>
    <w:rsid w:val="00275205"/>
    <w:rsid w:val="00276AAF"/>
    <w:rsid w:val="002810D2"/>
    <w:rsid w:val="0028189E"/>
    <w:rsid w:val="002854C3"/>
    <w:rsid w:val="0028722D"/>
    <w:rsid w:val="00287CF3"/>
    <w:rsid w:val="00290ADB"/>
    <w:rsid w:val="00293C06"/>
    <w:rsid w:val="002A2D65"/>
    <w:rsid w:val="002A3E72"/>
    <w:rsid w:val="002A567F"/>
    <w:rsid w:val="002C31DD"/>
    <w:rsid w:val="002C6F43"/>
    <w:rsid w:val="002D0F88"/>
    <w:rsid w:val="002D5BBC"/>
    <w:rsid w:val="002E0238"/>
    <w:rsid w:val="002E06F1"/>
    <w:rsid w:val="002E0EF4"/>
    <w:rsid w:val="002E59BB"/>
    <w:rsid w:val="002F35D4"/>
    <w:rsid w:val="00304C12"/>
    <w:rsid w:val="0030638A"/>
    <w:rsid w:val="00312043"/>
    <w:rsid w:val="00313888"/>
    <w:rsid w:val="0031390E"/>
    <w:rsid w:val="0031725F"/>
    <w:rsid w:val="00321558"/>
    <w:rsid w:val="00321DE4"/>
    <w:rsid w:val="00325159"/>
    <w:rsid w:val="0032714E"/>
    <w:rsid w:val="00332B79"/>
    <w:rsid w:val="003404A1"/>
    <w:rsid w:val="00343539"/>
    <w:rsid w:val="00346739"/>
    <w:rsid w:val="003505E0"/>
    <w:rsid w:val="0035625D"/>
    <w:rsid w:val="00356B9A"/>
    <w:rsid w:val="0036642F"/>
    <w:rsid w:val="00371FE1"/>
    <w:rsid w:val="00373F2C"/>
    <w:rsid w:val="0038001A"/>
    <w:rsid w:val="00382B7F"/>
    <w:rsid w:val="003846E3"/>
    <w:rsid w:val="00387434"/>
    <w:rsid w:val="0039166F"/>
    <w:rsid w:val="00392F21"/>
    <w:rsid w:val="003932D6"/>
    <w:rsid w:val="00395C4F"/>
    <w:rsid w:val="00397951"/>
    <w:rsid w:val="003A3304"/>
    <w:rsid w:val="003A472E"/>
    <w:rsid w:val="003A79C3"/>
    <w:rsid w:val="003B1DEA"/>
    <w:rsid w:val="003B360E"/>
    <w:rsid w:val="003B4834"/>
    <w:rsid w:val="003B49DA"/>
    <w:rsid w:val="003B4F7B"/>
    <w:rsid w:val="003B63B1"/>
    <w:rsid w:val="003D2EAB"/>
    <w:rsid w:val="003D3B02"/>
    <w:rsid w:val="003E0355"/>
    <w:rsid w:val="003E25DC"/>
    <w:rsid w:val="003E6AF2"/>
    <w:rsid w:val="003F0709"/>
    <w:rsid w:val="00401B34"/>
    <w:rsid w:val="0040282E"/>
    <w:rsid w:val="00405463"/>
    <w:rsid w:val="0041046A"/>
    <w:rsid w:val="004167FE"/>
    <w:rsid w:val="00416F0E"/>
    <w:rsid w:val="0043020C"/>
    <w:rsid w:val="0043135C"/>
    <w:rsid w:val="00432B0B"/>
    <w:rsid w:val="0043731A"/>
    <w:rsid w:val="004416B3"/>
    <w:rsid w:val="00443B62"/>
    <w:rsid w:val="00443F94"/>
    <w:rsid w:val="00445FDC"/>
    <w:rsid w:val="00457AAF"/>
    <w:rsid w:val="00461684"/>
    <w:rsid w:val="00461AE9"/>
    <w:rsid w:val="00461B47"/>
    <w:rsid w:val="00462622"/>
    <w:rsid w:val="004635A4"/>
    <w:rsid w:val="004638AA"/>
    <w:rsid w:val="004663D2"/>
    <w:rsid w:val="004667A6"/>
    <w:rsid w:val="0046755E"/>
    <w:rsid w:val="0047012F"/>
    <w:rsid w:val="004714A1"/>
    <w:rsid w:val="00472427"/>
    <w:rsid w:val="0047419F"/>
    <w:rsid w:val="004745FE"/>
    <w:rsid w:val="004749EF"/>
    <w:rsid w:val="0047542F"/>
    <w:rsid w:val="0047707B"/>
    <w:rsid w:val="00480319"/>
    <w:rsid w:val="0048146D"/>
    <w:rsid w:val="00482482"/>
    <w:rsid w:val="00482B21"/>
    <w:rsid w:val="00482CAC"/>
    <w:rsid w:val="00482D5E"/>
    <w:rsid w:val="0049224C"/>
    <w:rsid w:val="0049480E"/>
    <w:rsid w:val="004A25A6"/>
    <w:rsid w:val="004A54A4"/>
    <w:rsid w:val="004A594B"/>
    <w:rsid w:val="004B0C8A"/>
    <w:rsid w:val="004B0FAC"/>
    <w:rsid w:val="004B1285"/>
    <w:rsid w:val="004C2D54"/>
    <w:rsid w:val="004C46CA"/>
    <w:rsid w:val="004D096C"/>
    <w:rsid w:val="004D260B"/>
    <w:rsid w:val="004D74D1"/>
    <w:rsid w:val="004E2858"/>
    <w:rsid w:val="004E5D70"/>
    <w:rsid w:val="004E6373"/>
    <w:rsid w:val="004F08CF"/>
    <w:rsid w:val="004F109B"/>
    <w:rsid w:val="004F1150"/>
    <w:rsid w:val="004F1A53"/>
    <w:rsid w:val="004F3D59"/>
    <w:rsid w:val="004F40EA"/>
    <w:rsid w:val="004F5C8F"/>
    <w:rsid w:val="005003DA"/>
    <w:rsid w:val="005036CA"/>
    <w:rsid w:val="00505FC1"/>
    <w:rsid w:val="00511359"/>
    <w:rsid w:val="00511797"/>
    <w:rsid w:val="00512B16"/>
    <w:rsid w:val="0051365D"/>
    <w:rsid w:val="005138CE"/>
    <w:rsid w:val="00514383"/>
    <w:rsid w:val="00514947"/>
    <w:rsid w:val="00523624"/>
    <w:rsid w:val="00527261"/>
    <w:rsid w:val="00541B06"/>
    <w:rsid w:val="00545AE2"/>
    <w:rsid w:val="00557932"/>
    <w:rsid w:val="0056034D"/>
    <w:rsid w:val="00572FF8"/>
    <w:rsid w:val="005741BD"/>
    <w:rsid w:val="00580F23"/>
    <w:rsid w:val="005900C2"/>
    <w:rsid w:val="005935BD"/>
    <w:rsid w:val="005A0300"/>
    <w:rsid w:val="005A7996"/>
    <w:rsid w:val="005B3EFA"/>
    <w:rsid w:val="005B6890"/>
    <w:rsid w:val="005C4F2E"/>
    <w:rsid w:val="005C62FD"/>
    <w:rsid w:val="005C6579"/>
    <w:rsid w:val="005D41CB"/>
    <w:rsid w:val="005D4C45"/>
    <w:rsid w:val="005D5EA4"/>
    <w:rsid w:val="005D75F0"/>
    <w:rsid w:val="005E1DE2"/>
    <w:rsid w:val="005E22F7"/>
    <w:rsid w:val="005E3215"/>
    <w:rsid w:val="005F2A58"/>
    <w:rsid w:val="005F3714"/>
    <w:rsid w:val="005F56BC"/>
    <w:rsid w:val="005F65FF"/>
    <w:rsid w:val="00602C51"/>
    <w:rsid w:val="00605990"/>
    <w:rsid w:val="00606F52"/>
    <w:rsid w:val="006073AC"/>
    <w:rsid w:val="006125C9"/>
    <w:rsid w:val="006159A5"/>
    <w:rsid w:val="00615D0D"/>
    <w:rsid w:val="0062761F"/>
    <w:rsid w:val="00627CC4"/>
    <w:rsid w:val="0063785A"/>
    <w:rsid w:val="00637A36"/>
    <w:rsid w:val="00644F76"/>
    <w:rsid w:val="0064514F"/>
    <w:rsid w:val="00656A7D"/>
    <w:rsid w:val="00666EE5"/>
    <w:rsid w:val="0067044F"/>
    <w:rsid w:val="006736CC"/>
    <w:rsid w:val="00674E48"/>
    <w:rsid w:val="00675D93"/>
    <w:rsid w:val="006777FE"/>
    <w:rsid w:val="00682DA6"/>
    <w:rsid w:val="006866F3"/>
    <w:rsid w:val="00687F15"/>
    <w:rsid w:val="00690497"/>
    <w:rsid w:val="00694F46"/>
    <w:rsid w:val="006969D9"/>
    <w:rsid w:val="006A0958"/>
    <w:rsid w:val="006A12BE"/>
    <w:rsid w:val="006A1ABB"/>
    <w:rsid w:val="006B1997"/>
    <w:rsid w:val="006B1FDA"/>
    <w:rsid w:val="006C29A2"/>
    <w:rsid w:val="006D3254"/>
    <w:rsid w:val="006D4B3C"/>
    <w:rsid w:val="006E1848"/>
    <w:rsid w:val="006E2328"/>
    <w:rsid w:val="006E3FB0"/>
    <w:rsid w:val="006F1408"/>
    <w:rsid w:val="006F1A07"/>
    <w:rsid w:val="006F1E3F"/>
    <w:rsid w:val="006F5449"/>
    <w:rsid w:val="006F595F"/>
    <w:rsid w:val="007109CA"/>
    <w:rsid w:val="007147C8"/>
    <w:rsid w:val="00715B28"/>
    <w:rsid w:val="0071752B"/>
    <w:rsid w:val="00717D6B"/>
    <w:rsid w:val="007236DB"/>
    <w:rsid w:val="007257D7"/>
    <w:rsid w:val="00730CDF"/>
    <w:rsid w:val="00732C20"/>
    <w:rsid w:val="007332A6"/>
    <w:rsid w:val="00733B7C"/>
    <w:rsid w:val="007379EF"/>
    <w:rsid w:val="00743F58"/>
    <w:rsid w:val="00744E8B"/>
    <w:rsid w:val="0075086F"/>
    <w:rsid w:val="00752DCD"/>
    <w:rsid w:val="007548B7"/>
    <w:rsid w:val="00754CA1"/>
    <w:rsid w:val="00767649"/>
    <w:rsid w:val="00771343"/>
    <w:rsid w:val="00772639"/>
    <w:rsid w:val="0077321E"/>
    <w:rsid w:val="00775F0F"/>
    <w:rsid w:val="007771F0"/>
    <w:rsid w:val="00787146"/>
    <w:rsid w:val="00787F6B"/>
    <w:rsid w:val="00795965"/>
    <w:rsid w:val="007A0CAD"/>
    <w:rsid w:val="007A3EC8"/>
    <w:rsid w:val="007B4496"/>
    <w:rsid w:val="007B4942"/>
    <w:rsid w:val="007C3297"/>
    <w:rsid w:val="007C32F2"/>
    <w:rsid w:val="007D3757"/>
    <w:rsid w:val="007D5FE6"/>
    <w:rsid w:val="007D6BC9"/>
    <w:rsid w:val="007E7517"/>
    <w:rsid w:val="007F18BB"/>
    <w:rsid w:val="007F3D43"/>
    <w:rsid w:val="008062F8"/>
    <w:rsid w:val="00813DEE"/>
    <w:rsid w:val="008165EE"/>
    <w:rsid w:val="00820FE5"/>
    <w:rsid w:val="00824030"/>
    <w:rsid w:val="008245BD"/>
    <w:rsid w:val="00827E6F"/>
    <w:rsid w:val="00830DE4"/>
    <w:rsid w:val="00833FC6"/>
    <w:rsid w:val="00835D7D"/>
    <w:rsid w:val="00840327"/>
    <w:rsid w:val="00844468"/>
    <w:rsid w:val="00850B4C"/>
    <w:rsid w:val="0085442D"/>
    <w:rsid w:val="0085467C"/>
    <w:rsid w:val="008604B8"/>
    <w:rsid w:val="00862570"/>
    <w:rsid w:val="008712E4"/>
    <w:rsid w:val="00873874"/>
    <w:rsid w:val="0087476D"/>
    <w:rsid w:val="00876F99"/>
    <w:rsid w:val="00877523"/>
    <w:rsid w:val="00886A61"/>
    <w:rsid w:val="0089257F"/>
    <w:rsid w:val="00896609"/>
    <w:rsid w:val="008A02D1"/>
    <w:rsid w:val="008A0F37"/>
    <w:rsid w:val="008A20F2"/>
    <w:rsid w:val="008A2853"/>
    <w:rsid w:val="008A33A0"/>
    <w:rsid w:val="008A5CC0"/>
    <w:rsid w:val="008A66F6"/>
    <w:rsid w:val="008A7323"/>
    <w:rsid w:val="008B4AB0"/>
    <w:rsid w:val="008B5094"/>
    <w:rsid w:val="008B78AA"/>
    <w:rsid w:val="008C1734"/>
    <w:rsid w:val="008D115B"/>
    <w:rsid w:val="008D3A43"/>
    <w:rsid w:val="008D42E4"/>
    <w:rsid w:val="008D5138"/>
    <w:rsid w:val="008D61FA"/>
    <w:rsid w:val="008D72A2"/>
    <w:rsid w:val="008D75D0"/>
    <w:rsid w:val="008E3BB9"/>
    <w:rsid w:val="008E4783"/>
    <w:rsid w:val="008E485C"/>
    <w:rsid w:val="008E4D50"/>
    <w:rsid w:val="008E7A1C"/>
    <w:rsid w:val="008F4E89"/>
    <w:rsid w:val="0090185D"/>
    <w:rsid w:val="009038C5"/>
    <w:rsid w:val="00906819"/>
    <w:rsid w:val="00911C8E"/>
    <w:rsid w:val="009129F3"/>
    <w:rsid w:val="00912C24"/>
    <w:rsid w:val="009130CC"/>
    <w:rsid w:val="00922784"/>
    <w:rsid w:val="0092397D"/>
    <w:rsid w:val="0093351D"/>
    <w:rsid w:val="00933FFB"/>
    <w:rsid w:val="00934916"/>
    <w:rsid w:val="00940AB0"/>
    <w:rsid w:val="00945F00"/>
    <w:rsid w:val="00947AE7"/>
    <w:rsid w:val="0095022B"/>
    <w:rsid w:val="009502A9"/>
    <w:rsid w:val="00952382"/>
    <w:rsid w:val="0095403F"/>
    <w:rsid w:val="00955540"/>
    <w:rsid w:val="009573AF"/>
    <w:rsid w:val="0096107D"/>
    <w:rsid w:val="009619CA"/>
    <w:rsid w:val="00966D20"/>
    <w:rsid w:val="009707E1"/>
    <w:rsid w:val="00973FD7"/>
    <w:rsid w:val="009843E4"/>
    <w:rsid w:val="00995385"/>
    <w:rsid w:val="00995414"/>
    <w:rsid w:val="00996780"/>
    <w:rsid w:val="00996A75"/>
    <w:rsid w:val="009A0047"/>
    <w:rsid w:val="009A1D39"/>
    <w:rsid w:val="009A5DD8"/>
    <w:rsid w:val="009A68EE"/>
    <w:rsid w:val="009B00C2"/>
    <w:rsid w:val="009B0D5D"/>
    <w:rsid w:val="009B1418"/>
    <w:rsid w:val="009B39E9"/>
    <w:rsid w:val="009B5BF7"/>
    <w:rsid w:val="009B61AC"/>
    <w:rsid w:val="009B7D02"/>
    <w:rsid w:val="009C1973"/>
    <w:rsid w:val="009C20F4"/>
    <w:rsid w:val="009C20F7"/>
    <w:rsid w:val="009C2A2D"/>
    <w:rsid w:val="009D0553"/>
    <w:rsid w:val="009D1FF1"/>
    <w:rsid w:val="009D4C90"/>
    <w:rsid w:val="009D4F15"/>
    <w:rsid w:val="009E091D"/>
    <w:rsid w:val="009E1527"/>
    <w:rsid w:val="009E290E"/>
    <w:rsid w:val="009E52A2"/>
    <w:rsid w:val="009E6C7C"/>
    <w:rsid w:val="009F49F7"/>
    <w:rsid w:val="009F65C4"/>
    <w:rsid w:val="009F7AC8"/>
    <w:rsid w:val="00A00309"/>
    <w:rsid w:val="00A0072B"/>
    <w:rsid w:val="00A01A10"/>
    <w:rsid w:val="00A03108"/>
    <w:rsid w:val="00A057DF"/>
    <w:rsid w:val="00A07D62"/>
    <w:rsid w:val="00A104E0"/>
    <w:rsid w:val="00A112F0"/>
    <w:rsid w:val="00A1197C"/>
    <w:rsid w:val="00A1420E"/>
    <w:rsid w:val="00A145C8"/>
    <w:rsid w:val="00A23693"/>
    <w:rsid w:val="00A239F6"/>
    <w:rsid w:val="00A2402D"/>
    <w:rsid w:val="00A31871"/>
    <w:rsid w:val="00A406BA"/>
    <w:rsid w:val="00A47DC9"/>
    <w:rsid w:val="00A62ECC"/>
    <w:rsid w:val="00A646D1"/>
    <w:rsid w:val="00A66A91"/>
    <w:rsid w:val="00A7206D"/>
    <w:rsid w:val="00A754B6"/>
    <w:rsid w:val="00A93B43"/>
    <w:rsid w:val="00A95EC6"/>
    <w:rsid w:val="00AA107C"/>
    <w:rsid w:val="00AA1EE2"/>
    <w:rsid w:val="00AA36AE"/>
    <w:rsid w:val="00AA7017"/>
    <w:rsid w:val="00AB0B09"/>
    <w:rsid w:val="00AB3053"/>
    <w:rsid w:val="00AB44E9"/>
    <w:rsid w:val="00AB7A77"/>
    <w:rsid w:val="00AC06A0"/>
    <w:rsid w:val="00AC1295"/>
    <w:rsid w:val="00AC29E0"/>
    <w:rsid w:val="00AC30DE"/>
    <w:rsid w:val="00AC4517"/>
    <w:rsid w:val="00AC5B91"/>
    <w:rsid w:val="00AC7D4A"/>
    <w:rsid w:val="00AD5F51"/>
    <w:rsid w:val="00AE026B"/>
    <w:rsid w:val="00AE07FF"/>
    <w:rsid w:val="00AE1304"/>
    <w:rsid w:val="00B002D6"/>
    <w:rsid w:val="00B02DAC"/>
    <w:rsid w:val="00B02ECF"/>
    <w:rsid w:val="00B1263D"/>
    <w:rsid w:val="00B219E1"/>
    <w:rsid w:val="00B21DCE"/>
    <w:rsid w:val="00B221C6"/>
    <w:rsid w:val="00B231DA"/>
    <w:rsid w:val="00B26050"/>
    <w:rsid w:val="00B436CE"/>
    <w:rsid w:val="00B45913"/>
    <w:rsid w:val="00B47571"/>
    <w:rsid w:val="00B47A9D"/>
    <w:rsid w:val="00B51A8D"/>
    <w:rsid w:val="00B52A99"/>
    <w:rsid w:val="00B5355A"/>
    <w:rsid w:val="00B543E5"/>
    <w:rsid w:val="00B55F93"/>
    <w:rsid w:val="00B62240"/>
    <w:rsid w:val="00B64C9B"/>
    <w:rsid w:val="00B651B3"/>
    <w:rsid w:val="00B763F0"/>
    <w:rsid w:val="00B82DE2"/>
    <w:rsid w:val="00B840A3"/>
    <w:rsid w:val="00B86B25"/>
    <w:rsid w:val="00B878D9"/>
    <w:rsid w:val="00B91723"/>
    <w:rsid w:val="00B94B4C"/>
    <w:rsid w:val="00B97BEE"/>
    <w:rsid w:val="00BA2774"/>
    <w:rsid w:val="00BA3C5D"/>
    <w:rsid w:val="00BA416D"/>
    <w:rsid w:val="00BA7300"/>
    <w:rsid w:val="00BB24A0"/>
    <w:rsid w:val="00BB293B"/>
    <w:rsid w:val="00BC1137"/>
    <w:rsid w:val="00BC12D2"/>
    <w:rsid w:val="00BC47B3"/>
    <w:rsid w:val="00BC47FC"/>
    <w:rsid w:val="00BC63CE"/>
    <w:rsid w:val="00BD01EB"/>
    <w:rsid w:val="00BD63C3"/>
    <w:rsid w:val="00BD6515"/>
    <w:rsid w:val="00BE1A4B"/>
    <w:rsid w:val="00BE1BE2"/>
    <w:rsid w:val="00BE4648"/>
    <w:rsid w:val="00BF1E44"/>
    <w:rsid w:val="00BF2622"/>
    <w:rsid w:val="00BF3F19"/>
    <w:rsid w:val="00BF70E6"/>
    <w:rsid w:val="00C00CAF"/>
    <w:rsid w:val="00C018EB"/>
    <w:rsid w:val="00C02FFC"/>
    <w:rsid w:val="00C0761D"/>
    <w:rsid w:val="00C07964"/>
    <w:rsid w:val="00C11F87"/>
    <w:rsid w:val="00C149B8"/>
    <w:rsid w:val="00C15916"/>
    <w:rsid w:val="00C16463"/>
    <w:rsid w:val="00C2081D"/>
    <w:rsid w:val="00C2174A"/>
    <w:rsid w:val="00C279C3"/>
    <w:rsid w:val="00C30635"/>
    <w:rsid w:val="00C319E0"/>
    <w:rsid w:val="00C322AE"/>
    <w:rsid w:val="00C363A0"/>
    <w:rsid w:val="00C40166"/>
    <w:rsid w:val="00C40E89"/>
    <w:rsid w:val="00C43E2F"/>
    <w:rsid w:val="00C50D7A"/>
    <w:rsid w:val="00C52CC8"/>
    <w:rsid w:val="00C532B3"/>
    <w:rsid w:val="00C5487C"/>
    <w:rsid w:val="00C55D6D"/>
    <w:rsid w:val="00C57C3F"/>
    <w:rsid w:val="00C62A35"/>
    <w:rsid w:val="00C7001D"/>
    <w:rsid w:val="00C705CF"/>
    <w:rsid w:val="00C71910"/>
    <w:rsid w:val="00C730EA"/>
    <w:rsid w:val="00C742DA"/>
    <w:rsid w:val="00C747D1"/>
    <w:rsid w:val="00C75CB6"/>
    <w:rsid w:val="00C765FE"/>
    <w:rsid w:val="00C853D7"/>
    <w:rsid w:val="00C90044"/>
    <w:rsid w:val="00C91555"/>
    <w:rsid w:val="00C94069"/>
    <w:rsid w:val="00C954AA"/>
    <w:rsid w:val="00C968EC"/>
    <w:rsid w:val="00C969BF"/>
    <w:rsid w:val="00CA22F6"/>
    <w:rsid w:val="00CA36C9"/>
    <w:rsid w:val="00CA38B8"/>
    <w:rsid w:val="00CB01E9"/>
    <w:rsid w:val="00CB56CC"/>
    <w:rsid w:val="00CB59AA"/>
    <w:rsid w:val="00CB5BBB"/>
    <w:rsid w:val="00CB6645"/>
    <w:rsid w:val="00CC204B"/>
    <w:rsid w:val="00CC4F6C"/>
    <w:rsid w:val="00CD1383"/>
    <w:rsid w:val="00CD5949"/>
    <w:rsid w:val="00CD5DCD"/>
    <w:rsid w:val="00CE0519"/>
    <w:rsid w:val="00CE5FF7"/>
    <w:rsid w:val="00D010F5"/>
    <w:rsid w:val="00D03DCA"/>
    <w:rsid w:val="00D04CD6"/>
    <w:rsid w:val="00D04F3C"/>
    <w:rsid w:val="00D11738"/>
    <w:rsid w:val="00D15579"/>
    <w:rsid w:val="00D1598B"/>
    <w:rsid w:val="00D17FE2"/>
    <w:rsid w:val="00D24862"/>
    <w:rsid w:val="00D248BA"/>
    <w:rsid w:val="00D303AF"/>
    <w:rsid w:val="00D30630"/>
    <w:rsid w:val="00D3304A"/>
    <w:rsid w:val="00D34D36"/>
    <w:rsid w:val="00D401FA"/>
    <w:rsid w:val="00D52045"/>
    <w:rsid w:val="00D60135"/>
    <w:rsid w:val="00D67F82"/>
    <w:rsid w:val="00D67FF2"/>
    <w:rsid w:val="00D70B89"/>
    <w:rsid w:val="00D71465"/>
    <w:rsid w:val="00D7374D"/>
    <w:rsid w:val="00D7389A"/>
    <w:rsid w:val="00D753E0"/>
    <w:rsid w:val="00D77ABD"/>
    <w:rsid w:val="00D80B05"/>
    <w:rsid w:val="00D935FB"/>
    <w:rsid w:val="00D96FEE"/>
    <w:rsid w:val="00D97BFE"/>
    <w:rsid w:val="00DA1937"/>
    <w:rsid w:val="00DA4F6F"/>
    <w:rsid w:val="00DA7CC4"/>
    <w:rsid w:val="00DB060A"/>
    <w:rsid w:val="00DC1C00"/>
    <w:rsid w:val="00DC3395"/>
    <w:rsid w:val="00DC464B"/>
    <w:rsid w:val="00DC6077"/>
    <w:rsid w:val="00DC6305"/>
    <w:rsid w:val="00DC6DA1"/>
    <w:rsid w:val="00DD07E4"/>
    <w:rsid w:val="00DD1809"/>
    <w:rsid w:val="00DD1E28"/>
    <w:rsid w:val="00DD45D4"/>
    <w:rsid w:val="00DE261D"/>
    <w:rsid w:val="00DE3287"/>
    <w:rsid w:val="00DF3E01"/>
    <w:rsid w:val="00DF5216"/>
    <w:rsid w:val="00E00308"/>
    <w:rsid w:val="00E00586"/>
    <w:rsid w:val="00E02798"/>
    <w:rsid w:val="00E07813"/>
    <w:rsid w:val="00E12B25"/>
    <w:rsid w:val="00E15BB7"/>
    <w:rsid w:val="00E15CE0"/>
    <w:rsid w:val="00E16086"/>
    <w:rsid w:val="00E24022"/>
    <w:rsid w:val="00E26B9B"/>
    <w:rsid w:val="00E27846"/>
    <w:rsid w:val="00E30228"/>
    <w:rsid w:val="00E35C0A"/>
    <w:rsid w:val="00E361BA"/>
    <w:rsid w:val="00E37752"/>
    <w:rsid w:val="00E40757"/>
    <w:rsid w:val="00E41388"/>
    <w:rsid w:val="00E4157B"/>
    <w:rsid w:val="00E4200D"/>
    <w:rsid w:val="00E42460"/>
    <w:rsid w:val="00E47DD0"/>
    <w:rsid w:val="00E47FCA"/>
    <w:rsid w:val="00E53327"/>
    <w:rsid w:val="00E562AE"/>
    <w:rsid w:val="00E5738C"/>
    <w:rsid w:val="00E6023A"/>
    <w:rsid w:val="00E6053E"/>
    <w:rsid w:val="00E625C8"/>
    <w:rsid w:val="00E64533"/>
    <w:rsid w:val="00E64847"/>
    <w:rsid w:val="00E64DC4"/>
    <w:rsid w:val="00E64E92"/>
    <w:rsid w:val="00E6507F"/>
    <w:rsid w:val="00E67D53"/>
    <w:rsid w:val="00E706D9"/>
    <w:rsid w:val="00E7126A"/>
    <w:rsid w:val="00E713AF"/>
    <w:rsid w:val="00E72BBF"/>
    <w:rsid w:val="00E76A50"/>
    <w:rsid w:val="00E828AE"/>
    <w:rsid w:val="00E8443E"/>
    <w:rsid w:val="00E84457"/>
    <w:rsid w:val="00E8563D"/>
    <w:rsid w:val="00E862FE"/>
    <w:rsid w:val="00E8771F"/>
    <w:rsid w:val="00E87BA9"/>
    <w:rsid w:val="00E91AA2"/>
    <w:rsid w:val="00E91B4D"/>
    <w:rsid w:val="00E96F41"/>
    <w:rsid w:val="00E97174"/>
    <w:rsid w:val="00EA0CBB"/>
    <w:rsid w:val="00EA1523"/>
    <w:rsid w:val="00EA2D03"/>
    <w:rsid w:val="00EA7274"/>
    <w:rsid w:val="00EB2DA4"/>
    <w:rsid w:val="00EB5040"/>
    <w:rsid w:val="00EC64C1"/>
    <w:rsid w:val="00EC7BE9"/>
    <w:rsid w:val="00ED0FDF"/>
    <w:rsid w:val="00ED2D36"/>
    <w:rsid w:val="00ED464F"/>
    <w:rsid w:val="00EE7A15"/>
    <w:rsid w:val="00EF1D26"/>
    <w:rsid w:val="00EF78AF"/>
    <w:rsid w:val="00F01F04"/>
    <w:rsid w:val="00F02497"/>
    <w:rsid w:val="00F02894"/>
    <w:rsid w:val="00F0322A"/>
    <w:rsid w:val="00F06313"/>
    <w:rsid w:val="00F17D6E"/>
    <w:rsid w:val="00F20D1D"/>
    <w:rsid w:val="00F20FAB"/>
    <w:rsid w:val="00F21EA2"/>
    <w:rsid w:val="00F24CFC"/>
    <w:rsid w:val="00F25E6B"/>
    <w:rsid w:val="00F30E28"/>
    <w:rsid w:val="00F32E2A"/>
    <w:rsid w:val="00F32FF8"/>
    <w:rsid w:val="00F33B3E"/>
    <w:rsid w:val="00F3480F"/>
    <w:rsid w:val="00F422BF"/>
    <w:rsid w:val="00F42461"/>
    <w:rsid w:val="00F5156C"/>
    <w:rsid w:val="00F52D3D"/>
    <w:rsid w:val="00F57B6C"/>
    <w:rsid w:val="00F67181"/>
    <w:rsid w:val="00F71949"/>
    <w:rsid w:val="00F74B8C"/>
    <w:rsid w:val="00F74C62"/>
    <w:rsid w:val="00F75779"/>
    <w:rsid w:val="00F7789F"/>
    <w:rsid w:val="00F8703F"/>
    <w:rsid w:val="00F8792D"/>
    <w:rsid w:val="00F926D7"/>
    <w:rsid w:val="00F94BF9"/>
    <w:rsid w:val="00F96343"/>
    <w:rsid w:val="00F97576"/>
    <w:rsid w:val="00FA1A1F"/>
    <w:rsid w:val="00FA2164"/>
    <w:rsid w:val="00FA5F71"/>
    <w:rsid w:val="00FA6E76"/>
    <w:rsid w:val="00FB0459"/>
    <w:rsid w:val="00FB0F49"/>
    <w:rsid w:val="00FB1FA2"/>
    <w:rsid w:val="00FB3238"/>
    <w:rsid w:val="00FB715F"/>
    <w:rsid w:val="00FB7664"/>
    <w:rsid w:val="00FC0233"/>
    <w:rsid w:val="00FC08E5"/>
    <w:rsid w:val="00FC2212"/>
    <w:rsid w:val="00FC4F20"/>
    <w:rsid w:val="00FC64FA"/>
    <w:rsid w:val="00FD025B"/>
    <w:rsid w:val="00FD4071"/>
    <w:rsid w:val="00FE3100"/>
    <w:rsid w:val="00FE4BD4"/>
    <w:rsid w:val="00FE5F6E"/>
    <w:rsid w:val="00FF4DC4"/>
    <w:rsid w:val="00FF5420"/>
    <w:rsid w:val="00FF5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F8CDDF36-254A-4B18-9810-E8C95E8FA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947"/>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14947"/>
    <w:rPr>
      <w:rFonts w:ascii="Tahoma" w:hAnsi="Tahoma" w:cs="Tahoma"/>
      <w:sz w:val="16"/>
      <w:szCs w:val="16"/>
    </w:rPr>
  </w:style>
  <w:style w:type="paragraph" w:styleId="Footer">
    <w:name w:val="footer"/>
    <w:basedOn w:val="Normal"/>
    <w:link w:val="FooterChar"/>
    <w:rsid w:val="00514947"/>
    <w:pPr>
      <w:tabs>
        <w:tab w:val="center" w:pos="4320"/>
        <w:tab w:val="right" w:pos="8640"/>
      </w:tabs>
    </w:pPr>
  </w:style>
  <w:style w:type="character" w:customStyle="1" w:styleId="FooterChar">
    <w:name w:val="Footer Char"/>
    <w:link w:val="Footer"/>
    <w:rsid w:val="00514947"/>
    <w:rPr>
      <w:sz w:val="28"/>
      <w:szCs w:val="28"/>
      <w:lang w:val="en-US" w:eastAsia="en-US" w:bidi="ar-SA"/>
    </w:rPr>
  </w:style>
  <w:style w:type="paragraph" w:styleId="NormalWeb">
    <w:name w:val="Normal (Web)"/>
    <w:basedOn w:val="Normal"/>
    <w:uiPriority w:val="99"/>
    <w:rsid w:val="00514947"/>
    <w:pPr>
      <w:spacing w:before="100" w:beforeAutospacing="1" w:after="100" w:afterAutospacing="1"/>
    </w:pPr>
    <w:rPr>
      <w:sz w:val="24"/>
      <w:szCs w:val="24"/>
    </w:rPr>
  </w:style>
  <w:style w:type="paragraph" w:styleId="Header">
    <w:name w:val="header"/>
    <w:basedOn w:val="Normal"/>
    <w:link w:val="HeaderChar"/>
    <w:uiPriority w:val="99"/>
    <w:rsid w:val="00514947"/>
    <w:pPr>
      <w:tabs>
        <w:tab w:val="center" w:pos="4320"/>
        <w:tab w:val="right" w:pos="8640"/>
      </w:tabs>
    </w:pPr>
  </w:style>
  <w:style w:type="paragraph" w:styleId="BodyTextIndent">
    <w:name w:val="Body Text Indent"/>
    <w:basedOn w:val="Normal"/>
    <w:rsid w:val="00514947"/>
    <w:pPr>
      <w:spacing w:after="120"/>
      <w:ind w:left="360"/>
    </w:pPr>
  </w:style>
  <w:style w:type="character" w:styleId="CommentReference">
    <w:name w:val="annotation reference"/>
    <w:semiHidden/>
    <w:rsid w:val="00514947"/>
    <w:rPr>
      <w:sz w:val="16"/>
      <w:szCs w:val="16"/>
    </w:rPr>
  </w:style>
  <w:style w:type="paragraph" w:styleId="CommentText">
    <w:name w:val="annotation text"/>
    <w:basedOn w:val="Normal"/>
    <w:semiHidden/>
    <w:rsid w:val="00514947"/>
    <w:rPr>
      <w:sz w:val="20"/>
      <w:szCs w:val="20"/>
    </w:rPr>
  </w:style>
  <w:style w:type="character" w:styleId="PageNumber">
    <w:name w:val="page number"/>
    <w:basedOn w:val="DefaultParagraphFont"/>
    <w:rsid w:val="00514947"/>
  </w:style>
  <w:style w:type="paragraph" w:customStyle="1" w:styleId="Char">
    <w:name w:val="Char"/>
    <w:basedOn w:val="Normal"/>
    <w:rsid w:val="00120759"/>
    <w:pPr>
      <w:pageBreakBefore/>
      <w:spacing w:before="100" w:beforeAutospacing="1" w:after="100" w:afterAutospacing="1"/>
    </w:pPr>
    <w:rPr>
      <w:rFonts w:ascii="Tahoma" w:hAnsi="Tahoma" w:cs="Tahoma"/>
      <w:sz w:val="20"/>
      <w:szCs w:val="20"/>
    </w:rPr>
  </w:style>
  <w:style w:type="character" w:customStyle="1" w:styleId="apple-converted-space">
    <w:name w:val="apple-converted-space"/>
    <w:rsid w:val="00E27846"/>
  </w:style>
  <w:style w:type="character" w:styleId="Hyperlink">
    <w:name w:val="Hyperlink"/>
    <w:unhideWhenUsed/>
    <w:rsid w:val="009502A9"/>
    <w:rPr>
      <w:color w:val="0000FF"/>
      <w:u w:val="single"/>
    </w:rPr>
  </w:style>
  <w:style w:type="character" w:customStyle="1" w:styleId="HeaderChar">
    <w:name w:val="Header Char"/>
    <w:link w:val="Header"/>
    <w:uiPriority w:val="99"/>
    <w:rsid w:val="00F33B3E"/>
    <w:rPr>
      <w:sz w:val="28"/>
      <w:szCs w:val="28"/>
    </w:rPr>
  </w:style>
  <w:style w:type="paragraph" w:styleId="ListParagraph">
    <w:name w:val="List Paragraph"/>
    <w:basedOn w:val="Normal"/>
    <w:uiPriority w:val="34"/>
    <w:qFormat/>
    <w:rsid w:val="004B12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655089">
      <w:bodyDiv w:val="1"/>
      <w:marLeft w:val="0"/>
      <w:marRight w:val="0"/>
      <w:marTop w:val="0"/>
      <w:marBottom w:val="0"/>
      <w:divBdr>
        <w:top w:val="none" w:sz="0" w:space="0" w:color="auto"/>
        <w:left w:val="none" w:sz="0" w:space="0" w:color="auto"/>
        <w:bottom w:val="none" w:sz="0" w:space="0" w:color="auto"/>
        <w:right w:val="none" w:sz="0" w:space="0" w:color="auto"/>
      </w:divBdr>
    </w:div>
    <w:div w:id="608970965">
      <w:bodyDiv w:val="1"/>
      <w:marLeft w:val="0"/>
      <w:marRight w:val="0"/>
      <w:marTop w:val="0"/>
      <w:marBottom w:val="0"/>
      <w:divBdr>
        <w:top w:val="none" w:sz="0" w:space="0" w:color="auto"/>
        <w:left w:val="none" w:sz="0" w:space="0" w:color="auto"/>
        <w:bottom w:val="none" w:sz="0" w:space="0" w:color="auto"/>
        <w:right w:val="none" w:sz="0" w:space="0" w:color="auto"/>
      </w:divBdr>
    </w:div>
    <w:div w:id="1103451171">
      <w:bodyDiv w:val="1"/>
      <w:marLeft w:val="0"/>
      <w:marRight w:val="0"/>
      <w:marTop w:val="0"/>
      <w:marBottom w:val="0"/>
      <w:divBdr>
        <w:top w:val="none" w:sz="0" w:space="0" w:color="auto"/>
        <w:left w:val="none" w:sz="0" w:space="0" w:color="auto"/>
        <w:bottom w:val="none" w:sz="0" w:space="0" w:color="auto"/>
        <w:right w:val="none" w:sz="0" w:space="0" w:color="auto"/>
      </w:divBdr>
      <w:divsChild>
        <w:div w:id="2095125347">
          <w:marLeft w:val="0"/>
          <w:marRight w:val="0"/>
          <w:marTop w:val="0"/>
          <w:marBottom w:val="0"/>
          <w:divBdr>
            <w:top w:val="none" w:sz="0" w:space="0" w:color="auto"/>
            <w:left w:val="none" w:sz="0" w:space="0" w:color="auto"/>
            <w:bottom w:val="none" w:sz="0" w:space="0" w:color="auto"/>
            <w:right w:val="none" w:sz="0" w:space="0" w:color="auto"/>
          </w:divBdr>
          <w:divsChild>
            <w:div w:id="1788114598">
              <w:marLeft w:val="0"/>
              <w:marRight w:val="0"/>
              <w:marTop w:val="0"/>
              <w:marBottom w:val="0"/>
              <w:divBdr>
                <w:top w:val="none" w:sz="0" w:space="0" w:color="auto"/>
                <w:left w:val="none" w:sz="0" w:space="0" w:color="auto"/>
                <w:bottom w:val="none" w:sz="0" w:space="0" w:color="auto"/>
                <w:right w:val="none" w:sz="0" w:space="0" w:color="auto"/>
              </w:divBdr>
              <w:divsChild>
                <w:div w:id="1354651320">
                  <w:marLeft w:val="0"/>
                  <w:marRight w:val="225"/>
                  <w:marTop w:val="0"/>
                  <w:marBottom w:val="0"/>
                  <w:divBdr>
                    <w:top w:val="none" w:sz="0" w:space="0" w:color="auto"/>
                    <w:left w:val="none" w:sz="0" w:space="0" w:color="auto"/>
                    <w:bottom w:val="none" w:sz="0" w:space="0" w:color="auto"/>
                    <w:right w:val="none" w:sz="0" w:space="0" w:color="auto"/>
                  </w:divBdr>
                  <w:divsChild>
                    <w:div w:id="1070998606">
                      <w:marLeft w:val="0"/>
                      <w:marRight w:val="0"/>
                      <w:marTop w:val="0"/>
                      <w:marBottom w:val="0"/>
                      <w:divBdr>
                        <w:top w:val="none" w:sz="0" w:space="0" w:color="auto"/>
                        <w:left w:val="none" w:sz="0" w:space="0" w:color="auto"/>
                        <w:bottom w:val="none" w:sz="0" w:space="0" w:color="auto"/>
                        <w:right w:val="none" w:sz="0" w:space="0" w:color="auto"/>
                      </w:divBdr>
                      <w:divsChild>
                        <w:div w:id="150606394">
                          <w:marLeft w:val="0"/>
                          <w:marRight w:val="0"/>
                          <w:marTop w:val="0"/>
                          <w:marBottom w:val="0"/>
                          <w:divBdr>
                            <w:top w:val="none" w:sz="0" w:space="0" w:color="auto"/>
                            <w:left w:val="none" w:sz="0" w:space="0" w:color="auto"/>
                            <w:bottom w:val="none" w:sz="0" w:space="0" w:color="auto"/>
                            <w:right w:val="none" w:sz="0" w:space="0" w:color="auto"/>
                          </w:divBdr>
                          <w:divsChild>
                            <w:div w:id="361589848">
                              <w:marLeft w:val="0"/>
                              <w:marRight w:val="0"/>
                              <w:marTop w:val="0"/>
                              <w:marBottom w:val="0"/>
                              <w:divBdr>
                                <w:top w:val="none" w:sz="0" w:space="0" w:color="auto"/>
                                <w:left w:val="none" w:sz="0" w:space="0" w:color="auto"/>
                                <w:bottom w:val="none" w:sz="0" w:space="0" w:color="auto"/>
                                <w:right w:val="none" w:sz="0" w:space="0" w:color="auto"/>
                              </w:divBdr>
                              <w:divsChild>
                                <w:div w:id="117823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2886178">
      <w:bodyDiv w:val="1"/>
      <w:marLeft w:val="0"/>
      <w:marRight w:val="0"/>
      <w:marTop w:val="0"/>
      <w:marBottom w:val="0"/>
      <w:divBdr>
        <w:top w:val="none" w:sz="0" w:space="0" w:color="auto"/>
        <w:left w:val="none" w:sz="0" w:space="0" w:color="auto"/>
        <w:bottom w:val="none" w:sz="0" w:space="0" w:color="auto"/>
        <w:right w:val="none" w:sz="0" w:space="0" w:color="auto"/>
      </w:divBdr>
    </w:div>
    <w:div w:id="1780568197">
      <w:bodyDiv w:val="1"/>
      <w:marLeft w:val="0"/>
      <w:marRight w:val="0"/>
      <w:marTop w:val="0"/>
      <w:marBottom w:val="0"/>
      <w:divBdr>
        <w:top w:val="none" w:sz="0" w:space="0" w:color="auto"/>
        <w:left w:val="none" w:sz="0" w:space="0" w:color="auto"/>
        <w:bottom w:val="none" w:sz="0" w:space="0" w:color="auto"/>
        <w:right w:val="none" w:sz="0" w:space="0" w:color="auto"/>
      </w:divBdr>
    </w:div>
    <w:div w:id="197328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28B94-744C-4D92-AC8C-529DB2F44A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254F3C-C16B-4221-A6E2-3FB532DECA5D}">
  <ds:schemaRefs>
    <ds:schemaRef ds:uri="http://schemas.microsoft.com/sharepoint/v3/contenttype/forms"/>
  </ds:schemaRefs>
</ds:datastoreItem>
</file>

<file path=customXml/itemProps3.xml><?xml version="1.0" encoding="utf-8"?>
<ds:datastoreItem xmlns:ds="http://schemas.openxmlformats.org/officeDocument/2006/customXml" ds:itemID="{90DF1240-76B4-4C2F-86F0-70A665A33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E8396D0-9C69-46DF-9501-0BF0CF258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1793</Words>
  <Characters>10222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NGÂN HÀNG NHÀ NƯỚC                     CỘNG HOÀ XÃ HỘI CHỦ NGHĨA VIỆT NAM</vt:lpstr>
    </vt:vector>
  </TitlesOfParts>
  <Company>&lt;egyptian hak&gt;</Company>
  <LinksUpToDate>false</LinksUpToDate>
  <CharactersWithSpaces>11992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NGÂN HÀNG NHÀ NƯỚC                     CỘNG HOÀ XÃ HỘI CHỦ NGHĨA VIỆT NAM</dc:title>
  <dc:creator>Windows</dc:creator>
  <cp:lastModifiedBy>Le Thu Huong (VTTh)</cp:lastModifiedBy>
  <cp:revision>2</cp:revision>
  <cp:lastPrinted>2023-12-12T03:20:00Z</cp:lastPrinted>
  <dcterms:created xsi:type="dcterms:W3CDTF">2023-12-19T08:41:00Z</dcterms:created>
  <dcterms:modified xsi:type="dcterms:W3CDTF">2023-12-19T08:41:00Z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