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tblInd w:w="108" w:type="dxa"/>
        <w:shd w:val="clear" w:color="auto" w:fill="FFFFFF"/>
        <w:tblCellMar>
          <w:left w:w="0" w:type="dxa"/>
          <w:right w:w="0" w:type="dxa"/>
        </w:tblCellMar>
        <w:tblLook w:val="04A0" w:firstRow="1" w:lastRow="0" w:firstColumn="1" w:lastColumn="0" w:noHBand="0" w:noVBand="1"/>
      </w:tblPr>
      <w:tblGrid>
        <w:gridCol w:w="9180"/>
      </w:tblGrid>
      <w:tr w:rsidR="00CA38DE" w:rsidRPr="004F4BEE" w14:paraId="4FBBF656" w14:textId="77777777" w:rsidTr="004269F9">
        <w:trPr>
          <w:tblCellSpacing w:w="0" w:type="dxa"/>
        </w:trPr>
        <w:tc>
          <w:tcPr>
            <w:tcW w:w="9180" w:type="dxa"/>
            <w:shd w:val="clear" w:color="auto" w:fill="FFFFFF"/>
            <w:tcMar>
              <w:top w:w="0" w:type="dxa"/>
              <w:left w:w="108" w:type="dxa"/>
              <w:bottom w:w="0" w:type="dxa"/>
              <w:right w:w="108" w:type="dxa"/>
            </w:tcMar>
          </w:tcPr>
          <w:tbl>
            <w:tblPr>
              <w:tblW w:w="9106" w:type="dxa"/>
              <w:jc w:val="center"/>
              <w:tblLook w:val="04A0" w:firstRow="1" w:lastRow="0" w:firstColumn="1" w:lastColumn="0" w:noHBand="0" w:noVBand="1"/>
            </w:tblPr>
            <w:tblGrid>
              <w:gridCol w:w="3436"/>
              <w:gridCol w:w="5670"/>
            </w:tblGrid>
            <w:tr w:rsidR="00CA38DE" w:rsidRPr="004F4BEE" w14:paraId="74B7F151" w14:textId="77777777" w:rsidTr="000B4C21">
              <w:trPr>
                <w:jc w:val="center"/>
              </w:trPr>
              <w:tc>
                <w:tcPr>
                  <w:tcW w:w="3436" w:type="dxa"/>
                  <w:shd w:val="clear" w:color="auto" w:fill="auto"/>
                </w:tcPr>
                <w:p w14:paraId="7D867A99" w14:textId="77777777" w:rsidR="00CA38DE" w:rsidRPr="00343F40" w:rsidRDefault="00CA38DE" w:rsidP="000B4C21">
                  <w:pPr>
                    <w:spacing w:after="0" w:line="240" w:lineRule="auto"/>
                    <w:ind w:left="-74" w:right="-108" w:hanging="34"/>
                    <w:jc w:val="center"/>
                    <w:rPr>
                      <w:rFonts w:ascii="Times New Roman" w:eastAsia="Arial" w:hAnsi="Times New Roman"/>
                      <w:b/>
                      <w:sz w:val="24"/>
                      <w:szCs w:val="26"/>
                    </w:rPr>
                  </w:pPr>
                  <w:bookmarkStart w:id="0" w:name="chuong_pl_1"/>
                  <w:r w:rsidRPr="00343F40">
                    <w:rPr>
                      <w:rFonts w:ascii="Times New Roman" w:eastAsia="Arial" w:hAnsi="Times New Roman"/>
                      <w:b/>
                      <w:sz w:val="24"/>
                      <w:szCs w:val="26"/>
                    </w:rPr>
                    <w:t>NGÂN HÀNG NHÀ NƯỚC</w:t>
                  </w:r>
                </w:p>
                <w:p w14:paraId="2B1A4D6C" w14:textId="72C8B2E0" w:rsidR="00CA38DE" w:rsidRPr="000553AB" w:rsidRDefault="00CA38DE" w:rsidP="000B4C21">
                  <w:pPr>
                    <w:spacing w:after="0" w:line="240" w:lineRule="auto"/>
                    <w:ind w:left="-74" w:right="-108" w:hanging="34"/>
                    <w:jc w:val="center"/>
                    <w:rPr>
                      <w:rFonts w:ascii="Times New Roman" w:eastAsia="Arial" w:hAnsi="Times New Roman"/>
                      <w:b/>
                      <w:sz w:val="26"/>
                      <w:szCs w:val="26"/>
                    </w:rPr>
                  </w:pPr>
                  <w:r w:rsidRPr="00343F40">
                    <w:rPr>
                      <w:rFonts w:ascii="Times New Roman" w:eastAsia="Arial" w:hAnsi="Times New Roman"/>
                      <w:b/>
                      <w:sz w:val="24"/>
                      <w:szCs w:val="26"/>
                    </w:rPr>
                    <w:t>VIỆT NAM</w:t>
                  </w:r>
                </w:p>
              </w:tc>
              <w:tc>
                <w:tcPr>
                  <w:tcW w:w="5670" w:type="dxa"/>
                  <w:shd w:val="clear" w:color="auto" w:fill="auto"/>
                </w:tcPr>
                <w:p w14:paraId="2B18FC3B" w14:textId="77777777" w:rsidR="00CA38DE" w:rsidRPr="00343F40" w:rsidRDefault="00CA38DE" w:rsidP="000B4C21">
                  <w:pPr>
                    <w:spacing w:after="0" w:line="240" w:lineRule="auto"/>
                    <w:ind w:left="-108"/>
                    <w:jc w:val="center"/>
                    <w:rPr>
                      <w:rFonts w:ascii="Times New Roman" w:eastAsia="Arial" w:hAnsi="Times New Roman"/>
                      <w:b/>
                      <w:sz w:val="24"/>
                      <w:szCs w:val="26"/>
                    </w:rPr>
                  </w:pPr>
                  <w:r w:rsidRPr="00343F40">
                    <w:rPr>
                      <w:rFonts w:ascii="Times New Roman" w:eastAsia="Arial" w:hAnsi="Times New Roman"/>
                      <w:b/>
                      <w:sz w:val="24"/>
                      <w:szCs w:val="26"/>
                    </w:rPr>
                    <w:t>CỘNG HÒA XÃ HỘI CHỦ NGHĨA VIỆT NAM</w:t>
                  </w:r>
                </w:p>
                <w:p w14:paraId="78912EA9" w14:textId="3C22A64A" w:rsidR="00CA38DE" w:rsidRPr="000553AB" w:rsidRDefault="00CA38DE" w:rsidP="000B4C21">
                  <w:pPr>
                    <w:spacing w:after="0" w:line="240" w:lineRule="auto"/>
                    <w:ind w:left="-108"/>
                    <w:jc w:val="center"/>
                    <w:rPr>
                      <w:rFonts w:ascii="Times New Roman" w:eastAsia="Arial" w:hAnsi="Times New Roman"/>
                      <w:sz w:val="26"/>
                      <w:szCs w:val="26"/>
                    </w:rPr>
                  </w:pPr>
                  <w:r w:rsidRPr="000553AB">
                    <w:rPr>
                      <w:rFonts w:ascii="Times New Roman" w:eastAsia="Arial" w:hAnsi="Times New Roman"/>
                      <w:b/>
                      <w:sz w:val="26"/>
                      <w:szCs w:val="26"/>
                    </w:rPr>
                    <w:t>Độc lập - Tự do - Hạnh phúc</w:t>
                  </w:r>
                </w:p>
              </w:tc>
            </w:tr>
            <w:tr w:rsidR="00CA38DE" w:rsidRPr="004F4BEE" w14:paraId="5A4D6D46" w14:textId="77777777" w:rsidTr="000B4C21">
              <w:trPr>
                <w:jc w:val="center"/>
              </w:trPr>
              <w:tc>
                <w:tcPr>
                  <w:tcW w:w="3436" w:type="dxa"/>
                  <w:shd w:val="clear" w:color="auto" w:fill="auto"/>
                </w:tcPr>
                <w:p w14:paraId="4FB1AE3B" w14:textId="188336C9" w:rsidR="00CA38DE" w:rsidRPr="000553AB" w:rsidRDefault="00343F40" w:rsidP="000B4C21">
                  <w:pPr>
                    <w:spacing w:after="0" w:line="240" w:lineRule="auto"/>
                    <w:ind w:left="-74" w:right="-108" w:hanging="34"/>
                    <w:jc w:val="center"/>
                    <w:rPr>
                      <w:rFonts w:ascii="Times New Roman" w:eastAsia="Arial" w:hAnsi="Times New Roman"/>
                      <w:sz w:val="26"/>
                      <w:szCs w:val="26"/>
                    </w:rPr>
                  </w:pPr>
                  <w:r w:rsidRPr="00343F40">
                    <w:rPr>
                      <w:noProof/>
                      <w:sz w:val="24"/>
                      <w:szCs w:val="26"/>
                    </w:rPr>
                    <mc:AlternateContent>
                      <mc:Choice Requires="wps">
                        <w:drawing>
                          <wp:anchor distT="4294967292" distB="4294967292" distL="114300" distR="114300" simplePos="0" relativeHeight="251660288" behindDoc="0" locked="0" layoutInCell="1" allowOverlap="1" wp14:anchorId="64E6CD42" wp14:editId="04BE2F9C">
                            <wp:simplePos x="0" y="0"/>
                            <wp:positionH relativeFrom="column">
                              <wp:posOffset>753068</wp:posOffset>
                            </wp:positionH>
                            <wp:positionV relativeFrom="paragraph">
                              <wp:posOffset>15351</wp:posOffset>
                            </wp:positionV>
                            <wp:extent cx="562708" cy="0"/>
                            <wp:effectExtent l="0" t="0" r="2794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70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50BADC" id="Straight Connector 2"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9.3pt,1.2pt" to="103.6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"/>
                        </w:pict>
                      </mc:Fallback>
                    </mc:AlternateContent>
                  </w:r>
                </w:p>
                <w:p w14:paraId="6E75E65F" w14:textId="77777777" w:rsidR="00CA38DE" w:rsidRPr="000553AB" w:rsidRDefault="00CA38DE" w:rsidP="000B4C21">
                  <w:pPr>
                    <w:spacing w:before="120" w:after="0" w:line="240" w:lineRule="auto"/>
                    <w:ind w:left="-74" w:right="-108" w:hanging="34"/>
                    <w:jc w:val="center"/>
                    <w:rPr>
                      <w:rFonts w:ascii="Times New Roman" w:eastAsia="Arial" w:hAnsi="Times New Roman"/>
                      <w:b/>
                      <w:sz w:val="26"/>
                      <w:szCs w:val="26"/>
                    </w:rPr>
                  </w:pPr>
                  <w:r w:rsidRPr="000553AB">
                    <w:rPr>
                      <w:rFonts w:ascii="Times New Roman" w:eastAsia="Arial" w:hAnsi="Times New Roman"/>
                      <w:sz w:val="26"/>
                      <w:szCs w:val="26"/>
                    </w:rPr>
                    <w:t xml:space="preserve">Số:          /2024/TT-NHNN          </w:t>
                  </w:r>
                </w:p>
              </w:tc>
              <w:tc>
                <w:tcPr>
                  <w:tcW w:w="5670" w:type="dxa"/>
                  <w:shd w:val="clear" w:color="auto" w:fill="auto"/>
                </w:tcPr>
                <w:p w14:paraId="3C13BBA7" w14:textId="185245EB" w:rsidR="00CA38DE" w:rsidRPr="000553AB" w:rsidRDefault="004269F9" w:rsidP="000B4C21">
                  <w:pPr>
                    <w:spacing w:after="0" w:line="240" w:lineRule="auto"/>
                    <w:ind w:left="-108" w:right="34"/>
                    <w:contextualSpacing/>
                    <w:jc w:val="center"/>
                    <w:rPr>
                      <w:rFonts w:ascii="Times New Roman" w:eastAsia="Arial" w:hAnsi="Times New Roman"/>
                      <w:i/>
                      <w:sz w:val="26"/>
                      <w:szCs w:val="26"/>
                    </w:rPr>
                  </w:pPr>
                  <w:r w:rsidRPr="000553AB">
                    <w:rPr>
                      <w:noProof/>
                      <w:sz w:val="26"/>
                      <w:szCs w:val="26"/>
                    </w:rPr>
                    <mc:AlternateContent>
                      <mc:Choice Requires="wps">
                        <w:drawing>
                          <wp:anchor distT="4294967291" distB="4294967291" distL="114300" distR="114300" simplePos="0" relativeHeight="251659264" behindDoc="0" locked="0" layoutInCell="1" allowOverlap="1" wp14:anchorId="68AD0C50" wp14:editId="6B8D0C33">
                            <wp:simplePos x="0" y="0"/>
                            <wp:positionH relativeFrom="column">
                              <wp:posOffset>835660</wp:posOffset>
                            </wp:positionH>
                            <wp:positionV relativeFrom="paragraph">
                              <wp:posOffset>25511</wp:posOffset>
                            </wp:positionV>
                            <wp:extent cx="1708219" cy="0"/>
                            <wp:effectExtent l="0" t="0" r="2540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821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753ECC" id="Straight Connector 3"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5.8pt,2pt" to="200.3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Mif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"/>
                        </w:pict>
                      </mc:Fallback>
                    </mc:AlternateContent>
                  </w:r>
                  <w:r w:rsidR="00CA38DE" w:rsidRPr="000553AB">
                    <w:rPr>
                      <w:rFonts w:ascii="Times New Roman" w:eastAsia="Arial" w:hAnsi="Times New Roman"/>
                      <w:i/>
                      <w:sz w:val="26"/>
                      <w:szCs w:val="26"/>
                    </w:rPr>
                    <w:t xml:space="preserve">        </w:t>
                  </w:r>
                </w:p>
                <w:p w14:paraId="5C12DA4C" w14:textId="1802004F" w:rsidR="00CA38DE" w:rsidRPr="000553AB" w:rsidRDefault="00CA38DE" w:rsidP="000B4C21">
                  <w:pPr>
                    <w:spacing w:before="120" w:after="0" w:line="240" w:lineRule="auto"/>
                    <w:ind w:left="-108" w:right="34"/>
                    <w:contextualSpacing/>
                    <w:jc w:val="center"/>
                    <w:rPr>
                      <w:rFonts w:ascii="Times New Roman" w:eastAsia="Arial" w:hAnsi="Times New Roman"/>
                      <w:i/>
                      <w:sz w:val="26"/>
                      <w:szCs w:val="26"/>
                    </w:rPr>
                  </w:pPr>
                  <w:r w:rsidRPr="000553AB">
                    <w:rPr>
                      <w:rFonts w:ascii="Times New Roman" w:eastAsia="Arial" w:hAnsi="Times New Roman"/>
                      <w:i/>
                      <w:sz w:val="26"/>
                      <w:szCs w:val="26"/>
                    </w:rPr>
                    <w:t xml:space="preserve"> </w:t>
                  </w:r>
                  <w:r w:rsidR="004269F9">
                    <w:rPr>
                      <w:rFonts w:ascii="Times New Roman" w:eastAsia="Arial" w:hAnsi="Times New Roman"/>
                      <w:i/>
                      <w:sz w:val="26"/>
                      <w:szCs w:val="26"/>
                    </w:rPr>
                    <w:t xml:space="preserve">          </w:t>
                  </w:r>
                  <w:r w:rsidRPr="000553AB">
                    <w:rPr>
                      <w:rFonts w:ascii="Times New Roman" w:eastAsia="Arial" w:hAnsi="Times New Roman"/>
                      <w:i/>
                      <w:sz w:val="26"/>
                      <w:szCs w:val="26"/>
                    </w:rPr>
                    <w:t>Hà Nội, ngày      tháng     năm 2024</w:t>
                  </w:r>
                </w:p>
              </w:tc>
            </w:tr>
          </w:tbl>
          <w:p w14:paraId="67660433" w14:textId="77777777" w:rsidR="00CA38DE" w:rsidRPr="0001494C" w:rsidRDefault="00CA38DE" w:rsidP="000B4C21">
            <w:pPr>
              <w:spacing w:before="120" w:after="0" w:line="234" w:lineRule="atLeast"/>
              <w:jc w:val="center"/>
              <w:rPr>
                <w:rFonts w:ascii="Times New Roman" w:eastAsia="Times New Roman" w:hAnsi="Times New Roman"/>
                <w:sz w:val="24"/>
                <w:szCs w:val="24"/>
              </w:rPr>
            </w:pPr>
          </w:p>
        </w:tc>
      </w:tr>
    </w:tbl>
    <w:p w14:paraId="3C3B9B2E" w14:textId="79288F48" w:rsidR="004269F9" w:rsidRDefault="004269F9" w:rsidP="00411634">
      <w:pPr>
        <w:shd w:val="clear" w:color="auto" w:fill="FFFFFF"/>
        <w:spacing w:before="360" w:after="120" w:line="234" w:lineRule="atLeast"/>
        <w:jc w:val="center"/>
        <w:rPr>
          <w:rFonts w:ascii="Times New Roman" w:eastAsia="Times New Roman" w:hAnsi="Times New Roman"/>
          <w:b/>
          <w:bCs/>
          <w:sz w:val="28"/>
          <w:szCs w:val="26"/>
        </w:rPr>
      </w:pPr>
      <w:r w:rsidRPr="004269F9">
        <w:rPr>
          <w:noProof/>
        </w:rPr>
        <mc:AlternateContent>
          <mc:Choice Requires="wps">
            <w:drawing>
              <wp:anchor distT="45720" distB="45720" distL="114300" distR="114300" simplePos="0" relativeHeight="251662336" behindDoc="0" locked="0" layoutInCell="1" allowOverlap="1" wp14:anchorId="240DA7EE" wp14:editId="74232BE4">
                <wp:simplePos x="0" y="0"/>
                <wp:positionH relativeFrom="column">
                  <wp:posOffset>-186055</wp:posOffset>
                </wp:positionH>
                <wp:positionV relativeFrom="paragraph">
                  <wp:posOffset>252730</wp:posOffset>
                </wp:positionV>
                <wp:extent cx="1031240" cy="290830"/>
                <wp:effectExtent l="0" t="0" r="16510"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240" cy="290830"/>
                        </a:xfrm>
                        <a:prstGeom prst="rect">
                          <a:avLst/>
                        </a:prstGeom>
                        <a:solidFill>
                          <a:srgbClr val="FFFFFF"/>
                        </a:solidFill>
                        <a:ln w="9525">
                          <a:solidFill>
                            <a:srgbClr val="000000"/>
                          </a:solidFill>
                          <a:miter lim="800000"/>
                          <a:headEnd/>
                          <a:tailEnd/>
                        </a:ln>
                      </wps:spPr>
                      <wps:txbx>
                        <w:txbxContent>
                          <w:p w14:paraId="1B5A7ADF" w14:textId="77777777" w:rsidR="004269F9" w:rsidRPr="00620B69" w:rsidRDefault="004269F9" w:rsidP="004269F9">
                            <w:pPr>
                              <w:rPr>
                                <w:rFonts w:ascii="Times New Roman" w:hAnsi="Times New Roman"/>
                                <w:b/>
                                <w:sz w:val="28"/>
                                <w:szCs w:val="28"/>
                              </w:rPr>
                            </w:pPr>
                            <w:r>
                              <w:rPr>
                                <w:rFonts w:ascii="Times New Roman" w:hAnsi="Times New Roman"/>
                                <w:b/>
                                <w:sz w:val="28"/>
                                <w:szCs w:val="28"/>
                              </w:rPr>
                              <w:t>DỰ</w:t>
                            </w:r>
                            <w:r w:rsidRPr="00620B69">
                              <w:rPr>
                                <w:rFonts w:ascii="Times New Roman" w:hAnsi="Times New Roman"/>
                                <w:b/>
                                <w:sz w:val="28"/>
                                <w:szCs w:val="28"/>
                              </w:rPr>
                              <w:t xml:space="preserve"> THẢO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0DA7EE" id="_x0000_t202" coordsize="21600,21600" o:spt="202" path="m,l,21600r21600,l21600,xe">
                <v:stroke joinstyle="miter"/>
                <v:path gradientshapeok="t" o:connecttype="rect"/>
              </v:shapetype>
              <v:shape id="Text Box 2" o:spid="_x0000_s1026" type="#_x0000_t202" style="position:absolute;left:0;text-align:left;margin-left:-14.65pt;margin-top:19.9pt;width:81.2pt;height:22.9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">
                <v:textbox>
                  <w:txbxContent>
                    <w:p w14:paraId="1B5A7ADF" w14:textId="77777777" w:rsidR="004269F9" w:rsidRPr="00620B69" w:rsidRDefault="004269F9" w:rsidP="004269F9">
                      <w:pPr>
                        <w:rPr>
                          <w:rFonts w:ascii="Times New Roman" w:hAnsi="Times New Roman"/>
                          <w:b/>
                          <w:sz w:val="28"/>
                          <w:szCs w:val="28"/>
                        </w:rPr>
                      </w:pPr>
                      <w:r>
                        <w:rPr>
                          <w:rFonts w:ascii="Times New Roman" w:hAnsi="Times New Roman"/>
                          <w:b/>
                          <w:sz w:val="28"/>
                          <w:szCs w:val="28"/>
                        </w:rPr>
                        <w:t>DỰ</w:t>
                      </w:r>
                      <w:r w:rsidRPr="00620B69">
                        <w:rPr>
                          <w:rFonts w:ascii="Times New Roman" w:hAnsi="Times New Roman"/>
                          <w:b/>
                          <w:sz w:val="28"/>
                          <w:szCs w:val="28"/>
                        </w:rPr>
                        <w:t xml:space="preserve"> THẢO</w:t>
                      </w:r>
                    </w:p>
                  </w:txbxContent>
                </v:textbox>
                <w10:wrap type="square"/>
              </v:shape>
            </w:pict>
          </mc:Fallback>
        </mc:AlternateContent>
      </w:r>
    </w:p>
    <w:p w14:paraId="14790256" w14:textId="08D6A26B" w:rsidR="00CA38DE" w:rsidRPr="00343F40" w:rsidRDefault="004269F9" w:rsidP="004269F9">
      <w:pPr>
        <w:shd w:val="clear" w:color="auto" w:fill="FFFFFF"/>
        <w:tabs>
          <w:tab w:val="left" w:pos="2516"/>
          <w:tab w:val="left" w:pos="2690"/>
          <w:tab w:val="center" w:pos="3767"/>
        </w:tabs>
        <w:spacing w:before="360" w:after="120" w:line="234" w:lineRule="atLeast"/>
        <w:rPr>
          <w:rFonts w:ascii="Times New Roman" w:eastAsia="Times New Roman" w:hAnsi="Times New Roman"/>
          <w:b/>
          <w:bCs/>
          <w:sz w:val="28"/>
          <w:szCs w:val="26"/>
          <w:lang w:val="vi-VN"/>
        </w:rPr>
      </w:pPr>
      <w:r>
        <w:rPr>
          <w:rFonts w:ascii="Times New Roman" w:eastAsia="Times New Roman" w:hAnsi="Times New Roman"/>
          <w:b/>
          <w:bCs/>
          <w:sz w:val="28"/>
          <w:szCs w:val="26"/>
          <w:lang w:val="vi-VN"/>
        </w:rPr>
        <w:tab/>
      </w:r>
      <w:r w:rsidR="00CA38DE" w:rsidRPr="00343F40">
        <w:rPr>
          <w:rFonts w:ascii="Times New Roman" w:eastAsia="Times New Roman" w:hAnsi="Times New Roman"/>
          <w:b/>
          <w:bCs/>
          <w:sz w:val="28"/>
          <w:szCs w:val="26"/>
          <w:lang w:val="vi-VN"/>
        </w:rPr>
        <w:t>THÔNG TƯ</w:t>
      </w:r>
    </w:p>
    <w:p w14:paraId="7ED47C04" w14:textId="740A1E87" w:rsidR="00CA38DE" w:rsidRPr="00343F40" w:rsidRDefault="00CA38DE" w:rsidP="00B91BD3">
      <w:pPr>
        <w:spacing w:after="0" w:line="240" w:lineRule="auto"/>
        <w:jc w:val="center"/>
        <w:outlineLvl w:val="0"/>
        <w:rPr>
          <w:rFonts w:ascii="Times New Roman" w:hAnsi="Times New Roman"/>
          <w:b/>
          <w:sz w:val="28"/>
          <w:szCs w:val="26"/>
        </w:rPr>
      </w:pPr>
      <w:bookmarkStart w:id="1" w:name="_GoBack"/>
      <w:r w:rsidRPr="00343F40">
        <w:rPr>
          <w:rFonts w:ascii="Times New Roman" w:hAnsi="Times New Roman"/>
          <w:b/>
          <w:sz w:val="28"/>
          <w:szCs w:val="26"/>
          <w:lang w:val="vi-VN"/>
        </w:rPr>
        <w:t>Sửa đổi, bổ sung một số điều của Thông tư quy</w:t>
      </w:r>
      <w:r w:rsidR="003A019B" w:rsidRPr="00343F40">
        <w:rPr>
          <w:rFonts w:ascii="Times New Roman" w:hAnsi="Times New Roman"/>
          <w:b/>
          <w:sz w:val="28"/>
          <w:szCs w:val="26"/>
        </w:rPr>
        <w:t xml:space="preserve"> định</w:t>
      </w:r>
      <w:r w:rsidRPr="00343F40">
        <w:rPr>
          <w:rFonts w:ascii="Times New Roman" w:hAnsi="Times New Roman"/>
          <w:b/>
          <w:sz w:val="28"/>
          <w:szCs w:val="26"/>
          <w:lang w:val="vi-VN"/>
        </w:rPr>
        <w:t xml:space="preserve"> </w:t>
      </w:r>
      <w:r w:rsidR="00B91BD3" w:rsidRPr="00343F40">
        <w:rPr>
          <w:rFonts w:ascii="Times New Roman" w:hAnsi="Times New Roman"/>
          <w:b/>
          <w:sz w:val="28"/>
          <w:szCs w:val="26"/>
        </w:rPr>
        <w:t>các tỷ lệ bảo đảm an toàn trong hoạt động của tổ chức tài chính vi mô</w:t>
      </w:r>
    </w:p>
    <w:bookmarkEnd w:id="1"/>
    <w:p w14:paraId="38A69848" w14:textId="77777777" w:rsidR="00CA38DE" w:rsidRPr="004269F9" w:rsidRDefault="00CA38DE" w:rsidP="00CA38DE">
      <w:pPr>
        <w:pStyle w:val="BodyText"/>
        <w:spacing w:before="120" w:after="120"/>
        <w:ind w:firstLine="709"/>
        <w:jc w:val="both"/>
        <w:rPr>
          <w:b w:val="0"/>
          <w:i/>
          <w:sz w:val="8"/>
          <w:szCs w:val="26"/>
          <w:lang w:val="vi-VN"/>
        </w:rPr>
      </w:pPr>
    </w:p>
    <w:p w14:paraId="6A2CD6E6" w14:textId="77777777" w:rsidR="00CA38DE" w:rsidRPr="002F4920" w:rsidRDefault="00CA38DE" w:rsidP="004C0359">
      <w:pPr>
        <w:pStyle w:val="BodyText"/>
        <w:spacing w:before="80" w:after="80" w:line="360" w:lineRule="exact"/>
        <w:ind w:firstLine="567"/>
        <w:jc w:val="both"/>
        <w:rPr>
          <w:b w:val="0"/>
          <w:i/>
          <w:lang w:val="vi-VN"/>
        </w:rPr>
      </w:pPr>
      <w:r w:rsidRPr="002F4920">
        <w:rPr>
          <w:b w:val="0"/>
          <w:i/>
          <w:lang w:val="vi-VN"/>
        </w:rPr>
        <w:t>Căn cứ Luật Ngân hàng Nhà nước Việt Nam ngày 16 tháng 6 năm 2010;</w:t>
      </w:r>
    </w:p>
    <w:p w14:paraId="553D201A" w14:textId="77777777" w:rsidR="00CA38DE" w:rsidRPr="002F4920" w:rsidRDefault="00CA38DE" w:rsidP="004C0359">
      <w:pPr>
        <w:pStyle w:val="BodyText"/>
        <w:spacing w:before="80" w:after="80" w:line="360" w:lineRule="exact"/>
        <w:ind w:firstLine="567"/>
        <w:jc w:val="both"/>
        <w:rPr>
          <w:b w:val="0"/>
          <w:i/>
          <w:spacing w:val="-6"/>
        </w:rPr>
      </w:pPr>
      <w:r w:rsidRPr="002F4920">
        <w:rPr>
          <w:b w:val="0"/>
          <w:i/>
          <w:spacing w:val="-6"/>
          <w:lang w:val="vi-VN"/>
        </w:rPr>
        <w:t xml:space="preserve">Căn cứ Luật Các tổ chức tín dụng ngày </w:t>
      </w:r>
      <w:r w:rsidRPr="002F4920">
        <w:rPr>
          <w:b w:val="0"/>
          <w:i/>
          <w:spacing w:val="-6"/>
        </w:rPr>
        <w:t>18</w:t>
      </w:r>
      <w:r w:rsidRPr="002F4920">
        <w:rPr>
          <w:b w:val="0"/>
          <w:i/>
          <w:spacing w:val="-6"/>
          <w:lang w:val="vi-VN"/>
        </w:rPr>
        <w:t xml:space="preserve"> tháng </w:t>
      </w:r>
      <w:r w:rsidRPr="002F4920">
        <w:rPr>
          <w:b w:val="0"/>
          <w:i/>
          <w:spacing w:val="-6"/>
        </w:rPr>
        <w:t>01</w:t>
      </w:r>
      <w:r w:rsidRPr="002F4920">
        <w:rPr>
          <w:b w:val="0"/>
          <w:i/>
          <w:spacing w:val="-6"/>
          <w:lang w:val="vi-VN"/>
        </w:rPr>
        <w:t xml:space="preserve"> năm 20</w:t>
      </w:r>
      <w:r w:rsidRPr="002F4920">
        <w:rPr>
          <w:b w:val="0"/>
          <w:i/>
          <w:spacing w:val="-6"/>
        </w:rPr>
        <w:t>24;</w:t>
      </w:r>
    </w:p>
    <w:p w14:paraId="25056A87" w14:textId="77777777" w:rsidR="00CA38DE" w:rsidRPr="002F4920" w:rsidRDefault="00CA38DE" w:rsidP="004C0359">
      <w:pPr>
        <w:spacing w:before="80" w:after="80" w:line="360" w:lineRule="exact"/>
        <w:ind w:firstLine="567"/>
        <w:jc w:val="both"/>
        <w:rPr>
          <w:rFonts w:ascii="Times New Roman" w:hAnsi="Times New Roman"/>
          <w:i/>
          <w:sz w:val="28"/>
          <w:szCs w:val="28"/>
          <w:lang w:val="vi-VN"/>
        </w:rPr>
      </w:pPr>
      <w:r w:rsidRPr="002F4920">
        <w:rPr>
          <w:rFonts w:ascii="Times New Roman" w:hAnsi="Times New Roman"/>
          <w:i/>
          <w:sz w:val="28"/>
          <w:szCs w:val="28"/>
          <w:lang w:val="vi-VN"/>
        </w:rPr>
        <w:t xml:space="preserve">Căn cứ Nghị định số 102/2022/NĐ-CP ngày 12 tháng 12 năm 2022 của Chính phủ quy định chức năng, nhiệm vụ, quyền hạn và cơ cấu tổ chức của Ngân hàng Nhà nước Việt Nam; </w:t>
      </w:r>
    </w:p>
    <w:p w14:paraId="5BD471CB" w14:textId="77777777" w:rsidR="00CA38DE" w:rsidRPr="002F4920" w:rsidRDefault="00CA38DE" w:rsidP="004C0359">
      <w:pPr>
        <w:spacing w:before="80" w:after="80" w:line="360" w:lineRule="exact"/>
        <w:ind w:firstLine="567"/>
        <w:jc w:val="both"/>
        <w:rPr>
          <w:rFonts w:ascii="Times New Roman" w:hAnsi="Times New Roman"/>
          <w:i/>
          <w:sz w:val="28"/>
          <w:szCs w:val="28"/>
          <w:lang w:val="vi-VN"/>
        </w:rPr>
      </w:pPr>
      <w:r w:rsidRPr="002F4920">
        <w:rPr>
          <w:rFonts w:ascii="Times New Roman" w:hAnsi="Times New Roman"/>
          <w:i/>
          <w:sz w:val="28"/>
          <w:szCs w:val="28"/>
          <w:lang w:val="vi-VN"/>
        </w:rPr>
        <w:t>Theo đề nghị của Chánh Thanh tra, giám sát ngân hàng;</w:t>
      </w:r>
    </w:p>
    <w:p w14:paraId="001E4DCB" w14:textId="303CB668" w:rsidR="00CA38DE" w:rsidRPr="002F4920" w:rsidRDefault="00CA38DE" w:rsidP="004C0359">
      <w:pPr>
        <w:spacing w:before="80" w:after="80" w:line="360" w:lineRule="exact"/>
        <w:ind w:firstLine="567"/>
        <w:jc w:val="both"/>
        <w:outlineLvl w:val="0"/>
        <w:rPr>
          <w:rFonts w:ascii="Times New Roman" w:hAnsi="Times New Roman"/>
          <w:i/>
          <w:sz w:val="28"/>
          <w:szCs w:val="28"/>
          <w:lang w:val="vi-VN"/>
        </w:rPr>
      </w:pPr>
      <w:r w:rsidRPr="002F4920">
        <w:rPr>
          <w:rFonts w:ascii="Times New Roman" w:hAnsi="Times New Roman"/>
          <w:i/>
          <w:sz w:val="28"/>
          <w:szCs w:val="28"/>
          <w:lang w:val="vi-VN"/>
        </w:rPr>
        <w:t>Thống đốc Ngân hàng Nhà nước Việt Nam ban hành Thông tư sửa đổi, bổ sung một số điều củ</w:t>
      </w:r>
      <w:r w:rsidR="00B91BD3" w:rsidRPr="002F4920">
        <w:rPr>
          <w:rFonts w:ascii="Times New Roman" w:hAnsi="Times New Roman"/>
          <w:i/>
          <w:sz w:val="28"/>
          <w:szCs w:val="28"/>
          <w:lang w:val="vi-VN"/>
        </w:rPr>
        <w:t>a</w:t>
      </w:r>
      <w:r w:rsidRPr="002F4920">
        <w:rPr>
          <w:rFonts w:ascii="Times New Roman" w:hAnsi="Times New Roman"/>
          <w:i/>
          <w:sz w:val="28"/>
          <w:szCs w:val="28"/>
          <w:lang w:val="vi-VN"/>
        </w:rPr>
        <w:t xml:space="preserve"> Thông </w:t>
      </w:r>
      <w:r w:rsidR="00B91BD3" w:rsidRPr="002F4920">
        <w:rPr>
          <w:rFonts w:ascii="Times New Roman" w:hAnsi="Times New Roman"/>
          <w:i/>
          <w:sz w:val="28"/>
          <w:szCs w:val="28"/>
        </w:rPr>
        <w:t>quy định các tỷ lệ bảo đảm an toàn trong hoạt động của tổ chức tài chính vi mô</w:t>
      </w:r>
      <w:r w:rsidRPr="002F4920">
        <w:rPr>
          <w:rFonts w:ascii="Times New Roman" w:hAnsi="Times New Roman"/>
          <w:i/>
          <w:sz w:val="28"/>
          <w:szCs w:val="28"/>
          <w:lang w:val="vi-VN"/>
        </w:rPr>
        <w:t>.</w:t>
      </w:r>
    </w:p>
    <w:p w14:paraId="259B1E71" w14:textId="20F989DD" w:rsidR="00CA38DE" w:rsidRPr="002F4920" w:rsidRDefault="00CA38DE" w:rsidP="004C0359">
      <w:pPr>
        <w:spacing w:before="240" w:after="120" w:line="360" w:lineRule="exact"/>
        <w:ind w:firstLine="567"/>
        <w:jc w:val="both"/>
        <w:rPr>
          <w:rFonts w:ascii="Times New Roman" w:hAnsi="Times New Roman"/>
          <w:b/>
          <w:spacing w:val="-2"/>
          <w:sz w:val="28"/>
          <w:szCs w:val="28"/>
          <w:lang w:val="vi-VN"/>
        </w:rPr>
      </w:pPr>
      <w:r w:rsidRPr="002F4920">
        <w:rPr>
          <w:rFonts w:ascii="Times New Roman" w:hAnsi="Times New Roman"/>
          <w:b/>
          <w:sz w:val="28"/>
          <w:szCs w:val="28"/>
          <w:lang w:val="vi-VN"/>
        </w:rPr>
        <w:t>Điều 1. Sửa đổi, bổ sung một số điều</w:t>
      </w:r>
      <w:r w:rsidR="00FF67D0" w:rsidRPr="002F4920">
        <w:rPr>
          <w:rFonts w:ascii="Times New Roman" w:hAnsi="Times New Roman"/>
          <w:b/>
          <w:sz w:val="28"/>
          <w:szCs w:val="28"/>
        </w:rPr>
        <w:t xml:space="preserve"> </w:t>
      </w:r>
      <w:r w:rsidRPr="002F4920">
        <w:rPr>
          <w:rFonts w:ascii="Times New Roman" w:hAnsi="Times New Roman"/>
          <w:b/>
          <w:sz w:val="28"/>
          <w:szCs w:val="28"/>
          <w:lang w:val="vi-VN"/>
        </w:rPr>
        <w:t>của Thông tư số</w:t>
      </w:r>
      <w:r w:rsidRPr="002F4920">
        <w:rPr>
          <w:rFonts w:ascii="Times New Roman" w:hAnsi="Times New Roman"/>
          <w:b/>
          <w:sz w:val="28"/>
          <w:szCs w:val="28"/>
          <w:shd w:val="clear" w:color="auto" w:fill="FFFFFF"/>
        </w:rPr>
        <w:t> </w:t>
      </w:r>
      <w:hyperlink r:id="rId10" w:tgtFrame="_blank" w:tooltip="Thông tư 53/2018/TT-NHNN" w:history="1">
        <w:r w:rsidR="006670B0" w:rsidRPr="002F4920">
          <w:rPr>
            <w:rStyle w:val="Hyperlink"/>
            <w:rFonts w:ascii="Times New Roman" w:hAnsi="Times New Roman"/>
            <w:b/>
            <w:color w:val="auto"/>
            <w:sz w:val="28"/>
            <w:szCs w:val="28"/>
            <w:u w:val="none"/>
            <w:shd w:val="clear" w:color="auto" w:fill="FFFFFF"/>
          </w:rPr>
          <w:t>33/2015</w:t>
        </w:r>
        <w:r w:rsidRPr="002F4920">
          <w:rPr>
            <w:rStyle w:val="Hyperlink"/>
            <w:rFonts w:ascii="Times New Roman" w:hAnsi="Times New Roman"/>
            <w:b/>
            <w:color w:val="auto"/>
            <w:sz w:val="28"/>
            <w:szCs w:val="28"/>
            <w:u w:val="none"/>
            <w:shd w:val="clear" w:color="auto" w:fill="FFFFFF"/>
          </w:rPr>
          <w:t>/TT-NHNN</w:t>
        </w:r>
      </w:hyperlink>
      <w:r w:rsidRPr="002F4920">
        <w:rPr>
          <w:rFonts w:ascii="Times New Roman" w:hAnsi="Times New Roman"/>
          <w:b/>
          <w:sz w:val="28"/>
          <w:szCs w:val="28"/>
          <w:shd w:val="clear" w:color="auto" w:fill="FFFFFF"/>
        </w:rPr>
        <w:t> ngày 31 tháng</w:t>
      </w:r>
      <w:r w:rsidR="00AA62D7" w:rsidRPr="002F4920">
        <w:rPr>
          <w:rFonts w:ascii="Times New Roman" w:hAnsi="Times New Roman"/>
          <w:b/>
          <w:sz w:val="28"/>
          <w:szCs w:val="28"/>
          <w:shd w:val="clear" w:color="auto" w:fill="FFFFFF"/>
        </w:rPr>
        <w:t xml:space="preserve"> 12 năm 2015</w:t>
      </w:r>
      <w:r w:rsidRPr="002F4920">
        <w:rPr>
          <w:rFonts w:ascii="Times New Roman" w:hAnsi="Times New Roman"/>
          <w:b/>
          <w:sz w:val="28"/>
          <w:szCs w:val="28"/>
          <w:shd w:val="clear" w:color="auto" w:fill="FFFFFF"/>
        </w:rPr>
        <w:t xml:space="preserve"> của Thống đốc Ngân hàng Nhà nước Việt Nam quy định về </w:t>
      </w:r>
      <w:r w:rsidR="00AA62D7" w:rsidRPr="002F4920">
        <w:rPr>
          <w:rFonts w:ascii="Times New Roman" w:hAnsi="Times New Roman"/>
          <w:b/>
          <w:sz w:val="28"/>
          <w:szCs w:val="28"/>
          <w:shd w:val="clear" w:color="auto" w:fill="FFFFFF"/>
        </w:rPr>
        <w:t>các tỷ lệ đảm bảo an toàn trong hoạt động của tổ chức tài chính vi mô</w:t>
      </w:r>
    </w:p>
    <w:p w14:paraId="198AD165" w14:textId="242E88C1" w:rsidR="001703BD" w:rsidRPr="002F4920" w:rsidRDefault="004B358E" w:rsidP="004C0359">
      <w:pPr>
        <w:spacing w:before="80" w:after="120" w:line="360" w:lineRule="exact"/>
        <w:ind w:firstLine="567"/>
        <w:jc w:val="both"/>
        <w:rPr>
          <w:rFonts w:ascii="Times New Roman" w:hAnsi="Times New Roman"/>
          <w:spacing w:val="-2"/>
          <w:sz w:val="28"/>
          <w:szCs w:val="28"/>
        </w:rPr>
      </w:pPr>
      <w:r w:rsidRPr="002F4920">
        <w:rPr>
          <w:rFonts w:ascii="Times New Roman" w:hAnsi="Times New Roman"/>
          <w:spacing w:val="-2"/>
          <w:sz w:val="28"/>
          <w:szCs w:val="28"/>
        </w:rPr>
        <w:t>1.</w:t>
      </w:r>
      <w:r w:rsidR="00411634" w:rsidRPr="002F4920">
        <w:rPr>
          <w:rFonts w:ascii="Times New Roman" w:hAnsi="Times New Roman"/>
          <w:spacing w:val="-2"/>
          <w:sz w:val="28"/>
          <w:szCs w:val="28"/>
        </w:rPr>
        <w:t xml:space="preserve"> </w:t>
      </w:r>
      <w:r w:rsidR="000D2AD3" w:rsidRPr="002F4920">
        <w:rPr>
          <w:rFonts w:ascii="Times New Roman" w:hAnsi="Times New Roman"/>
          <w:spacing w:val="-2"/>
          <w:sz w:val="28"/>
          <w:szCs w:val="28"/>
        </w:rPr>
        <w:t>Sửa đổi</w:t>
      </w:r>
      <w:r w:rsidR="00F06121" w:rsidRPr="002F4920">
        <w:rPr>
          <w:rFonts w:ascii="Times New Roman" w:hAnsi="Times New Roman"/>
          <w:spacing w:val="-2"/>
          <w:sz w:val="28"/>
          <w:szCs w:val="28"/>
        </w:rPr>
        <w:t>, bổ sung</w:t>
      </w:r>
      <w:r w:rsidR="009D6A4E" w:rsidRPr="002F4920">
        <w:rPr>
          <w:rFonts w:ascii="Times New Roman" w:hAnsi="Times New Roman"/>
          <w:spacing w:val="-2"/>
          <w:sz w:val="28"/>
          <w:szCs w:val="28"/>
        </w:rPr>
        <w:t xml:space="preserve"> điểm b khoản 1 Điề</w:t>
      </w:r>
      <w:r w:rsidR="000D2AD3" w:rsidRPr="002F4920">
        <w:rPr>
          <w:rFonts w:ascii="Times New Roman" w:hAnsi="Times New Roman"/>
          <w:spacing w:val="-2"/>
          <w:sz w:val="28"/>
          <w:szCs w:val="28"/>
        </w:rPr>
        <w:t>u 6 như sau:</w:t>
      </w:r>
    </w:p>
    <w:p w14:paraId="64EDFEA3" w14:textId="515FB2B1" w:rsidR="000D2AD3" w:rsidRPr="002F4920" w:rsidRDefault="007660E8" w:rsidP="004C0359">
      <w:pPr>
        <w:spacing w:before="80" w:after="120" w:line="360" w:lineRule="exact"/>
        <w:ind w:firstLine="567"/>
        <w:jc w:val="both"/>
        <w:rPr>
          <w:rFonts w:ascii="Times New Roman" w:hAnsi="Times New Roman"/>
          <w:spacing w:val="-2"/>
          <w:sz w:val="28"/>
          <w:szCs w:val="28"/>
          <w:lang w:val="vi-VN"/>
        </w:rPr>
      </w:pPr>
      <w:r w:rsidRPr="002F4920">
        <w:rPr>
          <w:rFonts w:ascii="Times New Roman" w:hAnsi="Times New Roman"/>
          <w:spacing w:val="-2"/>
          <w:sz w:val="28"/>
          <w:szCs w:val="28"/>
        </w:rPr>
        <w:t>“b) Số dư tài khoản thanh toán tại Ngân hàng Nhà nước</w:t>
      </w:r>
      <w:r w:rsidR="005926E6" w:rsidRPr="002F4920">
        <w:rPr>
          <w:rFonts w:ascii="Times New Roman" w:hAnsi="Times New Roman"/>
          <w:spacing w:val="-2"/>
          <w:sz w:val="28"/>
          <w:szCs w:val="28"/>
          <w:lang w:val="vi-VN"/>
        </w:rPr>
        <w:t>.”</w:t>
      </w:r>
    </w:p>
    <w:p w14:paraId="4B99B7AC" w14:textId="0BC3A2AF" w:rsidR="00997411" w:rsidRPr="002F4920" w:rsidRDefault="00411634" w:rsidP="004C0359">
      <w:pPr>
        <w:spacing w:before="80" w:after="120" w:line="360" w:lineRule="exact"/>
        <w:ind w:firstLine="567"/>
        <w:jc w:val="both"/>
        <w:rPr>
          <w:rFonts w:ascii="Times New Roman" w:hAnsi="Times New Roman"/>
          <w:spacing w:val="-2"/>
          <w:sz w:val="28"/>
          <w:szCs w:val="28"/>
        </w:rPr>
      </w:pPr>
      <w:r w:rsidRPr="002F4920">
        <w:rPr>
          <w:rFonts w:ascii="Times New Roman" w:hAnsi="Times New Roman"/>
          <w:spacing w:val="-2"/>
          <w:sz w:val="28"/>
          <w:szCs w:val="28"/>
        </w:rPr>
        <w:t>2</w:t>
      </w:r>
      <w:r w:rsidR="00997411" w:rsidRPr="002F4920">
        <w:rPr>
          <w:rFonts w:ascii="Times New Roman" w:hAnsi="Times New Roman"/>
          <w:spacing w:val="-2"/>
          <w:sz w:val="28"/>
          <w:szCs w:val="28"/>
        </w:rPr>
        <w:t>. Sửa đổi, bổ sung điểm a khoản 2 Điều 6 như sau:</w:t>
      </w:r>
    </w:p>
    <w:p w14:paraId="63282091" w14:textId="6FE89232" w:rsidR="00997411" w:rsidRPr="002F4920" w:rsidRDefault="00997411" w:rsidP="004C0359">
      <w:pPr>
        <w:spacing w:before="80" w:after="120" w:line="360" w:lineRule="exact"/>
        <w:ind w:firstLine="567"/>
        <w:jc w:val="both"/>
        <w:rPr>
          <w:rFonts w:ascii="Times New Roman" w:hAnsi="Times New Roman"/>
          <w:spacing w:val="-2"/>
          <w:sz w:val="28"/>
          <w:szCs w:val="28"/>
          <w:lang w:val="vi-VN"/>
        </w:rPr>
      </w:pPr>
      <w:r w:rsidRPr="002F4920">
        <w:rPr>
          <w:rFonts w:ascii="Times New Roman" w:hAnsi="Times New Roman"/>
          <w:spacing w:val="-2"/>
          <w:sz w:val="28"/>
          <w:szCs w:val="28"/>
        </w:rPr>
        <w:t xml:space="preserve">“a) </w:t>
      </w:r>
      <w:r w:rsidR="008D2E78" w:rsidRPr="002F4920">
        <w:rPr>
          <w:rFonts w:ascii="Times New Roman" w:hAnsi="Times New Roman"/>
          <w:spacing w:val="-2"/>
          <w:sz w:val="28"/>
          <w:szCs w:val="28"/>
          <w:lang w:val="vi-VN"/>
        </w:rPr>
        <w:t>T</w:t>
      </w:r>
      <w:r w:rsidR="005926E6" w:rsidRPr="002F4920">
        <w:rPr>
          <w:rFonts w:ascii="Times New Roman" w:hAnsi="Times New Roman"/>
          <w:spacing w:val="-2"/>
          <w:sz w:val="28"/>
          <w:szCs w:val="28"/>
          <w:lang w:val="vi-VN"/>
        </w:rPr>
        <w:t>iền gửi tại t</w:t>
      </w:r>
      <w:r w:rsidR="005926E6" w:rsidRPr="002F4920">
        <w:rPr>
          <w:rFonts w:ascii="Times New Roman" w:hAnsi="Times New Roman"/>
          <w:spacing w:val="-2"/>
          <w:sz w:val="28"/>
          <w:szCs w:val="28"/>
        </w:rPr>
        <w:t>ổ chức tín dụng, chi nhánh ngân hàng nước ngoài trừ tiền gửi tại tổ chức tín dụng được kiểm soát đặc biệt theo quy định tại khoản 9 Điều 174 Luật các Tổ chức tín dụn</w:t>
      </w:r>
      <w:r w:rsidR="005926E6" w:rsidRPr="002F4920">
        <w:rPr>
          <w:rFonts w:ascii="Times New Roman" w:hAnsi="Times New Roman"/>
          <w:spacing w:val="-2"/>
          <w:sz w:val="28"/>
          <w:szCs w:val="28"/>
          <w:lang w:val="vi-VN"/>
        </w:rPr>
        <w:t>g</w:t>
      </w:r>
      <w:r w:rsidRPr="002F4920">
        <w:rPr>
          <w:rFonts w:ascii="Times New Roman" w:hAnsi="Times New Roman"/>
          <w:spacing w:val="-2"/>
          <w:sz w:val="28"/>
          <w:szCs w:val="28"/>
        </w:rPr>
        <w:t xml:space="preserve">;” </w:t>
      </w:r>
    </w:p>
    <w:p w14:paraId="740224B6" w14:textId="28411DD8" w:rsidR="00CA38DE" w:rsidRPr="002F4920" w:rsidRDefault="00411634" w:rsidP="004C0359">
      <w:pPr>
        <w:spacing w:before="80" w:after="120" w:line="360" w:lineRule="exact"/>
        <w:ind w:firstLine="567"/>
        <w:jc w:val="both"/>
        <w:rPr>
          <w:rFonts w:ascii="Times New Roman" w:hAnsi="Times New Roman"/>
          <w:sz w:val="28"/>
          <w:szCs w:val="28"/>
        </w:rPr>
      </w:pPr>
      <w:r w:rsidRPr="002F4920">
        <w:rPr>
          <w:rFonts w:ascii="Times New Roman" w:hAnsi="Times New Roman"/>
          <w:sz w:val="28"/>
          <w:szCs w:val="28"/>
        </w:rPr>
        <w:t>3</w:t>
      </w:r>
      <w:r w:rsidR="00CA38DE" w:rsidRPr="002F4920">
        <w:rPr>
          <w:rFonts w:ascii="Times New Roman" w:hAnsi="Times New Roman"/>
          <w:sz w:val="28"/>
          <w:szCs w:val="28"/>
        </w:rPr>
        <w:t>. Sửa đổ</w:t>
      </w:r>
      <w:r w:rsidR="009574FB" w:rsidRPr="002F4920">
        <w:rPr>
          <w:rFonts w:ascii="Times New Roman" w:hAnsi="Times New Roman"/>
          <w:sz w:val="28"/>
          <w:szCs w:val="28"/>
        </w:rPr>
        <w:t>i</w:t>
      </w:r>
      <w:r w:rsidR="00F06121" w:rsidRPr="002F4920">
        <w:rPr>
          <w:rFonts w:ascii="Times New Roman" w:hAnsi="Times New Roman"/>
          <w:sz w:val="28"/>
          <w:szCs w:val="28"/>
        </w:rPr>
        <w:t>, bổ sung</w:t>
      </w:r>
      <w:r w:rsidR="00CA38DE" w:rsidRPr="002F4920">
        <w:rPr>
          <w:rFonts w:ascii="Times New Roman" w:hAnsi="Times New Roman"/>
          <w:sz w:val="28"/>
          <w:szCs w:val="28"/>
        </w:rPr>
        <w:t xml:space="preserve"> khoả</w:t>
      </w:r>
      <w:r w:rsidR="009574FB" w:rsidRPr="002F4920">
        <w:rPr>
          <w:rFonts w:ascii="Times New Roman" w:hAnsi="Times New Roman"/>
          <w:sz w:val="28"/>
          <w:szCs w:val="28"/>
        </w:rPr>
        <w:t>n 3</w:t>
      </w:r>
      <w:r w:rsidR="00CA38DE" w:rsidRPr="002F4920">
        <w:rPr>
          <w:rFonts w:ascii="Times New Roman" w:hAnsi="Times New Roman"/>
          <w:sz w:val="28"/>
          <w:szCs w:val="28"/>
        </w:rPr>
        <w:t xml:space="preserve"> Điề</w:t>
      </w:r>
      <w:r w:rsidR="009574FB" w:rsidRPr="002F4920">
        <w:rPr>
          <w:rFonts w:ascii="Times New Roman" w:hAnsi="Times New Roman"/>
          <w:sz w:val="28"/>
          <w:szCs w:val="28"/>
        </w:rPr>
        <w:t>u 7</w:t>
      </w:r>
      <w:r w:rsidR="00CA38DE" w:rsidRPr="002F4920">
        <w:rPr>
          <w:rFonts w:ascii="Times New Roman" w:hAnsi="Times New Roman"/>
          <w:sz w:val="28"/>
          <w:szCs w:val="28"/>
        </w:rPr>
        <w:t xml:space="preserve"> như sau:</w:t>
      </w:r>
    </w:p>
    <w:p w14:paraId="114742DF" w14:textId="2167D973" w:rsidR="00CA38DE" w:rsidRPr="002F4920" w:rsidRDefault="009574FB" w:rsidP="004C0359">
      <w:pPr>
        <w:spacing w:before="80" w:after="120" w:line="360" w:lineRule="exact"/>
        <w:ind w:firstLine="567"/>
        <w:jc w:val="both"/>
        <w:rPr>
          <w:rFonts w:ascii="Times New Roman" w:hAnsi="Times New Roman"/>
          <w:sz w:val="28"/>
          <w:szCs w:val="28"/>
        </w:rPr>
      </w:pPr>
      <w:r w:rsidRPr="002F4920">
        <w:rPr>
          <w:rFonts w:ascii="Times New Roman" w:hAnsi="Times New Roman"/>
          <w:color w:val="000000"/>
          <w:sz w:val="28"/>
          <w:szCs w:val="28"/>
          <w:shd w:val="clear" w:color="auto" w:fill="FFFFFF"/>
        </w:rPr>
        <w:t>“</w:t>
      </w:r>
      <w:r w:rsidR="0017356C" w:rsidRPr="002F4920">
        <w:rPr>
          <w:rFonts w:ascii="Times New Roman" w:hAnsi="Times New Roman"/>
          <w:color w:val="000000"/>
          <w:sz w:val="28"/>
          <w:szCs w:val="28"/>
          <w:shd w:val="clear" w:color="auto" w:fill="FFFFFF"/>
        </w:rPr>
        <w:t xml:space="preserve">3. </w:t>
      </w:r>
      <w:r w:rsidRPr="002F4920">
        <w:rPr>
          <w:rFonts w:ascii="Times New Roman" w:hAnsi="Times New Roman"/>
          <w:color w:val="000000"/>
          <w:sz w:val="28"/>
          <w:szCs w:val="28"/>
          <w:shd w:val="clear" w:color="auto" w:fill="FFFFFF"/>
        </w:rPr>
        <w:t>Trong thời hạn 10 ngày làm việc kể từ ngày ban hành hoặc sửa đổi, bổ sung quy định nội bộ về quản lý thanh khoản hoặc văn bản sửa đổi, bổ sung</w:t>
      </w:r>
      <w:r w:rsidR="0028608F" w:rsidRPr="002F4920">
        <w:rPr>
          <w:rFonts w:ascii="Times New Roman" w:hAnsi="Times New Roman"/>
          <w:color w:val="000000"/>
          <w:sz w:val="28"/>
          <w:szCs w:val="28"/>
          <w:shd w:val="clear" w:color="auto" w:fill="FFFFFF"/>
        </w:rPr>
        <w:t xml:space="preserve"> quy định nội bộ về quản lý thanh khoản, tổ chức tài chính vi mô phải gửi trực tiếp hoặc bằng đường bưu điện quy định nội bộ về quản lý thanh khoản hoặc văn bản sửa đổi, bổ sung quy định nội bộ nêu trên cho Cơ quan Thanh tra, giám sát ngân hàng.</w:t>
      </w:r>
      <w:r w:rsidR="00CA38DE" w:rsidRPr="002F4920">
        <w:rPr>
          <w:rFonts w:ascii="Times New Roman" w:hAnsi="Times New Roman"/>
          <w:color w:val="000000"/>
          <w:sz w:val="28"/>
          <w:szCs w:val="28"/>
          <w:shd w:val="clear" w:color="auto" w:fill="FFFFFF"/>
        </w:rPr>
        <w:t>”</w:t>
      </w:r>
    </w:p>
    <w:p w14:paraId="75DD1616" w14:textId="5EE09F77" w:rsidR="00CA38DE" w:rsidRPr="002F4920" w:rsidRDefault="00411634" w:rsidP="004C0359">
      <w:pPr>
        <w:spacing w:before="80" w:after="120" w:line="360" w:lineRule="exact"/>
        <w:ind w:firstLine="567"/>
        <w:jc w:val="both"/>
        <w:rPr>
          <w:rFonts w:ascii="Times New Roman" w:hAnsi="Times New Roman"/>
          <w:spacing w:val="-2"/>
          <w:sz w:val="28"/>
          <w:szCs w:val="28"/>
          <w:lang w:val="vi-VN"/>
        </w:rPr>
      </w:pPr>
      <w:r w:rsidRPr="002F4920">
        <w:rPr>
          <w:rFonts w:ascii="Times New Roman" w:hAnsi="Times New Roman"/>
          <w:spacing w:val="-2"/>
          <w:sz w:val="28"/>
          <w:szCs w:val="28"/>
        </w:rPr>
        <w:lastRenderedPageBreak/>
        <w:t>4</w:t>
      </w:r>
      <w:r w:rsidR="00CA38DE" w:rsidRPr="002F4920">
        <w:rPr>
          <w:rFonts w:ascii="Times New Roman" w:hAnsi="Times New Roman"/>
          <w:spacing w:val="-2"/>
          <w:sz w:val="28"/>
          <w:szCs w:val="28"/>
          <w:lang w:val="vi-VN"/>
        </w:rPr>
        <w:t xml:space="preserve">. Sửa đổi, bổ sung </w:t>
      </w:r>
      <w:r w:rsidR="00CA38DE" w:rsidRPr="002F4920">
        <w:rPr>
          <w:rFonts w:ascii="Times New Roman" w:hAnsi="Times New Roman"/>
          <w:spacing w:val="-2"/>
          <w:sz w:val="28"/>
          <w:szCs w:val="28"/>
        </w:rPr>
        <w:t>khoản 2 Điề</w:t>
      </w:r>
      <w:r w:rsidR="0028608F" w:rsidRPr="002F4920">
        <w:rPr>
          <w:rFonts w:ascii="Times New Roman" w:hAnsi="Times New Roman"/>
          <w:spacing w:val="-2"/>
          <w:sz w:val="28"/>
          <w:szCs w:val="28"/>
        </w:rPr>
        <w:t>u 8</w:t>
      </w:r>
      <w:r w:rsidR="00CA38DE" w:rsidRPr="002F4920">
        <w:rPr>
          <w:rFonts w:ascii="Times New Roman" w:hAnsi="Times New Roman"/>
          <w:spacing w:val="-2"/>
          <w:sz w:val="28"/>
          <w:szCs w:val="28"/>
          <w:lang w:val="vi-VN"/>
        </w:rPr>
        <w:t xml:space="preserve"> như sau:</w:t>
      </w:r>
    </w:p>
    <w:p w14:paraId="3DA54939" w14:textId="57B3080B" w:rsidR="00CA38DE" w:rsidRPr="002F4920" w:rsidRDefault="00993CD0" w:rsidP="004C0359">
      <w:pPr>
        <w:spacing w:before="80" w:after="120" w:line="360" w:lineRule="exact"/>
        <w:ind w:firstLine="567"/>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w:t>
      </w:r>
      <w:r w:rsidR="002F4920" w:rsidRPr="002F4920">
        <w:rPr>
          <w:rFonts w:ascii="Times New Roman" w:hAnsi="Times New Roman"/>
          <w:color w:val="000000"/>
          <w:sz w:val="28"/>
          <w:szCs w:val="28"/>
          <w:shd w:val="clear" w:color="auto" w:fill="FFFFFF"/>
        </w:rPr>
        <w:t xml:space="preserve">Thay thế cụm từ “B: Tiền mặt, tiền gửi tại Ngân hàng Nhà nước, ngân hàng thương mại (nếu có)” bằng cụm từ </w:t>
      </w:r>
      <w:r w:rsidR="00CA38DE" w:rsidRPr="002F4920">
        <w:rPr>
          <w:rFonts w:ascii="Times New Roman" w:hAnsi="Times New Roman"/>
          <w:color w:val="000000"/>
          <w:sz w:val="28"/>
          <w:szCs w:val="28"/>
          <w:shd w:val="clear" w:color="auto" w:fill="FFFFFF"/>
        </w:rPr>
        <w:t>“</w:t>
      </w:r>
      <w:r w:rsidR="0028608F" w:rsidRPr="002F4920">
        <w:rPr>
          <w:rFonts w:ascii="Times New Roman" w:hAnsi="Times New Roman"/>
          <w:color w:val="000000"/>
          <w:sz w:val="28"/>
          <w:szCs w:val="28"/>
          <w:shd w:val="clear" w:color="auto" w:fill="FFFFFF"/>
        </w:rPr>
        <w:t xml:space="preserve">B: </w:t>
      </w:r>
      <w:r w:rsidR="00D63F5D" w:rsidRPr="002F4920">
        <w:rPr>
          <w:rFonts w:ascii="Times New Roman" w:hAnsi="Times New Roman"/>
          <w:color w:val="000000"/>
          <w:sz w:val="28"/>
          <w:szCs w:val="28"/>
          <w:shd w:val="clear" w:color="auto" w:fill="FFFFFF"/>
        </w:rPr>
        <w:t>T</w:t>
      </w:r>
      <w:r w:rsidR="00731B82" w:rsidRPr="002F4920">
        <w:rPr>
          <w:rFonts w:ascii="Times New Roman" w:hAnsi="Times New Roman"/>
          <w:color w:val="000000"/>
          <w:sz w:val="28"/>
          <w:szCs w:val="28"/>
          <w:shd w:val="clear" w:color="auto" w:fill="FFFFFF"/>
        </w:rPr>
        <w:t>iền mặt, số dư tài khoản thanh toán mở tại Ngân hàng Nhà nướ</w:t>
      </w:r>
      <w:r w:rsidR="00CC1815" w:rsidRPr="002F4920">
        <w:rPr>
          <w:rFonts w:ascii="Times New Roman" w:hAnsi="Times New Roman"/>
          <w:color w:val="000000"/>
          <w:sz w:val="28"/>
          <w:szCs w:val="28"/>
          <w:shd w:val="clear" w:color="auto" w:fill="FFFFFF"/>
        </w:rPr>
        <w:t>c</w:t>
      </w:r>
      <w:r w:rsidR="00731B82" w:rsidRPr="002F4920">
        <w:rPr>
          <w:rFonts w:ascii="Times New Roman" w:hAnsi="Times New Roman"/>
          <w:color w:val="000000"/>
          <w:sz w:val="28"/>
          <w:szCs w:val="28"/>
          <w:shd w:val="clear" w:color="auto" w:fill="FFFFFF"/>
        </w:rPr>
        <w:t>; tiền gửi tại các tổ chức tín dụng, chi nhánh ngân hàng nước ngoài (nếu có).</w:t>
      </w:r>
      <w:r w:rsidR="00044579" w:rsidRPr="002F4920">
        <w:rPr>
          <w:rFonts w:ascii="Times New Roman" w:hAnsi="Times New Roman"/>
          <w:color w:val="000000"/>
          <w:sz w:val="28"/>
          <w:szCs w:val="28"/>
          <w:shd w:val="clear" w:color="auto" w:fill="FFFFFF"/>
        </w:rPr>
        <w:t>”</w:t>
      </w:r>
    </w:p>
    <w:p w14:paraId="08F6D3AC" w14:textId="6DD083BF" w:rsidR="00CA38DE" w:rsidRPr="002F4920" w:rsidRDefault="00411634" w:rsidP="004C0359">
      <w:pPr>
        <w:spacing w:before="80" w:after="120" w:line="360" w:lineRule="exact"/>
        <w:ind w:firstLine="567"/>
        <w:jc w:val="both"/>
        <w:rPr>
          <w:rFonts w:ascii="Times New Roman" w:hAnsi="Times New Roman"/>
          <w:spacing w:val="-2"/>
          <w:sz w:val="28"/>
          <w:szCs w:val="28"/>
        </w:rPr>
      </w:pPr>
      <w:r w:rsidRPr="002F4920">
        <w:rPr>
          <w:rFonts w:ascii="Times New Roman" w:hAnsi="Times New Roman"/>
          <w:spacing w:val="-2"/>
          <w:sz w:val="28"/>
          <w:szCs w:val="28"/>
        </w:rPr>
        <w:t>5</w:t>
      </w:r>
      <w:r w:rsidR="00CA38DE" w:rsidRPr="002F4920">
        <w:rPr>
          <w:rFonts w:ascii="Times New Roman" w:hAnsi="Times New Roman"/>
          <w:spacing w:val="-2"/>
          <w:sz w:val="28"/>
          <w:szCs w:val="28"/>
        </w:rPr>
        <w:t xml:space="preserve">. </w:t>
      </w:r>
      <w:r w:rsidR="00B64E3F" w:rsidRPr="002F4920">
        <w:rPr>
          <w:rFonts w:ascii="Times New Roman" w:hAnsi="Times New Roman"/>
          <w:spacing w:val="-2"/>
          <w:sz w:val="28"/>
          <w:szCs w:val="28"/>
        </w:rPr>
        <w:t>Bổ sung</w:t>
      </w:r>
      <w:r w:rsidR="00CA38DE" w:rsidRPr="002F4920">
        <w:rPr>
          <w:rFonts w:ascii="Times New Roman" w:hAnsi="Times New Roman"/>
          <w:spacing w:val="-2"/>
          <w:sz w:val="28"/>
          <w:szCs w:val="28"/>
        </w:rPr>
        <w:t xml:space="preserve"> </w:t>
      </w:r>
      <w:r w:rsidR="00993CD0">
        <w:rPr>
          <w:rFonts w:ascii="Times New Roman" w:hAnsi="Times New Roman"/>
          <w:spacing w:val="-2"/>
          <w:sz w:val="28"/>
          <w:szCs w:val="28"/>
        </w:rPr>
        <w:t xml:space="preserve">khoản 4 </w:t>
      </w:r>
      <w:r w:rsidR="00CA38DE" w:rsidRPr="002F4920">
        <w:rPr>
          <w:rFonts w:ascii="Times New Roman" w:hAnsi="Times New Roman"/>
          <w:spacing w:val="-2"/>
          <w:sz w:val="28"/>
          <w:szCs w:val="28"/>
        </w:rPr>
        <w:t>Điề</w:t>
      </w:r>
      <w:r w:rsidR="00B64E3F" w:rsidRPr="002F4920">
        <w:rPr>
          <w:rFonts w:ascii="Times New Roman" w:hAnsi="Times New Roman"/>
          <w:spacing w:val="-2"/>
          <w:sz w:val="28"/>
          <w:szCs w:val="28"/>
        </w:rPr>
        <w:t xml:space="preserve">u 8 </w:t>
      </w:r>
      <w:r w:rsidR="00CA38DE" w:rsidRPr="002F4920">
        <w:rPr>
          <w:rFonts w:ascii="Times New Roman" w:hAnsi="Times New Roman"/>
          <w:spacing w:val="-2"/>
          <w:sz w:val="28"/>
          <w:szCs w:val="28"/>
        </w:rPr>
        <w:t>như sau:</w:t>
      </w:r>
    </w:p>
    <w:p w14:paraId="0023174C" w14:textId="7D9EC0E2" w:rsidR="00CA38DE" w:rsidRPr="002F4920" w:rsidRDefault="00993CD0" w:rsidP="004C0359">
      <w:pPr>
        <w:spacing w:before="80" w:after="120" w:line="360" w:lineRule="exact"/>
        <w:ind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t>“4</w:t>
      </w:r>
      <w:r w:rsidR="00B64E3F" w:rsidRPr="002F4920">
        <w:rPr>
          <w:rFonts w:ascii="Times New Roman" w:hAnsi="Times New Roman"/>
          <w:sz w:val="28"/>
          <w:szCs w:val="28"/>
          <w:shd w:val="clear" w:color="auto" w:fill="FFFFFF"/>
        </w:rPr>
        <w:t xml:space="preserve">. </w:t>
      </w:r>
      <w:r w:rsidR="0000000D" w:rsidRPr="002F4920">
        <w:rPr>
          <w:rFonts w:ascii="Times New Roman" w:hAnsi="Times New Roman"/>
          <w:sz w:val="28"/>
          <w:szCs w:val="28"/>
          <w:shd w:val="clear" w:color="auto" w:fill="FFFFFF"/>
        </w:rPr>
        <w:t xml:space="preserve">Tổ chức tài chính vi mô có nguy cơ mất khả năng chi trả khi </w:t>
      </w:r>
      <w:r w:rsidR="00B66B07" w:rsidRPr="002F4920">
        <w:rPr>
          <w:rFonts w:ascii="Times New Roman" w:hAnsi="Times New Roman"/>
          <w:sz w:val="28"/>
          <w:szCs w:val="28"/>
          <w:shd w:val="clear" w:color="auto" w:fill="FFFFFF"/>
        </w:rPr>
        <w:t xml:space="preserve">bị rút tiền hàng loạt dẫn đến tỷ lệ khả năng chi trả quy định tại </w:t>
      </w:r>
      <w:r>
        <w:rPr>
          <w:rFonts w:ascii="Times New Roman" w:hAnsi="Times New Roman"/>
          <w:sz w:val="28"/>
          <w:szCs w:val="28"/>
          <w:shd w:val="clear" w:color="auto" w:fill="FFFFFF"/>
        </w:rPr>
        <w:t xml:space="preserve">khoản 1 và 2 </w:t>
      </w:r>
      <w:r w:rsidR="00B66B07" w:rsidRPr="002F4920">
        <w:rPr>
          <w:rFonts w:ascii="Times New Roman" w:hAnsi="Times New Roman"/>
          <w:sz w:val="28"/>
          <w:szCs w:val="28"/>
          <w:shd w:val="clear" w:color="auto" w:fill="FFFFFF"/>
        </w:rPr>
        <w:t xml:space="preserve">Điều </w:t>
      </w:r>
      <w:r>
        <w:rPr>
          <w:rFonts w:ascii="Times New Roman" w:hAnsi="Times New Roman"/>
          <w:sz w:val="28"/>
          <w:szCs w:val="28"/>
          <w:shd w:val="clear" w:color="auto" w:fill="FFFFFF"/>
        </w:rPr>
        <w:t>này</w:t>
      </w:r>
      <w:r w:rsidR="00B66B07" w:rsidRPr="002F4920">
        <w:rPr>
          <w:rFonts w:ascii="Times New Roman" w:hAnsi="Times New Roman"/>
          <w:sz w:val="28"/>
          <w:szCs w:val="28"/>
          <w:shd w:val="clear" w:color="auto" w:fill="FFFFFF"/>
        </w:rPr>
        <w:t xml:space="preserve"> </w:t>
      </w:r>
      <w:r w:rsidR="000553AB" w:rsidRPr="002F4920">
        <w:rPr>
          <w:rFonts w:ascii="Times New Roman" w:hAnsi="Times New Roman"/>
          <w:sz w:val="28"/>
          <w:szCs w:val="28"/>
          <w:shd w:val="clear" w:color="auto" w:fill="FFFFFF"/>
        </w:rPr>
        <w:t>t</w:t>
      </w:r>
      <w:r w:rsidR="00551DD0" w:rsidRPr="002F4920">
        <w:rPr>
          <w:rFonts w:ascii="Times New Roman" w:hAnsi="Times New Roman"/>
          <w:sz w:val="28"/>
          <w:szCs w:val="28"/>
          <w:shd w:val="clear" w:color="auto" w:fill="FFFFFF"/>
        </w:rPr>
        <w:t>ừ</w:t>
      </w:r>
      <w:r w:rsidR="00B66B07" w:rsidRPr="002F4920">
        <w:rPr>
          <w:rFonts w:ascii="Times New Roman" w:hAnsi="Times New Roman"/>
          <w:sz w:val="28"/>
          <w:szCs w:val="28"/>
          <w:shd w:val="clear" w:color="auto" w:fill="FFFFFF"/>
        </w:rPr>
        <w:t xml:space="preserve"> 15%</w:t>
      </w:r>
      <w:r w:rsidR="000553AB" w:rsidRPr="002F4920">
        <w:rPr>
          <w:rFonts w:ascii="Times New Roman" w:hAnsi="Times New Roman"/>
          <w:sz w:val="28"/>
          <w:szCs w:val="28"/>
          <w:shd w:val="clear" w:color="auto" w:fill="FFFFFF"/>
        </w:rPr>
        <w:t xml:space="preserve"> trở xuống</w:t>
      </w:r>
      <w:r w:rsidR="0000000D" w:rsidRPr="002F4920">
        <w:rPr>
          <w:rFonts w:ascii="Times New Roman" w:hAnsi="Times New Roman"/>
          <w:sz w:val="28"/>
          <w:szCs w:val="28"/>
          <w:shd w:val="clear" w:color="auto" w:fill="FFFFFF"/>
        </w:rPr>
        <w:t xml:space="preserve"> </w:t>
      </w:r>
      <w:r w:rsidR="00412D30" w:rsidRPr="002F4920">
        <w:rPr>
          <w:rFonts w:ascii="Times New Roman" w:hAnsi="Times New Roman"/>
          <w:sz w:val="28"/>
          <w:szCs w:val="28"/>
          <w:shd w:val="clear" w:color="auto" w:fill="FFFFFF"/>
        </w:rPr>
        <w:t>trong thờ</w:t>
      </w:r>
      <w:r w:rsidR="00D73066" w:rsidRPr="002F4920">
        <w:rPr>
          <w:rFonts w:ascii="Times New Roman" w:hAnsi="Times New Roman"/>
          <w:sz w:val="28"/>
          <w:szCs w:val="28"/>
          <w:shd w:val="clear" w:color="auto" w:fill="FFFFFF"/>
        </w:rPr>
        <w:t xml:space="preserve">i gian </w:t>
      </w:r>
      <w:r w:rsidR="00B66B07" w:rsidRPr="002F4920">
        <w:rPr>
          <w:rFonts w:ascii="Times New Roman" w:hAnsi="Times New Roman"/>
          <w:sz w:val="28"/>
          <w:szCs w:val="28"/>
          <w:shd w:val="clear" w:color="auto" w:fill="FFFFFF"/>
        </w:rPr>
        <w:t>15</w:t>
      </w:r>
      <w:r w:rsidR="00412D30" w:rsidRPr="002F4920">
        <w:rPr>
          <w:rFonts w:ascii="Times New Roman" w:hAnsi="Times New Roman"/>
          <w:sz w:val="28"/>
          <w:szCs w:val="28"/>
          <w:shd w:val="clear" w:color="auto" w:fill="FFFFFF"/>
        </w:rPr>
        <w:t xml:space="preserve"> ngày liên tục</w:t>
      </w:r>
      <w:r>
        <w:rPr>
          <w:rFonts w:ascii="Times New Roman" w:hAnsi="Times New Roman"/>
          <w:sz w:val="28"/>
          <w:szCs w:val="28"/>
          <w:shd w:val="clear" w:color="auto" w:fill="FFFFFF"/>
        </w:rPr>
        <w:t>”</w:t>
      </w:r>
      <w:r w:rsidR="00620B69" w:rsidRPr="002F4920">
        <w:rPr>
          <w:rFonts w:ascii="Times New Roman" w:hAnsi="Times New Roman"/>
          <w:sz w:val="28"/>
          <w:szCs w:val="28"/>
          <w:shd w:val="clear" w:color="auto" w:fill="FFFFFF"/>
        </w:rPr>
        <w:t>.</w:t>
      </w:r>
    </w:p>
    <w:p w14:paraId="5F22CD5D" w14:textId="5481A7CD" w:rsidR="00993CD0" w:rsidRPr="002F4920" w:rsidRDefault="00993CD0" w:rsidP="004C0359">
      <w:pPr>
        <w:spacing w:before="80" w:after="120" w:line="360" w:lineRule="exact"/>
        <w:ind w:firstLine="567"/>
        <w:jc w:val="both"/>
        <w:rPr>
          <w:rFonts w:ascii="Times New Roman" w:hAnsi="Times New Roman"/>
          <w:spacing w:val="-2"/>
          <w:sz w:val="28"/>
          <w:szCs w:val="28"/>
        </w:rPr>
      </w:pPr>
      <w:r>
        <w:rPr>
          <w:rFonts w:ascii="Times New Roman" w:hAnsi="Times New Roman"/>
          <w:spacing w:val="-2"/>
          <w:sz w:val="28"/>
          <w:szCs w:val="28"/>
        </w:rPr>
        <w:t>6</w:t>
      </w:r>
      <w:r w:rsidRPr="002F4920">
        <w:rPr>
          <w:rFonts w:ascii="Times New Roman" w:hAnsi="Times New Roman"/>
          <w:spacing w:val="-2"/>
          <w:sz w:val="28"/>
          <w:szCs w:val="28"/>
        </w:rPr>
        <w:t xml:space="preserve">. Bổ sung </w:t>
      </w:r>
      <w:r>
        <w:rPr>
          <w:rFonts w:ascii="Times New Roman" w:hAnsi="Times New Roman"/>
          <w:spacing w:val="-2"/>
          <w:sz w:val="28"/>
          <w:szCs w:val="28"/>
        </w:rPr>
        <w:t xml:space="preserve">khoản 5 </w:t>
      </w:r>
      <w:r w:rsidRPr="002F4920">
        <w:rPr>
          <w:rFonts w:ascii="Times New Roman" w:hAnsi="Times New Roman"/>
          <w:spacing w:val="-2"/>
          <w:sz w:val="28"/>
          <w:szCs w:val="28"/>
        </w:rPr>
        <w:t>Điều 8 như sau:</w:t>
      </w:r>
    </w:p>
    <w:p w14:paraId="122B3D42" w14:textId="22373900" w:rsidR="00822892" w:rsidRDefault="00993CD0" w:rsidP="004C0359">
      <w:pPr>
        <w:spacing w:before="80" w:after="120" w:line="360" w:lineRule="exact"/>
        <w:ind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t>“5</w:t>
      </w:r>
      <w:r w:rsidR="00822892" w:rsidRPr="002F4920">
        <w:rPr>
          <w:rFonts w:ascii="Times New Roman" w:hAnsi="Times New Roman"/>
          <w:sz w:val="28"/>
          <w:szCs w:val="28"/>
          <w:shd w:val="clear" w:color="auto" w:fill="FFFFFF"/>
        </w:rPr>
        <w:t xml:space="preserve">. </w:t>
      </w:r>
      <w:r w:rsidR="00B66B07" w:rsidRPr="002F4920">
        <w:rPr>
          <w:rFonts w:ascii="Times New Roman" w:hAnsi="Times New Roman"/>
          <w:sz w:val="28"/>
          <w:szCs w:val="28"/>
          <w:shd w:val="clear" w:color="auto" w:fill="FFFFFF"/>
        </w:rPr>
        <w:t>Tổ chức tài chính vi mô mất khả năng chi trả khi bị rút tiền hàng loạt dẫn đến</w:t>
      </w:r>
      <w:r w:rsidR="00F06121" w:rsidRPr="002F4920">
        <w:rPr>
          <w:rFonts w:ascii="Times New Roman" w:hAnsi="Times New Roman"/>
          <w:sz w:val="28"/>
          <w:szCs w:val="28"/>
          <w:shd w:val="clear" w:color="auto" w:fill="FFFFFF"/>
        </w:rPr>
        <w:t xml:space="preserve"> vi phạm</w:t>
      </w:r>
      <w:r w:rsidR="00B66B07" w:rsidRPr="002F4920">
        <w:rPr>
          <w:rFonts w:ascii="Times New Roman" w:hAnsi="Times New Roman"/>
          <w:sz w:val="28"/>
          <w:szCs w:val="28"/>
          <w:shd w:val="clear" w:color="auto" w:fill="FFFFFF"/>
        </w:rPr>
        <w:t xml:space="preserve"> tỷ lệ khả năng chi trả quy định tại </w:t>
      </w:r>
      <w:r w:rsidR="0070727C">
        <w:rPr>
          <w:rFonts w:ascii="Times New Roman" w:hAnsi="Times New Roman"/>
          <w:sz w:val="28"/>
          <w:szCs w:val="28"/>
          <w:shd w:val="clear" w:color="auto" w:fill="FFFFFF"/>
        </w:rPr>
        <w:t xml:space="preserve">khoản 1 và 2 </w:t>
      </w:r>
      <w:r w:rsidR="0070727C" w:rsidRPr="002F4920">
        <w:rPr>
          <w:rFonts w:ascii="Times New Roman" w:hAnsi="Times New Roman"/>
          <w:sz w:val="28"/>
          <w:szCs w:val="28"/>
          <w:shd w:val="clear" w:color="auto" w:fill="FFFFFF"/>
        </w:rPr>
        <w:t xml:space="preserve">Điều </w:t>
      </w:r>
      <w:r w:rsidR="0070727C">
        <w:rPr>
          <w:rFonts w:ascii="Times New Roman" w:hAnsi="Times New Roman"/>
          <w:sz w:val="28"/>
          <w:szCs w:val="28"/>
          <w:shd w:val="clear" w:color="auto" w:fill="FFFFFF"/>
        </w:rPr>
        <w:t>này</w:t>
      </w:r>
      <w:r w:rsidR="0070727C" w:rsidRPr="002F4920">
        <w:rPr>
          <w:rFonts w:ascii="Times New Roman" w:hAnsi="Times New Roman"/>
          <w:sz w:val="28"/>
          <w:szCs w:val="28"/>
          <w:shd w:val="clear" w:color="auto" w:fill="FFFFFF"/>
        </w:rPr>
        <w:t xml:space="preserve"> </w:t>
      </w:r>
      <w:r w:rsidR="00B66B07" w:rsidRPr="002F4920">
        <w:rPr>
          <w:rFonts w:ascii="Times New Roman" w:hAnsi="Times New Roman"/>
          <w:sz w:val="28"/>
          <w:szCs w:val="28"/>
          <w:shd w:val="clear" w:color="auto" w:fill="FFFFFF"/>
        </w:rPr>
        <w:t xml:space="preserve">trong thời gian </w:t>
      </w:r>
      <w:r w:rsidR="000553AB" w:rsidRPr="002F4920">
        <w:rPr>
          <w:rFonts w:ascii="Times New Roman" w:hAnsi="Times New Roman"/>
          <w:sz w:val="28"/>
          <w:szCs w:val="28"/>
          <w:shd w:val="clear" w:color="auto" w:fill="FFFFFF"/>
        </w:rPr>
        <w:t>30</w:t>
      </w:r>
      <w:r w:rsidR="00B66B07" w:rsidRPr="002F4920">
        <w:rPr>
          <w:rFonts w:ascii="Times New Roman" w:hAnsi="Times New Roman"/>
          <w:sz w:val="28"/>
          <w:szCs w:val="28"/>
          <w:shd w:val="clear" w:color="auto" w:fill="FFFFFF"/>
        </w:rPr>
        <w:t xml:space="preserve"> ngày liên tục</w:t>
      </w:r>
      <w:r>
        <w:rPr>
          <w:rFonts w:ascii="Times New Roman" w:hAnsi="Times New Roman"/>
          <w:sz w:val="28"/>
          <w:szCs w:val="28"/>
          <w:shd w:val="clear" w:color="auto" w:fill="FFFFFF"/>
        </w:rPr>
        <w:t>”</w:t>
      </w:r>
      <w:r w:rsidR="00B66B07" w:rsidRPr="002F4920">
        <w:rPr>
          <w:rFonts w:ascii="Times New Roman" w:hAnsi="Times New Roman"/>
          <w:sz w:val="28"/>
          <w:szCs w:val="28"/>
          <w:shd w:val="clear" w:color="auto" w:fill="FFFFFF"/>
        </w:rPr>
        <w:t>.</w:t>
      </w:r>
    </w:p>
    <w:p w14:paraId="38A24A37" w14:textId="52ABEB30" w:rsidR="00993CD0" w:rsidRPr="002F4920" w:rsidRDefault="00993CD0" w:rsidP="004C0359">
      <w:pPr>
        <w:spacing w:before="80" w:after="120" w:line="360" w:lineRule="exact"/>
        <w:ind w:firstLine="567"/>
        <w:jc w:val="both"/>
        <w:rPr>
          <w:rFonts w:ascii="Times New Roman" w:hAnsi="Times New Roman"/>
          <w:spacing w:val="-2"/>
          <w:sz w:val="28"/>
          <w:szCs w:val="28"/>
        </w:rPr>
      </w:pPr>
      <w:r>
        <w:rPr>
          <w:rFonts w:ascii="Times New Roman" w:hAnsi="Times New Roman"/>
          <w:spacing w:val="-2"/>
          <w:sz w:val="28"/>
          <w:szCs w:val="28"/>
        </w:rPr>
        <w:t>7</w:t>
      </w:r>
      <w:r w:rsidRPr="002F4920">
        <w:rPr>
          <w:rFonts w:ascii="Times New Roman" w:hAnsi="Times New Roman"/>
          <w:spacing w:val="-2"/>
          <w:sz w:val="28"/>
          <w:szCs w:val="28"/>
        </w:rPr>
        <w:t xml:space="preserve">. Bổ sung </w:t>
      </w:r>
      <w:r>
        <w:rPr>
          <w:rFonts w:ascii="Times New Roman" w:hAnsi="Times New Roman"/>
          <w:spacing w:val="-2"/>
          <w:sz w:val="28"/>
          <w:szCs w:val="28"/>
        </w:rPr>
        <w:t xml:space="preserve">khoản 6 </w:t>
      </w:r>
      <w:r w:rsidRPr="002F4920">
        <w:rPr>
          <w:rFonts w:ascii="Times New Roman" w:hAnsi="Times New Roman"/>
          <w:spacing w:val="-2"/>
          <w:sz w:val="28"/>
          <w:szCs w:val="28"/>
        </w:rPr>
        <w:t>Điều 8 như sau:</w:t>
      </w:r>
    </w:p>
    <w:p w14:paraId="332B1B53" w14:textId="16B8293E" w:rsidR="00412D30" w:rsidRPr="002F4920" w:rsidRDefault="00993CD0" w:rsidP="004C0359">
      <w:pPr>
        <w:spacing w:before="80" w:after="120" w:line="360" w:lineRule="exact"/>
        <w:ind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t>“6</w:t>
      </w:r>
      <w:r w:rsidR="001B3216" w:rsidRPr="002F4920">
        <w:rPr>
          <w:rFonts w:ascii="Times New Roman" w:hAnsi="Times New Roman"/>
          <w:sz w:val="28"/>
          <w:szCs w:val="28"/>
          <w:shd w:val="clear" w:color="auto" w:fill="FFFFFF"/>
        </w:rPr>
        <w:t xml:space="preserve">. Khi </w:t>
      </w:r>
      <w:r w:rsidR="00640E8B" w:rsidRPr="002F4920">
        <w:rPr>
          <w:rFonts w:ascii="Times New Roman" w:hAnsi="Times New Roman"/>
          <w:sz w:val="28"/>
          <w:szCs w:val="28"/>
          <w:shd w:val="clear" w:color="auto" w:fill="FFFFFF"/>
        </w:rPr>
        <w:t>có nguy cơ mất khả năng chi trả hoặc mất khả năng chi trả</w:t>
      </w:r>
      <w:r w:rsidR="001B3216" w:rsidRPr="002F4920">
        <w:rPr>
          <w:rFonts w:ascii="Times New Roman" w:hAnsi="Times New Roman"/>
          <w:sz w:val="28"/>
          <w:szCs w:val="28"/>
          <w:shd w:val="clear" w:color="auto" w:fill="FFFFFF"/>
        </w:rPr>
        <w:t>, tổ chức tài chính vi mô phải kịp thời báo cáo Ngân hàng Nhà nước về thực trạng, nguyên nhân, các biện pháp đã áp dụng, các biện pháp dự kiến áp dụng để khắc phục và các đề xuất, kiến nghị với Ngân hàng Nhà nước</w:t>
      </w:r>
      <w:r>
        <w:rPr>
          <w:rFonts w:ascii="Times New Roman" w:hAnsi="Times New Roman"/>
          <w:sz w:val="28"/>
          <w:szCs w:val="28"/>
          <w:shd w:val="clear" w:color="auto" w:fill="FFFFFF"/>
        </w:rPr>
        <w:t>”</w:t>
      </w:r>
      <w:r w:rsidR="001B3216" w:rsidRPr="002F4920">
        <w:rPr>
          <w:rFonts w:ascii="Times New Roman" w:hAnsi="Times New Roman"/>
          <w:sz w:val="28"/>
          <w:szCs w:val="28"/>
          <w:shd w:val="clear" w:color="auto" w:fill="FFFFFF"/>
        </w:rPr>
        <w:t xml:space="preserve">. </w:t>
      </w:r>
      <w:r w:rsidR="00412D30" w:rsidRPr="002F4920">
        <w:rPr>
          <w:rFonts w:ascii="Times New Roman" w:hAnsi="Times New Roman"/>
          <w:sz w:val="28"/>
          <w:szCs w:val="28"/>
          <w:shd w:val="clear" w:color="auto" w:fill="FFFFFF"/>
        </w:rPr>
        <w:t xml:space="preserve"> </w:t>
      </w:r>
    </w:p>
    <w:p w14:paraId="281F8068" w14:textId="1A983D4B" w:rsidR="00CA38DE" w:rsidRPr="002F4920" w:rsidRDefault="00993CD0" w:rsidP="004C0359">
      <w:pPr>
        <w:spacing w:before="80" w:after="120" w:line="360" w:lineRule="exact"/>
        <w:ind w:firstLine="567"/>
        <w:jc w:val="both"/>
        <w:rPr>
          <w:rFonts w:ascii="Times New Roman" w:hAnsi="Times New Roman"/>
          <w:sz w:val="28"/>
          <w:szCs w:val="28"/>
          <w:shd w:val="clear" w:color="auto" w:fill="FFFFFF"/>
        </w:rPr>
      </w:pPr>
      <w:r>
        <w:rPr>
          <w:rFonts w:ascii="Times New Roman" w:hAnsi="Times New Roman"/>
          <w:sz w:val="28"/>
          <w:szCs w:val="28"/>
        </w:rPr>
        <w:t>8</w:t>
      </w:r>
      <w:r w:rsidR="00CA38DE" w:rsidRPr="002F4920">
        <w:rPr>
          <w:rFonts w:ascii="Times New Roman" w:hAnsi="Times New Roman"/>
          <w:sz w:val="28"/>
          <w:szCs w:val="28"/>
        </w:rPr>
        <w:t xml:space="preserve">. </w:t>
      </w:r>
      <w:r w:rsidR="009915EC" w:rsidRPr="002F4920">
        <w:rPr>
          <w:rFonts w:ascii="Times New Roman" w:hAnsi="Times New Roman"/>
          <w:sz w:val="28"/>
          <w:szCs w:val="28"/>
          <w:shd w:val="clear" w:color="auto" w:fill="FFFFFF"/>
        </w:rPr>
        <w:t>Sửa đổi</w:t>
      </w:r>
      <w:r w:rsidR="00551DD0" w:rsidRPr="002F4920">
        <w:rPr>
          <w:rFonts w:ascii="Times New Roman" w:hAnsi="Times New Roman"/>
          <w:sz w:val="28"/>
          <w:szCs w:val="28"/>
          <w:shd w:val="clear" w:color="auto" w:fill="FFFFFF"/>
        </w:rPr>
        <w:t>, bổ sung</w:t>
      </w:r>
      <w:r w:rsidR="00CA38DE" w:rsidRPr="002F4920">
        <w:rPr>
          <w:rFonts w:ascii="Times New Roman" w:hAnsi="Times New Roman"/>
          <w:sz w:val="28"/>
          <w:szCs w:val="28"/>
          <w:shd w:val="clear" w:color="auto" w:fill="FFFFFF"/>
        </w:rPr>
        <w:t xml:space="preserve"> Điề</w:t>
      </w:r>
      <w:r w:rsidR="00EC5BDF" w:rsidRPr="002F4920">
        <w:rPr>
          <w:rFonts w:ascii="Times New Roman" w:hAnsi="Times New Roman"/>
          <w:sz w:val="28"/>
          <w:szCs w:val="28"/>
          <w:shd w:val="clear" w:color="auto" w:fill="FFFFFF"/>
        </w:rPr>
        <w:t>u 11</w:t>
      </w:r>
      <w:r w:rsidR="009915EC" w:rsidRPr="002F4920">
        <w:rPr>
          <w:rFonts w:ascii="Times New Roman" w:hAnsi="Times New Roman"/>
          <w:sz w:val="28"/>
          <w:szCs w:val="28"/>
          <w:shd w:val="clear" w:color="auto" w:fill="FFFFFF"/>
        </w:rPr>
        <w:t xml:space="preserve"> như sau:</w:t>
      </w:r>
    </w:p>
    <w:p w14:paraId="46D519DD" w14:textId="78CAFD84" w:rsidR="009915EC" w:rsidRPr="002F4920" w:rsidRDefault="009915EC" w:rsidP="004C0359">
      <w:pPr>
        <w:spacing w:before="120" w:after="120" w:line="360" w:lineRule="exact"/>
        <w:ind w:firstLine="567"/>
        <w:jc w:val="both"/>
        <w:rPr>
          <w:rFonts w:ascii="Times New Roman" w:hAnsi="Times New Roman"/>
          <w:sz w:val="28"/>
          <w:szCs w:val="28"/>
          <w:shd w:val="clear" w:color="auto" w:fill="FFFFFF"/>
        </w:rPr>
      </w:pPr>
      <w:r w:rsidRPr="00993CD0">
        <w:rPr>
          <w:rFonts w:ascii="Times New Roman" w:hAnsi="Times New Roman"/>
          <w:sz w:val="28"/>
          <w:szCs w:val="28"/>
          <w:shd w:val="clear" w:color="auto" w:fill="FFFFFF"/>
        </w:rPr>
        <w:t>“</w:t>
      </w:r>
      <w:r w:rsidRPr="002F4920">
        <w:rPr>
          <w:rFonts w:ascii="Times New Roman" w:hAnsi="Times New Roman"/>
          <w:b/>
          <w:sz w:val="28"/>
          <w:szCs w:val="28"/>
          <w:shd w:val="clear" w:color="auto" w:fill="FFFFFF"/>
        </w:rPr>
        <w:t>Điều 11. Trách nhiệm của Cơ quan thanh tra, giám sát ngân hàng</w:t>
      </w:r>
    </w:p>
    <w:p w14:paraId="20A61F82" w14:textId="616B5EE1" w:rsidR="009F2E8A" w:rsidRPr="002F4920" w:rsidRDefault="00F06121" w:rsidP="004C0359">
      <w:pPr>
        <w:spacing w:before="80" w:after="120" w:line="360" w:lineRule="exact"/>
        <w:ind w:firstLine="567"/>
        <w:jc w:val="both"/>
        <w:rPr>
          <w:rFonts w:ascii="Times New Roman" w:hAnsi="Times New Roman"/>
          <w:sz w:val="28"/>
          <w:szCs w:val="28"/>
          <w:shd w:val="clear" w:color="auto" w:fill="FFFFFF"/>
          <w:lang w:val="vi-VN"/>
        </w:rPr>
      </w:pPr>
      <w:r w:rsidRPr="002F4920">
        <w:rPr>
          <w:rFonts w:ascii="Times New Roman" w:hAnsi="Times New Roman"/>
          <w:sz w:val="28"/>
          <w:szCs w:val="28"/>
          <w:shd w:val="clear" w:color="auto" w:fill="FFFFFF"/>
        </w:rPr>
        <w:t>1</w:t>
      </w:r>
      <w:r w:rsidR="009F2E8A" w:rsidRPr="002F4920">
        <w:rPr>
          <w:rFonts w:ascii="Times New Roman" w:hAnsi="Times New Roman"/>
          <w:sz w:val="28"/>
          <w:szCs w:val="28"/>
          <w:shd w:val="clear" w:color="auto" w:fill="FFFFFF"/>
          <w:lang w:val="vi-VN"/>
        </w:rPr>
        <w:t xml:space="preserve">) Chủ trì, phối hợp với các Vụ, Cục có liên quan trình Thống đốc Ngân hàng Nhà nước xem xét, yêu cầu tổ chức tài chính vi mô thực hiện các tỷ </w:t>
      </w:r>
      <w:r w:rsidR="009F2E8A" w:rsidRPr="002F4920">
        <w:rPr>
          <w:rFonts w:ascii="Times New Roman" w:hAnsi="Times New Roman"/>
          <w:sz w:val="28"/>
          <w:szCs w:val="28"/>
          <w:shd w:val="clear" w:color="auto" w:fill="FFFFFF"/>
        </w:rPr>
        <w:t>l</w:t>
      </w:r>
      <w:r w:rsidR="009F2E8A" w:rsidRPr="002F4920">
        <w:rPr>
          <w:rFonts w:ascii="Times New Roman" w:hAnsi="Times New Roman"/>
          <w:sz w:val="28"/>
          <w:szCs w:val="28"/>
          <w:shd w:val="clear" w:color="auto" w:fill="FFFFFF"/>
          <w:lang w:val="vi-VN"/>
        </w:rPr>
        <w:t>ệ cụ thể theo quy định tại khoản 2 Điều 1 Thông tư này;</w:t>
      </w:r>
    </w:p>
    <w:p w14:paraId="284DD1EA" w14:textId="4F79542F" w:rsidR="009F2E8A" w:rsidRPr="002F4920" w:rsidRDefault="00F06121" w:rsidP="004C0359">
      <w:pPr>
        <w:spacing w:before="80" w:after="120" w:line="360" w:lineRule="exact"/>
        <w:ind w:firstLine="567"/>
        <w:jc w:val="both"/>
        <w:rPr>
          <w:rFonts w:ascii="Times New Roman" w:hAnsi="Times New Roman"/>
          <w:sz w:val="28"/>
          <w:szCs w:val="28"/>
          <w:shd w:val="clear" w:color="auto" w:fill="FFFFFF"/>
          <w:lang w:val="vi-VN"/>
        </w:rPr>
      </w:pPr>
      <w:r w:rsidRPr="002F4920">
        <w:rPr>
          <w:rFonts w:ascii="Times New Roman" w:hAnsi="Times New Roman"/>
          <w:sz w:val="28"/>
          <w:szCs w:val="28"/>
          <w:shd w:val="clear" w:color="auto" w:fill="FFFFFF"/>
        </w:rPr>
        <w:t>2</w:t>
      </w:r>
      <w:r w:rsidR="009F2E8A" w:rsidRPr="002F4920">
        <w:rPr>
          <w:rFonts w:ascii="Times New Roman" w:hAnsi="Times New Roman"/>
          <w:sz w:val="28"/>
          <w:szCs w:val="28"/>
          <w:shd w:val="clear" w:color="auto" w:fill="FFFFFF"/>
          <w:lang w:val="vi-VN"/>
        </w:rPr>
        <w:t>) Thanh tra, giám sát và xử lý hành vi vi phạm của tổ chức tài chính vi mô trong việc thực hiện các tỷ lệ bảo đảm an toàn quy định tại Thông tư này;</w:t>
      </w:r>
    </w:p>
    <w:p w14:paraId="5425BD1E" w14:textId="4D1F3C71" w:rsidR="009915EC" w:rsidRPr="002F4920" w:rsidRDefault="00F06121" w:rsidP="004C0359">
      <w:pPr>
        <w:spacing w:before="80" w:after="120" w:line="360" w:lineRule="exact"/>
        <w:ind w:firstLine="567"/>
        <w:jc w:val="both"/>
        <w:rPr>
          <w:rFonts w:ascii="Times New Roman" w:hAnsi="Times New Roman"/>
          <w:sz w:val="28"/>
          <w:szCs w:val="28"/>
          <w:shd w:val="clear" w:color="auto" w:fill="FFFFFF"/>
        </w:rPr>
      </w:pPr>
      <w:r w:rsidRPr="002F4920">
        <w:rPr>
          <w:rFonts w:ascii="Times New Roman" w:hAnsi="Times New Roman"/>
          <w:sz w:val="28"/>
          <w:szCs w:val="28"/>
          <w:shd w:val="clear" w:color="auto" w:fill="FFFFFF"/>
        </w:rPr>
        <w:t>3</w:t>
      </w:r>
      <w:r w:rsidR="009F2E8A" w:rsidRPr="002F4920">
        <w:rPr>
          <w:rFonts w:ascii="Times New Roman" w:hAnsi="Times New Roman"/>
          <w:sz w:val="28"/>
          <w:szCs w:val="28"/>
          <w:shd w:val="clear" w:color="auto" w:fill="FFFFFF"/>
          <w:lang w:val="vi-VN"/>
        </w:rPr>
        <w:t>) Tiếp nhận quy định nội bộ, văn bản sửa đổi, bổ sung quy định nội bộ của tổ chức tài chính vi mô theo quy định tại Thông tư này</w:t>
      </w:r>
      <w:r w:rsidR="009F2E8A" w:rsidRPr="002F4920">
        <w:rPr>
          <w:rFonts w:ascii="Times New Roman" w:hAnsi="Times New Roman"/>
          <w:sz w:val="28"/>
          <w:szCs w:val="28"/>
          <w:shd w:val="clear" w:color="auto" w:fill="FFFFFF"/>
        </w:rPr>
        <w:t>”</w:t>
      </w:r>
      <w:r w:rsidR="00993CD0">
        <w:rPr>
          <w:rFonts w:ascii="Times New Roman" w:hAnsi="Times New Roman"/>
          <w:sz w:val="28"/>
          <w:szCs w:val="28"/>
          <w:shd w:val="clear" w:color="auto" w:fill="FFFFFF"/>
        </w:rPr>
        <w:t>.</w:t>
      </w:r>
    </w:p>
    <w:p w14:paraId="04BA1BF4" w14:textId="44B31BC5" w:rsidR="00FF67D0" w:rsidRPr="002F4920" w:rsidRDefault="00993CD0" w:rsidP="004C0359">
      <w:pPr>
        <w:spacing w:before="80" w:after="120" w:line="360" w:lineRule="exact"/>
        <w:ind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t>9</w:t>
      </w:r>
      <w:r w:rsidR="00FF67D0" w:rsidRPr="002F4920">
        <w:rPr>
          <w:rFonts w:ascii="Times New Roman" w:hAnsi="Times New Roman"/>
          <w:sz w:val="28"/>
          <w:szCs w:val="28"/>
          <w:shd w:val="clear" w:color="auto" w:fill="FFFFFF"/>
        </w:rPr>
        <w:t xml:space="preserve">. </w:t>
      </w:r>
      <w:r w:rsidR="002F4920" w:rsidRPr="002F4920">
        <w:rPr>
          <w:rFonts w:ascii="Times New Roman" w:hAnsi="Times New Roman"/>
          <w:sz w:val="28"/>
          <w:szCs w:val="28"/>
          <w:shd w:val="clear" w:color="auto" w:fill="FFFFFF"/>
          <w:lang w:val="vi-VN"/>
        </w:rPr>
        <w:t>Thay thế </w:t>
      </w:r>
      <w:bookmarkStart w:id="2" w:name="bieumau_pl_1_tt_22_2018_nhnn"/>
      <w:r w:rsidR="002F4920" w:rsidRPr="002F4920">
        <w:rPr>
          <w:rFonts w:ascii="Times New Roman" w:hAnsi="Times New Roman"/>
          <w:sz w:val="28"/>
          <w:szCs w:val="28"/>
          <w:shd w:val="clear" w:color="auto" w:fill="FFFFFF"/>
          <w:lang w:val="vi-VN"/>
        </w:rPr>
        <w:t>Phụ lục số 01</w:t>
      </w:r>
      <w:bookmarkEnd w:id="2"/>
      <w:r w:rsidR="002F4920" w:rsidRPr="002F4920">
        <w:rPr>
          <w:rFonts w:ascii="Times New Roman" w:hAnsi="Times New Roman"/>
          <w:sz w:val="28"/>
          <w:szCs w:val="28"/>
          <w:shd w:val="clear" w:color="auto" w:fill="FFFFFF"/>
          <w:lang w:val="vi-VN"/>
        </w:rPr>
        <w:t>, </w:t>
      </w:r>
      <w:bookmarkStart w:id="3" w:name="bieumau_pl_2_tt_22_2018_nhnn"/>
      <w:r w:rsidR="002F4920" w:rsidRPr="002F4920">
        <w:rPr>
          <w:rFonts w:ascii="Times New Roman" w:hAnsi="Times New Roman"/>
          <w:sz w:val="28"/>
          <w:szCs w:val="28"/>
          <w:shd w:val="clear" w:color="auto" w:fill="FFFFFF"/>
          <w:lang w:val="vi-VN"/>
        </w:rPr>
        <w:t>Phụ lục số 02</w:t>
      </w:r>
      <w:bookmarkEnd w:id="3"/>
      <w:r w:rsidR="002F4920" w:rsidRPr="002F4920">
        <w:rPr>
          <w:rFonts w:ascii="Times New Roman" w:hAnsi="Times New Roman"/>
          <w:sz w:val="28"/>
          <w:szCs w:val="28"/>
          <w:shd w:val="clear" w:color="auto" w:fill="FFFFFF"/>
          <w:lang w:val="vi-VN"/>
        </w:rPr>
        <w:t> bằng</w:t>
      </w:r>
      <w:r w:rsidR="00FF67D0" w:rsidRPr="002F4920">
        <w:rPr>
          <w:rFonts w:ascii="Times New Roman" w:hAnsi="Times New Roman"/>
          <w:sz w:val="28"/>
          <w:szCs w:val="28"/>
          <w:shd w:val="clear" w:color="auto" w:fill="FFFFFF"/>
        </w:rPr>
        <w:t xml:space="preserve"> Phụ lục số 01, 02 kèm theo Thông tư này.</w:t>
      </w:r>
    </w:p>
    <w:p w14:paraId="451A7A20" w14:textId="4EFF4F38" w:rsidR="00CA38DE" w:rsidRPr="002F4920" w:rsidRDefault="00CA38DE" w:rsidP="004C0359">
      <w:pPr>
        <w:tabs>
          <w:tab w:val="left" w:pos="5576"/>
        </w:tabs>
        <w:spacing w:before="120" w:after="120" w:line="360" w:lineRule="exact"/>
        <w:ind w:right="72" w:firstLine="567"/>
        <w:jc w:val="both"/>
        <w:rPr>
          <w:rFonts w:ascii="Times New Roman" w:hAnsi="Times New Roman"/>
          <w:b/>
          <w:sz w:val="28"/>
          <w:szCs w:val="28"/>
          <w:lang w:val="fr-FR"/>
        </w:rPr>
      </w:pPr>
      <w:r w:rsidRPr="002F4920">
        <w:rPr>
          <w:rFonts w:ascii="Times New Roman" w:hAnsi="Times New Roman"/>
          <w:b/>
          <w:sz w:val="28"/>
          <w:szCs w:val="28"/>
          <w:lang w:val="fr-FR"/>
        </w:rPr>
        <w:t>Điều</w:t>
      </w:r>
      <w:r w:rsidR="00EC5BDF" w:rsidRPr="002F4920">
        <w:rPr>
          <w:rFonts w:ascii="Times New Roman" w:hAnsi="Times New Roman"/>
          <w:b/>
          <w:sz w:val="28"/>
          <w:szCs w:val="28"/>
          <w:lang w:val="fr-FR"/>
        </w:rPr>
        <w:t xml:space="preserve"> 2</w:t>
      </w:r>
      <w:r w:rsidRPr="002F4920">
        <w:rPr>
          <w:rFonts w:ascii="Times New Roman" w:hAnsi="Times New Roman"/>
          <w:b/>
          <w:sz w:val="28"/>
          <w:szCs w:val="28"/>
          <w:lang w:val="fr-FR"/>
        </w:rPr>
        <w:t>. Tổ chức thực hiện</w:t>
      </w:r>
    </w:p>
    <w:p w14:paraId="23CBF631" w14:textId="1CA0B50C" w:rsidR="00CA38DE" w:rsidRPr="002F4920" w:rsidRDefault="00CA38DE" w:rsidP="004C0359">
      <w:pPr>
        <w:spacing w:before="80" w:after="120" w:line="360" w:lineRule="exact"/>
        <w:ind w:firstLine="567"/>
        <w:jc w:val="both"/>
        <w:rPr>
          <w:rFonts w:ascii="Times New Roman" w:hAnsi="Times New Roman"/>
          <w:sz w:val="28"/>
          <w:szCs w:val="28"/>
          <w:lang w:val="fr-FR"/>
        </w:rPr>
      </w:pPr>
      <w:r w:rsidRPr="002F4920">
        <w:rPr>
          <w:rFonts w:ascii="Times New Roman" w:hAnsi="Times New Roman"/>
          <w:sz w:val="28"/>
          <w:szCs w:val="28"/>
          <w:lang w:val="fr-FR"/>
        </w:rPr>
        <w:t xml:space="preserve">Chánh Văn phòng, Chánh Thanh tra, giám sát ngân hàng, Thủ trưởng các đơn vị thuộc Ngân hàng Nhà nước, </w:t>
      </w:r>
      <w:r w:rsidR="00446D89" w:rsidRPr="002F4920">
        <w:rPr>
          <w:rFonts w:ascii="Times New Roman" w:hAnsi="Times New Roman"/>
          <w:sz w:val="28"/>
          <w:szCs w:val="28"/>
          <w:lang w:val="fr-FR"/>
        </w:rPr>
        <w:t>tổ chức tài chính vi mô</w:t>
      </w:r>
      <w:r w:rsidRPr="002F4920">
        <w:rPr>
          <w:rFonts w:ascii="Times New Roman" w:hAnsi="Times New Roman"/>
          <w:sz w:val="28"/>
          <w:szCs w:val="28"/>
          <w:lang w:val="fr-FR"/>
        </w:rPr>
        <w:t xml:space="preserve">, Chủ tịch Hội đồng thành viên, Tổng Giám đốc tổ chức </w:t>
      </w:r>
      <w:r w:rsidR="00446D89" w:rsidRPr="002F4920">
        <w:rPr>
          <w:rFonts w:ascii="Times New Roman" w:hAnsi="Times New Roman"/>
          <w:sz w:val="28"/>
          <w:szCs w:val="28"/>
          <w:lang w:val="fr-FR"/>
        </w:rPr>
        <w:t>tài chính vi mô</w:t>
      </w:r>
      <w:r w:rsidRPr="002F4920">
        <w:rPr>
          <w:rFonts w:ascii="Times New Roman" w:hAnsi="Times New Roman"/>
          <w:sz w:val="28"/>
          <w:szCs w:val="28"/>
          <w:lang w:val="fr-FR"/>
        </w:rPr>
        <w:t xml:space="preserve"> và các tổ chức, cá nhân có liên quan chịu trách nhiệm tổ chức thực hiện Thông tư này.</w:t>
      </w:r>
    </w:p>
    <w:p w14:paraId="62B08419" w14:textId="065B3053" w:rsidR="00CA38DE" w:rsidRPr="002F4920" w:rsidRDefault="00CA38DE" w:rsidP="004C0359">
      <w:pPr>
        <w:spacing w:before="120" w:after="120" w:line="360" w:lineRule="exact"/>
        <w:ind w:firstLine="567"/>
        <w:jc w:val="both"/>
        <w:rPr>
          <w:rFonts w:ascii="Times New Roman" w:hAnsi="Times New Roman"/>
          <w:b/>
          <w:sz w:val="28"/>
          <w:szCs w:val="28"/>
          <w:lang w:val="fr-FR"/>
        </w:rPr>
      </w:pPr>
      <w:r w:rsidRPr="002F4920">
        <w:rPr>
          <w:rFonts w:ascii="Times New Roman" w:hAnsi="Times New Roman"/>
          <w:b/>
          <w:sz w:val="28"/>
          <w:szCs w:val="28"/>
          <w:lang w:val="fr-FR"/>
        </w:rPr>
        <w:lastRenderedPageBreak/>
        <w:t>Điều</w:t>
      </w:r>
      <w:r w:rsidR="00EC5BDF" w:rsidRPr="002F4920">
        <w:rPr>
          <w:rFonts w:ascii="Times New Roman" w:hAnsi="Times New Roman"/>
          <w:b/>
          <w:sz w:val="28"/>
          <w:szCs w:val="28"/>
          <w:lang w:val="fr-FR"/>
        </w:rPr>
        <w:t xml:space="preserve"> 3</w:t>
      </w:r>
      <w:r w:rsidRPr="002F4920">
        <w:rPr>
          <w:rFonts w:ascii="Times New Roman" w:hAnsi="Times New Roman"/>
          <w:b/>
          <w:sz w:val="28"/>
          <w:szCs w:val="28"/>
          <w:lang w:val="fr-FR"/>
        </w:rPr>
        <w:t>. Điều khoản thi hành</w:t>
      </w:r>
    </w:p>
    <w:p w14:paraId="28C8AC2B" w14:textId="3D5A3063" w:rsidR="00CA38DE" w:rsidRPr="002F4920" w:rsidRDefault="00CA38DE" w:rsidP="004C0359">
      <w:pPr>
        <w:spacing w:before="80" w:after="120" w:line="360" w:lineRule="exact"/>
        <w:ind w:firstLine="567"/>
        <w:jc w:val="both"/>
        <w:rPr>
          <w:rFonts w:ascii="Times New Roman" w:hAnsi="Times New Roman"/>
          <w:sz w:val="28"/>
          <w:szCs w:val="28"/>
          <w:lang w:val="fr-FR"/>
        </w:rPr>
      </w:pPr>
      <w:r w:rsidRPr="002F4920">
        <w:rPr>
          <w:rFonts w:ascii="Times New Roman" w:hAnsi="Times New Roman"/>
          <w:sz w:val="28"/>
          <w:szCs w:val="28"/>
          <w:lang w:val="fr-FR"/>
        </w:rPr>
        <w:t xml:space="preserve">Thông tư này có hiệu lực thi hành từ ngày </w:t>
      </w:r>
      <w:r w:rsidR="00F06121" w:rsidRPr="002F4920">
        <w:rPr>
          <w:rFonts w:ascii="Times New Roman" w:hAnsi="Times New Roman"/>
          <w:sz w:val="28"/>
          <w:szCs w:val="28"/>
          <w:lang w:val="fr-FR"/>
        </w:rPr>
        <w:t>01</w:t>
      </w:r>
      <w:r w:rsidRPr="002F4920">
        <w:rPr>
          <w:rFonts w:ascii="Times New Roman" w:hAnsi="Times New Roman"/>
          <w:sz w:val="28"/>
          <w:szCs w:val="28"/>
          <w:lang w:val="fr-FR"/>
        </w:rPr>
        <w:t xml:space="preserve"> tháng </w:t>
      </w:r>
      <w:r w:rsidR="00F06121" w:rsidRPr="002F4920">
        <w:rPr>
          <w:rFonts w:ascii="Times New Roman" w:hAnsi="Times New Roman"/>
          <w:sz w:val="28"/>
          <w:szCs w:val="28"/>
          <w:lang w:val="fr-FR"/>
        </w:rPr>
        <w:t>07</w:t>
      </w:r>
      <w:r w:rsidRPr="002F4920">
        <w:rPr>
          <w:rFonts w:ascii="Times New Roman" w:hAnsi="Times New Roman"/>
          <w:sz w:val="28"/>
          <w:szCs w:val="28"/>
          <w:lang w:val="fr-FR"/>
        </w:rPr>
        <w:t xml:space="preserve"> năm 2024.</w:t>
      </w:r>
    </w:p>
    <w:p w14:paraId="3581B57A" w14:textId="77777777" w:rsidR="00CA38DE" w:rsidRPr="000553AB" w:rsidRDefault="00CA38DE" w:rsidP="00CA38DE">
      <w:pPr>
        <w:spacing w:before="120" w:after="120" w:line="240" w:lineRule="auto"/>
        <w:ind w:firstLine="567"/>
        <w:jc w:val="both"/>
        <w:rPr>
          <w:rFonts w:ascii="Times New Roman" w:hAnsi="Times New Roman"/>
          <w:sz w:val="26"/>
          <w:szCs w:val="26"/>
          <w:lang w:val="fr-FR"/>
        </w:rPr>
      </w:pPr>
    </w:p>
    <w:tbl>
      <w:tblPr>
        <w:tblW w:w="0" w:type="auto"/>
        <w:tblInd w:w="108" w:type="dxa"/>
        <w:tblLook w:val="00A0" w:firstRow="1" w:lastRow="0" w:firstColumn="1" w:lastColumn="0" w:noHBand="0" w:noVBand="0"/>
      </w:tblPr>
      <w:tblGrid>
        <w:gridCol w:w="4238"/>
        <w:gridCol w:w="4693"/>
      </w:tblGrid>
      <w:tr w:rsidR="00CA38DE" w:rsidRPr="004F4BEE" w14:paraId="5FE35628" w14:textId="77777777" w:rsidTr="000B4C21">
        <w:tc>
          <w:tcPr>
            <w:tcW w:w="4238" w:type="dxa"/>
          </w:tcPr>
          <w:p w14:paraId="4C1BEA94" w14:textId="1C1024B0" w:rsidR="00CA38DE" w:rsidRPr="004F4BEE" w:rsidRDefault="00CA38DE" w:rsidP="000B4C21">
            <w:pPr>
              <w:spacing w:after="0" w:line="240" w:lineRule="auto"/>
              <w:ind w:left="-108" w:right="40"/>
              <w:rPr>
                <w:rFonts w:ascii="Times New Roman" w:hAnsi="Times New Roman"/>
                <w:lang w:val="sv-SE"/>
              </w:rPr>
            </w:pPr>
            <w:r w:rsidRPr="004F4BEE">
              <w:rPr>
                <w:rFonts w:ascii="Times New Roman" w:hAnsi="Times New Roman"/>
                <w:b/>
                <w:bCs/>
                <w:i/>
                <w:iCs/>
                <w:sz w:val="24"/>
                <w:szCs w:val="24"/>
                <w:lang w:val="sv-SE"/>
              </w:rPr>
              <w:t>Nơi nhận:</w:t>
            </w:r>
            <w:r w:rsidRPr="004F4BEE">
              <w:rPr>
                <w:rFonts w:ascii="Times New Roman" w:hAnsi="Times New Roman"/>
                <w:b/>
                <w:bCs/>
                <w:i/>
                <w:iCs/>
                <w:szCs w:val="24"/>
                <w:lang w:val="sv-SE"/>
              </w:rPr>
              <w:br/>
            </w:r>
            <w:r w:rsidRPr="004F4BEE">
              <w:rPr>
                <w:rFonts w:ascii="Times New Roman" w:hAnsi="Times New Roman"/>
                <w:lang w:val="sv-SE"/>
              </w:rPr>
              <w:t xml:space="preserve">- Như Điều </w:t>
            </w:r>
            <w:r w:rsidR="00612D96">
              <w:rPr>
                <w:rFonts w:ascii="Times New Roman" w:hAnsi="Times New Roman"/>
                <w:lang w:val="sv-SE"/>
              </w:rPr>
              <w:t>2</w:t>
            </w:r>
            <w:r w:rsidRPr="004F4BEE">
              <w:rPr>
                <w:rFonts w:ascii="Times New Roman" w:hAnsi="Times New Roman"/>
                <w:lang w:val="sv-SE"/>
              </w:rPr>
              <w:t>;</w:t>
            </w:r>
            <w:r w:rsidRPr="004F4BEE">
              <w:rPr>
                <w:rFonts w:ascii="Times New Roman" w:hAnsi="Times New Roman"/>
                <w:lang w:val="sv-SE"/>
              </w:rPr>
              <w:br/>
              <w:t>- Ban lãnh đạo NHNN;</w:t>
            </w:r>
            <w:r w:rsidRPr="004F4BEE">
              <w:rPr>
                <w:rFonts w:ascii="Times New Roman" w:hAnsi="Times New Roman"/>
                <w:lang w:val="sv-SE"/>
              </w:rPr>
              <w:br/>
              <w:t>- Văn phòng Chính phủ;</w:t>
            </w:r>
            <w:r w:rsidRPr="004F4BEE">
              <w:rPr>
                <w:rFonts w:ascii="Times New Roman" w:hAnsi="Times New Roman"/>
                <w:lang w:val="sv-SE"/>
              </w:rPr>
              <w:br/>
              <w:t>- Bộ Tư pháp (để kiểm tra);</w:t>
            </w:r>
            <w:r w:rsidRPr="004F4BEE">
              <w:rPr>
                <w:rFonts w:ascii="Times New Roman" w:hAnsi="Times New Roman"/>
                <w:lang w:val="sv-SE"/>
              </w:rPr>
              <w:br/>
              <w:t>-</w:t>
            </w:r>
            <w:r w:rsidR="00612D96">
              <w:rPr>
                <w:rFonts w:ascii="Times New Roman" w:hAnsi="Times New Roman"/>
                <w:lang w:val="sv-SE"/>
              </w:rPr>
              <w:t xml:space="preserve"> Công báo;</w:t>
            </w:r>
            <w:r w:rsidR="00612D96">
              <w:rPr>
                <w:rFonts w:ascii="Times New Roman" w:hAnsi="Times New Roman"/>
                <w:lang w:val="sv-SE"/>
              </w:rPr>
              <w:br/>
              <w:t>- Lưu:VP, PC, TTGSNH3</w:t>
            </w:r>
            <w:r w:rsidRPr="004F4BEE">
              <w:rPr>
                <w:rFonts w:ascii="Times New Roman" w:hAnsi="Times New Roman"/>
                <w:lang w:val="sv-SE"/>
              </w:rPr>
              <w:t xml:space="preserve"> (03 bản).</w:t>
            </w:r>
          </w:p>
        </w:tc>
        <w:tc>
          <w:tcPr>
            <w:tcW w:w="4693" w:type="dxa"/>
          </w:tcPr>
          <w:p w14:paraId="660300C3" w14:textId="77777777" w:rsidR="00CA38DE" w:rsidRPr="004F4BEE" w:rsidRDefault="00CA38DE" w:rsidP="000B4C21">
            <w:pPr>
              <w:spacing w:after="0" w:line="240" w:lineRule="auto"/>
              <w:ind w:right="40"/>
              <w:jc w:val="center"/>
              <w:rPr>
                <w:rFonts w:ascii="Times New Roman" w:hAnsi="Times New Roman"/>
                <w:b/>
                <w:sz w:val="28"/>
                <w:szCs w:val="28"/>
              </w:rPr>
            </w:pPr>
            <w:r w:rsidRPr="004F4BEE">
              <w:rPr>
                <w:rFonts w:ascii="Times New Roman" w:hAnsi="Times New Roman"/>
                <w:b/>
                <w:sz w:val="28"/>
                <w:szCs w:val="28"/>
              </w:rPr>
              <w:t>THỐNG ĐỐC</w:t>
            </w:r>
          </w:p>
          <w:p w14:paraId="1C41203E" w14:textId="77777777" w:rsidR="00CA38DE" w:rsidRPr="004F4BEE" w:rsidRDefault="00CA38DE" w:rsidP="000B4C21">
            <w:pPr>
              <w:spacing w:after="0" w:line="240" w:lineRule="auto"/>
              <w:ind w:right="40"/>
              <w:jc w:val="center"/>
              <w:rPr>
                <w:rFonts w:ascii="Times New Roman" w:hAnsi="Times New Roman"/>
                <w:b/>
                <w:sz w:val="28"/>
                <w:szCs w:val="28"/>
              </w:rPr>
            </w:pPr>
          </w:p>
          <w:p w14:paraId="097EB77A" w14:textId="77777777" w:rsidR="00CA38DE" w:rsidRPr="004F4BEE" w:rsidRDefault="00CA38DE" w:rsidP="000B4C21">
            <w:pPr>
              <w:spacing w:after="0" w:line="240" w:lineRule="auto"/>
              <w:ind w:right="40"/>
              <w:jc w:val="center"/>
              <w:rPr>
                <w:rFonts w:ascii="Times New Roman" w:hAnsi="Times New Roman"/>
                <w:b/>
                <w:sz w:val="28"/>
                <w:szCs w:val="28"/>
              </w:rPr>
            </w:pPr>
          </w:p>
          <w:p w14:paraId="5D518BB3" w14:textId="77777777" w:rsidR="00CA38DE" w:rsidRPr="004F4BEE" w:rsidRDefault="00CA38DE" w:rsidP="000B4C21">
            <w:pPr>
              <w:spacing w:after="0" w:line="240" w:lineRule="auto"/>
              <w:ind w:right="40"/>
              <w:jc w:val="center"/>
              <w:rPr>
                <w:rFonts w:ascii="Times New Roman" w:hAnsi="Times New Roman"/>
                <w:b/>
                <w:sz w:val="28"/>
                <w:szCs w:val="28"/>
              </w:rPr>
            </w:pPr>
          </w:p>
          <w:p w14:paraId="1C693DB4" w14:textId="77777777" w:rsidR="00CA38DE" w:rsidRPr="004F4BEE" w:rsidRDefault="00CA38DE" w:rsidP="000B4C21">
            <w:pPr>
              <w:spacing w:after="0" w:line="240" w:lineRule="auto"/>
              <w:ind w:right="40"/>
              <w:jc w:val="center"/>
              <w:rPr>
                <w:rFonts w:ascii="Times New Roman" w:hAnsi="Times New Roman"/>
                <w:b/>
                <w:sz w:val="28"/>
                <w:szCs w:val="28"/>
              </w:rPr>
            </w:pPr>
          </w:p>
          <w:p w14:paraId="0C70D68B" w14:textId="77777777" w:rsidR="00CA38DE" w:rsidRPr="004F4BEE" w:rsidRDefault="00CA38DE" w:rsidP="000B4C21">
            <w:pPr>
              <w:spacing w:after="0" w:line="240" w:lineRule="auto"/>
              <w:ind w:right="40"/>
              <w:jc w:val="center"/>
              <w:rPr>
                <w:rFonts w:ascii="Times New Roman" w:hAnsi="Times New Roman"/>
                <w:b/>
              </w:rPr>
            </w:pPr>
          </w:p>
        </w:tc>
      </w:tr>
      <w:bookmarkEnd w:id="0"/>
    </w:tbl>
    <w:p w14:paraId="5F3F4088" w14:textId="77777777" w:rsidR="009C080A" w:rsidRDefault="009C080A">
      <w:pPr>
        <w:rPr>
          <w:rFonts w:ascii="Times New Roman" w:eastAsia="Times New Roman" w:hAnsi="Times New Roman"/>
          <w:b/>
          <w:bCs/>
          <w:sz w:val="28"/>
          <w:szCs w:val="28"/>
        </w:rPr>
      </w:pPr>
      <w:r>
        <w:rPr>
          <w:b/>
          <w:bCs/>
          <w:sz w:val="28"/>
          <w:szCs w:val="28"/>
        </w:rPr>
        <w:br w:type="page"/>
      </w:r>
    </w:p>
    <w:p w14:paraId="2B9845D5" w14:textId="73675BF2" w:rsidR="002F4920" w:rsidRPr="009836F9" w:rsidRDefault="002F4920" w:rsidP="002F4920">
      <w:pPr>
        <w:pStyle w:val="NormalWeb"/>
        <w:spacing w:after="120" w:afterAutospacing="0"/>
        <w:jc w:val="center"/>
        <w:rPr>
          <w:sz w:val="28"/>
          <w:szCs w:val="28"/>
        </w:rPr>
      </w:pPr>
      <w:r w:rsidRPr="009836F9">
        <w:rPr>
          <w:b/>
          <w:bCs/>
          <w:sz w:val="28"/>
          <w:szCs w:val="28"/>
        </w:rPr>
        <w:lastRenderedPageBreak/>
        <w:t>PHỤ LỤC SỐ 01</w:t>
      </w:r>
    </w:p>
    <w:p w14:paraId="0BBBBD92" w14:textId="77777777" w:rsidR="002F4920" w:rsidRPr="009836F9" w:rsidRDefault="002F4920" w:rsidP="002F4920">
      <w:pPr>
        <w:pStyle w:val="NormalWeb"/>
        <w:spacing w:after="60" w:afterAutospacing="0"/>
        <w:jc w:val="center"/>
        <w:rPr>
          <w:sz w:val="28"/>
          <w:szCs w:val="28"/>
        </w:rPr>
      </w:pPr>
      <w:r w:rsidRPr="009836F9">
        <w:rPr>
          <w:sz w:val="28"/>
          <w:szCs w:val="28"/>
        </w:rPr>
        <w:t xml:space="preserve">CÁCH XÁC ĐỊNH TỶ LỆ AN TOÀN VỐN </w:t>
      </w:r>
    </w:p>
    <w:p w14:paraId="3C643E90" w14:textId="77777777" w:rsidR="002F4920" w:rsidRPr="009836F9" w:rsidRDefault="002F4920" w:rsidP="002F4920">
      <w:pPr>
        <w:pStyle w:val="NormalWeb"/>
        <w:spacing w:after="120" w:afterAutospacing="0"/>
        <w:jc w:val="both"/>
        <w:rPr>
          <w:sz w:val="28"/>
          <w:szCs w:val="28"/>
        </w:rPr>
      </w:pPr>
      <w:r w:rsidRPr="009836F9">
        <w:rPr>
          <w:b/>
          <w:bCs/>
          <w:sz w:val="28"/>
          <w:szCs w:val="28"/>
        </w:rPr>
        <w:t>A. Vốn tự có để tính các tỷ lệ bảo đảm an toàn của tổ chức tài chính vi mô (TCTCVM) tại thời điểm 31/12/2015:</w:t>
      </w:r>
    </w:p>
    <w:p w14:paraId="6CC100D0" w14:textId="77777777" w:rsidR="002F4920" w:rsidRPr="009836F9" w:rsidRDefault="002F4920" w:rsidP="002F4920">
      <w:pPr>
        <w:pStyle w:val="NormalWeb"/>
        <w:spacing w:before="0" w:beforeAutospacing="0" w:after="0" w:afterAutospacing="0"/>
        <w:rPr>
          <w:sz w:val="28"/>
          <w:szCs w:val="28"/>
        </w:rPr>
      </w:pPr>
      <w:r w:rsidRPr="009836F9">
        <w:rPr>
          <w:iCs/>
          <w:sz w:val="28"/>
          <w:szCs w:val="28"/>
        </w:rPr>
        <w:t>1. Vốn cấp 1:</w:t>
      </w:r>
    </w:p>
    <w:p w14:paraId="434917FC" w14:textId="77777777" w:rsidR="002F4920" w:rsidRPr="009836F9" w:rsidRDefault="002F4920" w:rsidP="002F4920">
      <w:pPr>
        <w:pStyle w:val="NormalWeb"/>
        <w:spacing w:after="120" w:afterAutospacing="0"/>
        <w:jc w:val="right"/>
        <w:rPr>
          <w:sz w:val="28"/>
          <w:szCs w:val="28"/>
        </w:rPr>
      </w:pPr>
      <w:r w:rsidRPr="009836F9">
        <w:rPr>
          <w:iCs/>
          <w:sz w:val="28"/>
          <w:szCs w:val="28"/>
        </w:rPr>
        <w:t>Đơn vị tính: Tỷ đồng</w:t>
      </w:r>
    </w:p>
    <w:tbl>
      <w:tblPr>
        <w:tblW w:w="9247" w:type="dxa"/>
        <w:jc w:val="center"/>
        <w:tblCellMar>
          <w:left w:w="0" w:type="dxa"/>
          <w:right w:w="0" w:type="dxa"/>
        </w:tblCellMar>
        <w:tblLook w:val="04A0" w:firstRow="1" w:lastRow="0" w:firstColumn="1" w:lastColumn="0" w:noHBand="0" w:noVBand="1"/>
      </w:tblPr>
      <w:tblGrid>
        <w:gridCol w:w="5772"/>
        <w:gridCol w:w="3475"/>
      </w:tblGrid>
      <w:tr w:rsidR="002F4920" w:rsidRPr="009836F9" w14:paraId="1AEBEACB" w14:textId="77777777" w:rsidTr="002F4920">
        <w:trPr>
          <w:jc w:val="center"/>
        </w:trPr>
        <w:tc>
          <w:tcPr>
            <w:tcW w:w="57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629F217" w14:textId="77777777" w:rsidR="002F4920" w:rsidRPr="009836F9" w:rsidRDefault="002F4920" w:rsidP="004753D4">
            <w:pPr>
              <w:pStyle w:val="NormalWeb"/>
              <w:spacing w:after="120" w:afterAutospacing="0"/>
              <w:jc w:val="center"/>
              <w:rPr>
                <w:b/>
                <w:sz w:val="28"/>
                <w:szCs w:val="28"/>
              </w:rPr>
            </w:pPr>
            <w:r w:rsidRPr="009836F9">
              <w:rPr>
                <w:b/>
                <w:sz w:val="28"/>
                <w:szCs w:val="28"/>
              </w:rPr>
              <w:t>Khoản mục</w:t>
            </w:r>
          </w:p>
        </w:tc>
        <w:tc>
          <w:tcPr>
            <w:tcW w:w="347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2394A7F" w14:textId="77777777" w:rsidR="002F4920" w:rsidRPr="009836F9" w:rsidRDefault="002F4920" w:rsidP="004753D4">
            <w:pPr>
              <w:pStyle w:val="NormalWeb"/>
              <w:spacing w:after="120" w:afterAutospacing="0"/>
              <w:jc w:val="center"/>
              <w:rPr>
                <w:b/>
                <w:sz w:val="28"/>
                <w:szCs w:val="28"/>
              </w:rPr>
            </w:pPr>
            <w:r w:rsidRPr="009836F9">
              <w:rPr>
                <w:b/>
                <w:sz w:val="28"/>
                <w:szCs w:val="28"/>
              </w:rPr>
              <w:t>Số tiền</w:t>
            </w:r>
          </w:p>
        </w:tc>
      </w:tr>
      <w:tr w:rsidR="002F4920" w:rsidRPr="009836F9" w14:paraId="67A21268" w14:textId="77777777" w:rsidTr="002F4920">
        <w:trPr>
          <w:jc w:val="center"/>
        </w:trPr>
        <w:tc>
          <w:tcPr>
            <w:tcW w:w="577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79B1C93" w14:textId="77777777" w:rsidR="002F4920" w:rsidRPr="009836F9" w:rsidRDefault="002F4920" w:rsidP="004753D4">
            <w:pPr>
              <w:pStyle w:val="NormalWeb"/>
              <w:spacing w:after="120" w:afterAutospacing="0"/>
              <w:rPr>
                <w:sz w:val="28"/>
                <w:szCs w:val="28"/>
                <w:lang w:val="vi-VN"/>
              </w:rPr>
            </w:pPr>
            <w:r w:rsidRPr="009836F9">
              <w:rPr>
                <w:sz w:val="28"/>
                <w:szCs w:val="28"/>
                <w:lang w:val="vi-VN"/>
              </w:rPr>
              <w:t>a- Vốn điều lệ (vốn đã được cấp, vốn đã góp)</w:t>
            </w:r>
          </w:p>
        </w:tc>
        <w:tc>
          <w:tcPr>
            <w:tcW w:w="3475" w:type="dxa"/>
            <w:tcBorders>
              <w:top w:val="nil"/>
              <w:left w:val="nil"/>
              <w:bottom w:val="single" w:sz="8" w:space="0" w:color="auto"/>
              <w:right w:val="single" w:sz="8" w:space="0" w:color="auto"/>
            </w:tcBorders>
            <w:tcMar>
              <w:top w:w="0" w:type="dxa"/>
              <w:left w:w="108" w:type="dxa"/>
              <w:bottom w:w="0" w:type="dxa"/>
              <w:right w:w="108" w:type="dxa"/>
            </w:tcMar>
          </w:tcPr>
          <w:p w14:paraId="44A42166" w14:textId="77777777" w:rsidR="002F4920" w:rsidRPr="009836F9" w:rsidRDefault="002F4920" w:rsidP="004753D4">
            <w:pPr>
              <w:pStyle w:val="NormalWeb"/>
              <w:spacing w:after="120" w:afterAutospacing="0"/>
              <w:jc w:val="right"/>
              <w:rPr>
                <w:sz w:val="28"/>
                <w:szCs w:val="28"/>
              </w:rPr>
            </w:pPr>
            <w:r w:rsidRPr="009836F9">
              <w:rPr>
                <w:sz w:val="28"/>
                <w:szCs w:val="28"/>
              </w:rPr>
              <w:t>40</w:t>
            </w:r>
          </w:p>
        </w:tc>
      </w:tr>
      <w:tr w:rsidR="002F4920" w:rsidRPr="009836F9" w14:paraId="39595E93" w14:textId="77777777" w:rsidTr="002F4920">
        <w:trPr>
          <w:jc w:val="center"/>
        </w:trPr>
        <w:tc>
          <w:tcPr>
            <w:tcW w:w="577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FA8FD24" w14:textId="77777777" w:rsidR="002F4920" w:rsidRPr="009836F9" w:rsidRDefault="002F4920" w:rsidP="009C080A">
            <w:pPr>
              <w:pStyle w:val="NormalWeb"/>
              <w:spacing w:after="120" w:afterAutospacing="0"/>
              <w:rPr>
                <w:sz w:val="28"/>
                <w:szCs w:val="28"/>
                <w:lang w:val="vi-VN"/>
              </w:rPr>
            </w:pPr>
            <w:r w:rsidRPr="009836F9">
              <w:rPr>
                <w:sz w:val="28"/>
                <w:szCs w:val="28"/>
                <w:lang w:val="vi-VN"/>
              </w:rPr>
              <w:t>b- Quỹ dự trữ bổ sung vốn điều lệ</w:t>
            </w:r>
          </w:p>
        </w:tc>
        <w:tc>
          <w:tcPr>
            <w:tcW w:w="3475" w:type="dxa"/>
            <w:tcBorders>
              <w:top w:val="nil"/>
              <w:left w:val="nil"/>
              <w:bottom w:val="single" w:sz="8" w:space="0" w:color="auto"/>
              <w:right w:val="single" w:sz="8" w:space="0" w:color="auto"/>
            </w:tcBorders>
            <w:tcMar>
              <w:top w:w="0" w:type="dxa"/>
              <w:left w:w="108" w:type="dxa"/>
              <w:bottom w:w="0" w:type="dxa"/>
              <w:right w:w="108" w:type="dxa"/>
            </w:tcMar>
          </w:tcPr>
          <w:p w14:paraId="2104345C" w14:textId="77777777" w:rsidR="002F4920" w:rsidRPr="009836F9" w:rsidRDefault="002F4920" w:rsidP="004753D4">
            <w:pPr>
              <w:pStyle w:val="NormalWeb"/>
              <w:spacing w:after="120" w:afterAutospacing="0"/>
              <w:jc w:val="right"/>
              <w:rPr>
                <w:sz w:val="28"/>
                <w:szCs w:val="28"/>
              </w:rPr>
            </w:pPr>
            <w:r w:rsidRPr="009836F9">
              <w:rPr>
                <w:sz w:val="28"/>
                <w:szCs w:val="28"/>
              </w:rPr>
              <w:t>2</w:t>
            </w:r>
          </w:p>
        </w:tc>
      </w:tr>
      <w:tr w:rsidR="002F4920" w:rsidRPr="009836F9" w14:paraId="07F419CF" w14:textId="77777777" w:rsidTr="002F4920">
        <w:trPr>
          <w:jc w:val="center"/>
        </w:trPr>
        <w:tc>
          <w:tcPr>
            <w:tcW w:w="577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48E0D3D" w14:textId="77777777" w:rsidR="002F4920" w:rsidRPr="009836F9" w:rsidRDefault="002F4920" w:rsidP="004753D4">
            <w:pPr>
              <w:pStyle w:val="NormalWeb"/>
              <w:spacing w:after="120" w:afterAutospacing="0"/>
              <w:rPr>
                <w:sz w:val="28"/>
                <w:szCs w:val="28"/>
                <w:lang w:val="vi-VN"/>
              </w:rPr>
            </w:pPr>
            <w:r w:rsidRPr="009836F9">
              <w:rPr>
                <w:sz w:val="28"/>
                <w:szCs w:val="28"/>
                <w:lang w:val="vi-VN"/>
              </w:rPr>
              <w:t xml:space="preserve">c- Quỹ đầu tư phát triển nghiệp vụ </w:t>
            </w:r>
          </w:p>
        </w:tc>
        <w:tc>
          <w:tcPr>
            <w:tcW w:w="3475" w:type="dxa"/>
            <w:tcBorders>
              <w:top w:val="nil"/>
              <w:left w:val="nil"/>
              <w:bottom w:val="single" w:sz="8" w:space="0" w:color="auto"/>
              <w:right w:val="single" w:sz="8" w:space="0" w:color="auto"/>
            </w:tcBorders>
            <w:tcMar>
              <w:top w:w="0" w:type="dxa"/>
              <w:left w:w="108" w:type="dxa"/>
              <w:bottom w:w="0" w:type="dxa"/>
              <w:right w:w="108" w:type="dxa"/>
            </w:tcMar>
          </w:tcPr>
          <w:p w14:paraId="489E9CD9" w14:textId="77777777" w:rsidR="002F4920" w:rsidRPr="009836F9" w:rsidRDefault="002F4920" w:rsidP="004753D4">
            <w:pPr>
              <w:pStyle w:val="NormalWeb"/>
              <w:spacing w:after="120" w:afterAutospacing="0"/>
              <w:jc w:val="right"/>
              <w:rPr>
                <w:sz w:val="28"/>
                <w:szCs w:val="28"/>
              </w:rPr>
            </w:pPr>
            <w:r w:rsidRPr="009836F9">
              <w:rPr>
                <w:sz w:val="28"/>
                <w:szCs w:val="28"/>
              </w:rPr>
              <w:t>1</w:t>
            </w:r>
          </w:p>
        </w:tc>
      </w:tr>
      <w:tr w:rsidR="002F4920" w:rsidRPr="009836F9" w14:paraId="1C4319EC" w14:textId="77777777" w:rsidTr="002F4920">
        <w:trPr>
          <w:jc w:val="center"/>
        </w:trPr>
        <w:tc>
          <w:tcPr>
            <w:tcW w:w="577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A8EE008" w14:textId="77777777" w:rsidR="002F4920" w:rsidRPr="009836F9" w:rsidRDefault="002F4920" w:rsidP="004753D4">
            <w:pPr>
              <w:pStyle w:val="NormalWeb"/>
              <w:spacing w:after="120" w:afterAutospacing="0"/>
              <w:rPr>
                <w:sz w:val="28"/>
                <w:szCs w:val="28"/>
              </w:rPr>
            </w:pPr>
            <w:r w:rsidRPr="009836F9">
              <w:rPr>
                <w:sz w:val="28"/>
                <w:szCs w:val="28"/>
              </w:rPr>
              <w:t xml:space="preserve">d- Lợi nhuận không chia </w:t>
            </w:r>
          </w:p>
        </w:tc>
        <w:tc>
          <w:tcPr>
            <w:tcW w:w="3475" w:type="dxa"/>
            <w:tcBorders>
              <w:top w:val="nil"/>
              <w:left w:val="nil"/>
              <w:bottom w:val="single" w:sz="8" w:space="0" w:color="auto"/>
              <w:right w:val="single" w:sz="8" w:space="0" w:color="auto"/>
            </w:tcBorders>
            <w:tcMar>
              <w:top w:w="0" w:type="dxa"/>
              <w:left w:w="108" w:type="dxa"/>
              <w:bottom w:w="0" w:type="dxa"/>
              <w:right w:w="108" w:type="dxa"/>
            </w:tcMar>
          </w:tcPr>
          <w:p w14:paraId="163577D6" w14:textId="77777777" w:rsidR="002F4920" w:rsidRPr="009836F9" w:rsidRDefault="002F4920" w:rsidP="004753D4">
            <w:pPr>
              <w:pStyle w:val="NormalWeb"/>
              <w:spacing w:after="120" w:afterAutospacing="0"/>
              <w:jc w:val="right"/>
              <w:rPr>
                <w:sz w:val="28"/>
                <w:szCs w:val="28"/>
              </w:rPr>
            </w:pPr>
            <w:r w:rsidRPr="009836F9">
              <w:rPr>
                <w:sz w:val="28"/>
                <w:szCs w:val="28"/>
              </w:rPr>
              <w:t>2</w:t>
            </w:r>
          </w:p>
        </w:tc>
      </w:tr>
      <w:tr w:rsidR="002F4920" w:rsidRPr="009836F9" w14:paraId="750F723D" w14:textId="77777777" w:rsidTr="002F4920">
        <w:trPr>
          <w:jc w:val="center"/>
        </w:trPr>
        <w:tc>
          <w:tcPr>
            <w:tcW w:w="577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54629A8" w14:textId="77777777" w:rsidR="002F4920" w:rsidRPr="009836F9" w:rsidRDefault="002F4920" w:rsidP="004753D4">
            <w:pPr>
              <w:pStyle w:val="NormalWeb"/>
              <w:spacing w:after="120" w:afterAutospacing="0"/>
              <w:jc w:val="both"/>
              <w:rPr>
                <w:sz w:val="28"/>
                <w:szCs w:val="28"/>
                <w:lang w:val="vi-VN"/>
              </w:rPr>
            </w:pPr>
            <w:r w:rsidRPr="009836F9">
              <w:rPr>
                <w:sz w:val="28"/>
                <w:szCs w:val="28"/>
                <w:lang w:val="vi-VN"/>
              </w:rPr>
              <w:t xml:space="preserve">đ- </w:t>
            </w:r>
            <w:r w:rsidRPr="009836F9">
              <w:rPr>
                <w:iCs/>
                <w:sz w:val="28"/>
                <w:szCs w:val="28"/>
                <w:lang w:val="vi-VN"/>
              </w:rPr>
              <w:t>Vốn của các tổ chức, cá nhân tài trợ không hoàn lại cho tổ chức tài chính vi mô</w:t>
            </w:r>
          </w:p>
        </w:tc>
        <w:tc>
          <w:tcPr>
            <w:tcW w:w="3475" w:type="dxa"/>
            <w:tcBorders>
              <w:top w:val="nil"/>
              <w:left w:val="nil"/>
              <w:bottom w:val="single" w:sz="8" w:space="0" w:color="auto"/>
              <w:right w:val="single" w:sz="8" w:space="0" w:color="auto"/>
            </w:tcBorders>
            <w:tcMar>
              <w:top w:w="0" w:type="dxa"/>
              <w:left w:w="108" w:type="dxa"/>
              <w:bottom w:w="0" w:type="dxa"/>
              <w:right w:w="108" w:type="dxa"/>
            </w:tcMar>
          </w:tcPr>
          <w:p w14:paraId="7FB8F156" w14:textId="77777777" w:rsidR="002F4920" w:rsidRPr="009836F9" w:rsidRDefault="002F4920" w:rsidP="004753D4">
            <w:pPr>
              <w:pStyle w:val="NormalWeb"/>
              <w:spacing w:after="120" w:afterAutospacing="0"/>
              <w:jc w:val="right"/>
              <w:rPr>
                <w:sz w:val="28"/>
                <w:szCs w:val="28"/>
              </w:rPr>
            </w:pPr>
            <w:r w:rsidRPr="009836F9">
              <w:rPr>
                <w:sz w:val="28"/>
                <w:szCs w:val="28"/>
              </w:rPr>
              <w:t>10</w:t>
            </w:r>
          </w:p>
        </w:tc>
      </w:tr>
      <w:tr w:rsidR="002F4920" w:rsidRPr="009836F9" w14:paraId="72BA4C87" w14:textId="77777777" w:rsidTr="002F4920">
        <w:trPr>
          <w:jc w:val="center"/>
        </w:trPr>
        <w:tc>
          <w:tcPr>
            <w:tcW w:w="577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9E940E" w14:textId="77777777" w:rsidR="002F4920" w:rsidRPr="009836F9" w:rsidRDefault="002F4920" w:rsidP="004753D4">
            <w:pPr>
              <w:pStyle w:val="NormalWeb"/>
              <w:spacing w:after="120" w:afterAutospacing="0"/>
              <w:jc w:val="right"/>
              <w:rPr>
                <w:sz w:val="28"/>
                <w:szCs w:val="28"/>
              </w:rPr>
            </w:pPr>
            <w:r w:rsidRPr="009836F9">
              <w:rPr>
                <w:b/>
                <w:bCs/>
                <w:sz w:val="28"/>
                <w:szCs w:val="28"/>
              </w:rPr>
              <w:t>Tổng cộng</w:t>
            </w:r>
          </w:p>
        </w:tc>
        <w:tc>
          <w:tcPr>
            <w:tcW w:w="3475" w:type="dxa"/>
            <w:tcBorders>
              <w:top w:val="nil"/>
              <w:left w:val="nil"/>
              <w:bottom w:val="single" w:sz="8" w:space="0" w:color="auto"/>
              <w:right w:val="single" w:sz="8" w:space="0" w:color="auto"/>
            </w:tcBorders>
            <w:tcMar>
              <w:top w:w="0" w:type="dxa"/>
              <w:left w:w="108" w:type="dxa"/>
              <w:bottom w:w="0" w:type="dxa"/>
              <w:right w:w="108" w:type="dxa"/>
            </w:tcMar>
          </w:tcPr>
          <w:p w14:paraId="1AA2CDB5" w14:textId="77777777" w:rsidR="002F4920" w:rsidRPr="009836F9" w:rsidRDefault="002F4920" w:rsidP="004753D4">
            <w:pPr>
              <w:pStyle w:val="NormalWeb"/>
              <w:spacing w:after="120" w:afterAutospacing="0"/>
              <w:jc w:val="right"/>
              <w:rPr>
                <w:sz w:val="28"/>
                <w:szCs w:val="28"/>
              </w:rPr>
            </w:pPr>
            <w:r w:rsidRPr="009836F9">
              <w:rPr>
                <w:b/>
                <w:bCs/>
                <w:sz w:val="28"/>
                <w:szCs w:val="28"/>
              </w:rPr>
              <w:t>55</w:t>
            </w:r>
          </w:p>
        </w:tc>
      </w:tr>
    </w:tbl>
    <w:p w14:paraId="7016C496" w14:textId="77777777" w:rsidR="002F4920" w:rsidRPr="009836F9" w:rsidRDefault="002F4920" w:rsidP="002F4920">
      <w:pPr>
        <w:pStyle w:val="NormalWeb"/>
        <w:spacing w:before="0" w:beforeAutospacing="0" w:after="0" w:afterAutospacing="0"/>
        <w:rPr>
          <w:iCs/>
          <w:sz w:val="28"/>
          <w:szCs w:val="28"/>
        </w:rPr>
      </w:pPr>
    </w:p>
    <w:p w14:paraId="34809DE9" w14:textId="77777777" w:rsidR="002F4920" w:rsidRPr="009836F9" w:rsidRDefault="002F4920" w:rsidP="002F4920">
      <w:pPr>
        <w:pStyle w:val="NormalWeb"/>
        <w:spacing w:before="0" w:beforeAutospacing="0" w:after="0" w:afterAutospacing="0"/>
        <w:rPr>
          <w:sz w:val="28"/>
          <w:szCs w:val="28"/>
        </w:rPr>
      </w:pPr>
      <w:r w:rsidRPr="009836F9">
        <w:rPr>
          <w:iCs/>
          <w:sz w:val="28"/>
          <w:szCs w:val="28"/>
          <w:lang w:val="vi-VN"/>
        </w:rPr>
        <w:t>2. Vốn cấp 2:</w:t>
      </w:r>
    </w:p>
    <w:p w14:paraId="4536D161" w14:textId="77777777" w:rsidR="002F4920" w:rsidRPr="009836F9" w:rsidRDefault="002F4920" w:rsidP="002F4920">
      <w:pPr>
        <w:pStyle w:val="NormalWeb"/>
        <w:spacing w:before="0" w:beforeAutospacing="0" w:after="120" w:afterAutospacing="0"/>
        <w:rPr>
          <w:sz w:val="28"/>
          <w:szCs w:val="28"/>
          <w:lang w:val="vi-VN"/>
        </w:rPr>
      </w:pPr>
      <w:r w:rsidRPr="009836F9">
        <w:rPr>
          <w:iCs/>
          <w:sz w:val="28"/>
          <w:szCs w:val="28"/>
          <w:lang w:val="vi-VN"/>
        </w:rPr>
        <w:tab/>
      </w:r>
      <w:r w:rsidRPr="009836F9">
        <w:rPr>
          <w:iCs/>
          <w:sz w:val="28"/>
          <w:szCs w:val="28"/>
        </w:rPr>
        <w:t xml:space="preserve">                                                                                     </w:t>
      </w:r>
      <w:r w:rsidRPr="009836F9">
        <w:rPr>
          <w:iCs/>
          <w:sz w:val="28"/>
          <w:szCs w:val="28"/>
          <w:lang w:val="vi-VN"/>
        </w:rPr>
        <w:t>Đơn vị tính: Tỷ đồng</w:t>
      </w:r>
    </w:p>
    <w:tbl>
      <w:tblPr>
        <w:tblW w:w="0" w:type="auto"/>
        <w:jc w:val="center"/>
        <w:tblCellMar>
          <w:left w:w="0" w:type="dxa"/>
          <w:right w:w="0" w:type="dxa"/>
        </w:tblCellMar>
        <w:tblLook w:val="04A0" w:firstRow="1" w:lastRow="0" w:firstColumn="1" w:lastColumn="0" w:noHBand="0" w:noVBand="1"/>
      </w:tblPr>
      <w:tblGrid>
        <w:gridCol w:w="4252"/>
        <w:gridCol w:w="1699"/>
        <w:gridCol w:w="3327"/>
      </w:tblGrid>
      <w:tr w:rsidR="002F4920" w:rsidRPr="009836F9" w14:paraId="14EAB41F" w14:textId="77777777" w:rsidTr="009C080A">
        <w:trPr>
          <w:jc w:val="center"/>
        </w:trPr>
        <w:tc>
          <w:tcPr>
            <w:tcW w:w="42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30B58FE" w14:textId="77777777" w:rsidR="002F4920" w:rsidRPr="009836F9" w:rsidRDefault="002F4920" w:rsidP="004753D4">
            <w:pPr>
              <w:pStyle w:val="NormalWeb"/>
              <w:spacing w:after="120" w:afterAutospacing="0"/>
              <w:jc w:val="center"/>
              <w:rPr>
                <w:sz w:val="28"/>
                <w:szCs w:val="28"/>
              </w:rPr>
            </w:pPr>
            <w:r w:rsidRPr="009836F9">
              <w:rPr>
                <w:b/>
                <w:bCs/>
                <w:sz w:val="28"/>
                <w:szCs w:val="28"/>
              </w:rPr>
              <w:t>Khoản mục</w:t>
            </w:r>
          </w:p>
        </w:tc>
        <w:tc>
          <w:tcPr>
            <w:tcW w:w="169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561F18C" w14:textId="77777777" w:rsidR="002F4920" w:rsidRPr="009836F9" w:rsidRDefault="002F4920" w:rsidP="004753D4">
            <w:pPr>
              <w:pStyle w:val="NormalWeb"/>
              <w:spacing w:after="120" w:afterAutospacing="0"/>
              <w:jc w:val="center"/>
              <w:rPr>
                <w:sz w:val="28"/>
                <w:szCs w:val="28"/>
              </w:rPr>
            </w:pPr>
            <w:r w:rsidRPr="009836F9">
              <w:rPr>
                <w:b/>
                <w:bCs/>
                <w:sz w:val="28"/>
                <w:szCs w:val="28"/>
              </w:rPr>
              <w:t xml:space="preserve">Số tiền </w:t>
            </w:r>
          </w:p>
        </w:tc>
        <w:tc>
          <w:tcPr>
            <w:tcW w:w="332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97C6991" w14:textId="77777777" w:rsidR="002F4920" w:rsidRPr="009836F9" w:rsidRDefault="002F4920" w:rsidP="004753D4">
            <w:pPr>
              <w:pStyle w:val="NormalWeb"/>
              <w:spacing w:after="120" w:afterAutospacing="0"/>
              <w:jc w:val="center"/>
              <w:rPr>
                <w:sz w:val="28"/>
                <w:szCs w:val="28"/>
              </w:rPr>
            </w:pPr>
            <w:r w:rsidRPr="009836F9">
              <w:rPr>
                <w:b/>
                <w:bCs/>
                <w:sz w:val="28"/>
                <w:szCs w:val="28"/>
              </w:rPr>
              <w:t>Số tiền được tính vào vốn cấp 2</w:t>
            </w:r>
          </w:p>
        </w:tc>
      </w:tr>
      <w:tr w:rsidR="002F4920" w:rsidRPr="009836F9" w14:paraId="19DD4CE6" w14:textId="77777777" w:rsidTr="009C080A">
        <w:trPr>
          <w:jc w:val="center"/>
        </w:trPr>
        <w:tc>
          <w:tcPr>
            <w:tcW w:w="425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B0CD7F1" w14:textId="77777777" w:rsidR="002F4920" w:rsidRPr="009836F9" w:rsidRDefault="002F4920" w:rsidP="004753D4">
            <w:pPr>
              <w:pStyle w:val="NormalWeb"/>
              <w:spacing w:after="120" w:afterAutospacing="0"/>
              <w:jc w:val="both"/>
              <w:rPr>
                <w:sz w:val="28"/>
                <w:szCs w:val="28"/>
                <w:lang w:val="vi-VN"/>
              </w:rPr>
            </w:pPr>
            <w:r w:rsidRPr="009836F9">
              <w:rPr>
                <w:sz w:val="28"/>
                <w:szCs w:val="28"/>
                <w:lang w:val="vi-VN"/>
              </w:rPr>
              <w:t xml:space="preserve">a- Giá trị chênh lệch tăng do đánh giá lại tài sản cố định theo quy định của pháp luật </w:t>
            </w:r>
          </w:p>
        </w:tc>
        <w:tc>
          <w:tcPr>
            <w:tcW w:w="1699" w:type="dxa"/>
            <w:tcBorders>
              <w:top w:val="nil"/>
              <w:left w:val="nil"/>
              <w:bottom w:val="single" w:sz="8" w:space="0" w:color="auto"/>
              <w:right w:val="single" w:sz="8" w:space="0" w:color="auto"/>
            </w:tcBorders>
            <w:tcMar>
              <w:top w:w="0" w:type="dxa"/>
              <w:left w:w="108" w:type="dxa"/>
              <w:bottom w:w="0" w:type="dxa"/>
              <w:right w:w="108" w:type="dxa"/>
            </w:tcMar>
          </w:tcPr>
          <w:p w14:paraId="06C4E164" w14:textId="77777777" w:rsidR="002F4920" w:rsidRPr="009836F9" w:rsidRDefault="002F4920" w:rsidP="004753D4">
            <w:pPr>
              <w:pStyle w:val="NormalWeb"/>
              <w:spacing w:after="120" w:afterAutospacing="0"/>
              <w:jc w:val="right"/>
              <w:rPr>
                <w:sz w:val="28"/>
                <w:szCs w:val="28"/>
              </w:rPr>
            </w:pPr>
            <w:r w:rsidRPr="009836F9">
              <w:rPr>
                <w:sz w:val="28"/>
                <w:szCs w:val="28"/>
                <w:lang w:val="vi-VN"/>
              </w:rPr>
              <w:t xml:space="preserve"> </w:t>
            </w:r>
            <w:r w:rsidRPr="009836F9">
              <w:rPr>
                <w:sz w:val="28"/>
                <w:szCs w:val="28"/>
              </w:rPr>
              <w:t>0,2</w:t>
            </w:r>
          </w:p>
        </w:tc>
        <w:tc>
          <w:tcPr>
            <w:tcW w:w="3327" w:type="dxa"/>
            <w:tcBorders>
              <w:top w:val="nil"/>
              <w:left w:val="nil"/>
              <w:bottom w:val="single" w:sz="8" w:space="0" w:color="auto"/>
              <w:right w:val="single" w:sz="8" w:space="0" w:color="auto"/>
            </w:tcBorders>
            <w:tcMar>
              <w:top w:w="0" w:type="dxa"/>
              <w:left w:w="108" w:type="dxa"/>
              <w:bottom w:w="0" w:type="dxa"/>
              <w:right w:w="108" w:type="dxa"/>
            </w:tcMar>
          </w:tcPr>
          <w:p w14:paraId="4A076C94" w14:textId="77777777" w:rsidR="002F4920" w:rsidRPr="009836F9" w:rsidRDefault="002F4920" w:rsidP="004753D4">
            <w:pPr>
              <w:pStyle w:val="NormalWeb"/>
              <w:spacing w:after="120" w:afterAutospacing="0"/>
              <w:ind w:right="-93"/>
              <w:jc w:val="right"/>
              <w:rPr>
                <w:sz w:val="28"/>
                <w:szCs w:val="28"/>
                <w:vertAlign w:val="superscript"/>
              </w:rPr>
            </w:pPr>
            <w:r w:rsidRPr="009836F9">
              <w:rPr>
                <w:sz w:val="28"/>
                <w:szCs w:val="28"/>
              </w:rPr>
              <w:t>0,1</w:t>
            </w:r>
            <w:r w:rsidRPr="009836F9">
              <w:rPr>
                <w:sz w:val="28"/>
                <w:szCs w:val="28"/>
                <w:vertAlign w:val="superscript"/>
              </w:rPr>
              <w:t>(1)</w:t>
            </w:r>
          </w:p>
        </w:tc>
      </w:tr>
      <w:tr w:rsidR="002F4920" w:rsidRPr="009836F9" w14:paraId="42F42EFF" w14:textId="77777777" w:rsidTr="009C080A">
        <w:trPr>
          <w:jc w:val="center"/>
        </w:trPr>
        <w:tc>
          <w:tcPr>
            <w:tcW w:w="425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9DBD2F1" w14:textId="77777777" w:rsidR="002F4920" w:rsidRPr="009836F9" w:rsidRDefault="002F4920" w:rsidP="004753D4">
            <w:pPr>
              <w:pStyle w:val="NormalWeb"/>
              <w:spacing w:after="120" w:afterAutospacing="0"/>
              <w:jc w:val="both"/>
              <w:rPr>
                <w:sz w:val="28"/>
                <w:szCs w:val="28"/>
                <w:lang w:val="vi-VN"/>
              </w:rPr>
            </w:pPr>
            <w:r w:rsidRPr="009836F9">
              <w:rPr>
                <w:sz w:val="28"/>
                <w:szCs w:val="28"/>
                <w:lang w:val="vi-VN"/>
              </w:rPr>
              <w:t xml:space="preserve">b- Quỹ dự phòng tài chính </w:t>
            </w:r>
          </w:p>
        </w:tc>
        <w:tc>
          <w:tcPr>
            <w:tcW w:w="1699" w:type="dxa"/>
            <w:tcBorders>
              <w:top w:val="nil"/>
              <w:left w:val="nil"/>
              <w:bottom w:val="single" w:sz="8" w:space="0" w:color="auto"/>
              <w:right w:val="single" w:sz="8" w:space="0" w:color="auto"/>
            </w:tcBorders>
            <w:tcMar>
              <w:top w:w="0" w:type="dxa"/>
              <w:left w:w="108" w:type="dxa"/>
              <w:bottom w:w="0" w:type="dxa"/>
              <w:right w:w="108" w:type="dxa"/>
            </w:tcMar>
          </w:tcPr>
          <w:p w14:paraId="61385B03" w14:textId="77777777" w:rsidR="002F4920" w:rsidRPr="009836F9" w:rsidRDefault="002F4920" w:rsidP="004753D4">
            <w:pPr>
              <w:pStyle w:val="NormalWeb"/>
              <w:spacing w:after="120" w:afterAutospacing="0"/>
              <w:jc w:val="right"/>
              <w:rPr>
                <w:sz w:val="28"/>
                <w:szCs w:val="28"/>
                <w:lang w:val="vi-VN"/>
              </w:rPr>
            </w:pPr>
            <w:r w:rsidRPr="009836F9">
              <w:rPr>
                <w:sz w:val="28"/>
                <w:szCs w:val="28"/>
                <w:lang w:val="vi-VN"/>
              </w:rPr>
              <w:t xml:space="preserve"> </w:t>
            </w:r>
            <w:r w:rsidRPr="005F3550">
              <w:rPr>
                <w:sz w:val="28"/>
                <w:szCs w:val="28"/>
                <w:lang w:val="vi-VN"/>
              </w:rPr>
              <w:t xml:space="preserve">       </w:t>
            </w:r>
            <w:r w:rsidRPr="009836F9">
              <w:rPr>
                <w:sz w:val="28"/>
                <w:szCs w:val="28"/>
              </w:rPr>
              <w:t>2</w:t>
            </w:r>
            <w:r w:rsidRPr="009836F9">
              <w:rPr>
                <w:sz w:val="28"/>
                <w:szCs w:val="28"/>
                <w:lang w:val="vi-VN"/>
              </w:rPr>
              <w:t> </w:t>
            </w:r>
          </w:p>
        </w:tc>
        <w:tc>
          <w:tcPr>
            <w:tcW w:w="3327" w:type="dxa"/>
            <w:tcBorders>
              <w:top w:val="nil"/>
              <w:left w:val="nil"/>
              <w:bottom w:val="single" w:sz="8" w:space="0" w:color="auto"/>
              <w:right w:val="single" w:sz="8" w:space="0" w:color="auto"/>
            </w:tcBorders>
            <w:tcMar>
              <w:top w:w="0" w:type="dxa"/>
              <w:left w:w="108" w:type="dxa"/>
              <w:bottom w:w="0" w:type="dxa"/>
              <w:right w:w="108" w:type="dxa"/>
            </w:tcMar>
          </w:tcPr>
          <w:p w14:paraId="4A087EC5" w14:textId="77777777" w:rsidR="002F4920" w:rsidRPr="009836F9" w:rsidRDefault="002F4920" w:rsidP="004753D4">
            <w:pPr>
              <w:pStyle w:val="NormalWeb"/>
              <w:spacing w:after="120" w:afterAutospacing="0"/>
              <w:jc w:val="right"/>
              <w:rPr>
                <w:sz w:val="28"/>
                <w:szCs w:val="28"/>
              </w:rPr>
            </w:pPr>
            <w:r w:rsidRPr="009836F9">
              <w:rPr>
                <w:sz w:val="28"/>
                <w:szCs w:val="28"/>
              </w:rPr>
              <w:t>2</w:t>
            </w:r>
          </w:p>
        </w:tc>
      </w:tr>
      <w:tr w:rsidR="002F4920" w:rsidRPr="009836F9" w14:paraId="761F5FD5" w14:textId="77777777" w:rsidTr="009C080A">
        <w:trPr>
          <w:jc w:val="center"/>
        </w:trPr>
        <w:tc>
          <w:tcPr>
            <w:tcW w:w="425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CBBC7E7" w14:textId="77777777" w:rsidR="002F4920" w:rsidRPr="009836F9" w:rsidRDefault="002F4920" w:rsidP="004753D4">
            <w:pPr>
              <w:pStyle w:val="NormalWeb"/>
              <w:spacing w:after="120" w:afterAutospacing="0"/>
              <w:jc w:val="both"/>
              <w:rPr>
                <w:sz w:val="28"/>
                <w:szCs w:val="28"/>
                <w:lang w:val="vi-VN"/>
              </w:rPr>
            </w:pPr>
            <w:r w:rsidRPr="009836F9">
              <w:rPr>
                <w:sz w:val="28"/>
                <w:szCs w:val="28"/>
              </w:rPr>
              <w:t>c- Dự phòng chung</w:t>
            </w:r>
          </w:p>
        </w:tc>
        <w:tc>
          <w:tcPr>
            <w:tcW w:w="1699" w:type="dxa"/>
            <w:tcBorders>
              <w:top w:val="nil"/>
              <w:left w:val="nil"/>
              <w:bottom w:val="single" w:sz="8" w:space="0" w:color="auto"/>
              <w:right w:val="single" w:sz="8" w:space="0" w:color="auto"/>
            </w:tcBorders>
            <w:tcMar>
              <w:top w:w="0" w:type="dxa"/>
              <w:left w:w="108" w:type="dxa"/>
              <w:bottom w:w="0" w:type="dxa"/>
              <w:right w:w="108" w:type="dxa"/>
            </w:tcMar>
          </w:tcPr>
          <w:p w14:paraId="3AF0A589" w14:textId="77777777" w:rsidR="002F4920" w:rsidRPr="009836F9" w:rsidRDefault="002F4920" w:rsidP="004753D4">
            <w:pPr>
              <w:pStyle w:val="NormalWeb"/>
              <w:spacing w:after="120" w:afterAutospacing="0"/>
              <w:jc w:val="right"/>
              <w:rPr>
                <w:sz w:val="28"/>
                <w:szCs w:val="28"/>
              </w:rPr>
            </w:pPr>
            <w:r w:rsidRPr="009836F9">
              <w:rPr>
                <w:sz w:val="28"/>
                <w:szCs w:val="28"/>
              </w:rPr>
              <w:t>1</w:t>
            </w:r>
          </w:p>
        </w:tc>
        <w:tc>
          <w:tcPr>
            <w:tcW w:w="3327" w:type="dxa"/>
            <w:tcBorders>
              <w:top w:val="nil"/>
              <w:left w:val="nil"/>
              <w:bottom w:val="single" w:sz="8" w:space="0" w:color="auto"/>
              <w:right w:val="single" w:sz="8" w:space="0" w:color="auto"/>
            </w:tcBorders>
            <w:tcMar>
              <w:top w:w="0" w:type="dxa"/>
              <w:left w:w="108" w:type="dxa"/>
              <w:bottom w:w="0" w:type="dxa"/>
              <w:right w:w="108" w:type="dxa"/>
            </w:tcMar>
          </w:tcPr>
          <w:p w14:paraId="3D0B5096" w14:textId="77777777" w:rsidR="002F4920" w:rsidRPr="009836F9" w:rsidRDefault="002F4920" w:rsidP="004753D4">
            <w:pPr>
              <w:pStyle w:val="NormalWeb"/>
              <w:spacing w:after="120" w:afterAutospacing="0"/>
              <w:jc w:val="right"/>
              <w:rPr>
                <w:sz w:val="28"/>
                <w:szCs w:val="28"/>
              </w:rPr>
            </w:pPr>
            <w:r w:rsidRPr="009836F9">
              <w:rPr>
                <w:sz w:val="28"/>
                <w:szCs w:val="28"/>
              </w:rPr>
              <w:t>1</w:t>
            </w:r>
          </w:p>
        </w:tc>
      </w:tr>
      <w:tr w:rsidR="002F4920" w:rsidRPr="009836F9" w14:paraId="2D4DC4E3" w14:textId="77777777" w:rsidTr="009C080A">
        <w:trPr>
          <w:jc w:val="center"/>
        </w:trPr>
        <w:tc>
          <w:tcPr>
            <w:tcW w:w="425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CAC6A50" w14:textId="77777777" w:rsidR="002F4920" w:rsidRPr="009836F9" w:rsidRDefault="002F4920" w:rsidP="004753D4">
            <w:pPr>
              <w:pStyle w:val="NormalWeb"/>
              <w:spacing w:after="120" w:afterAutospacing="0"/>
              <w:jc w:val="both"/>
              <w:rPr>
                <w:sz w:val="28"/>
                <w:szCs w:val="28"/>
                <w:lang w:val="vi-VN"/>
              </w:rPr>
            </w:pPr>
            <w:r w:rsidRPr="009836F9">
              <w:rPr>
                <w:sz w:val="28"/>
                <w:szCs w:val="28"/>
                <w:lang w:val="vi-VN"/>
              </w:rPr>
              <w:t xml:space="preserve">d- Các khoản nợ đáp ứng các điều kiện quy định tại </w:t>
            </w:r>
            <w:r w:rsidRPr="009836F9">
              <w:rPr>
                <w:iCs/>
                <w:sz w:val="28"/>
                <w:szCs w:val="28"/>
                <w:lang w:val="vi-VN"/>
              </w:rPr>
              <w:t>điểm d khoản 3 Điều 5 Thông tư này</w:t>
            </w:r>
          </w:p>
        </w:tc>
        <w:tc>
          <w:tcPr>
            <w:tcW w:w="1699" w:type="dxa"/>
            <w:tcBorders>
              <w:top w:val="nil"/>
              <w:left w:val="nil"/>
              <w:bottom w:val="single" w:sz="8" w:space="0" w:color="auto"/>
              <w:right w:val="single" w:sz="8" w:space="0" w:color="auto"/>
            </w:tcBorders>
            <w:tcMar>
              <w:top w:w="0" w:type="dxa"/>
              <w:left w:w="108" w:type="dxa"/>
              <w:bottom w:w="0" w:type="dxa"/>
              <w:right w:w="108" w:type="dxa"/>
            </w:tcMar>
          </w:tcPr>
          <w:p w14:paraId="6D774352" w14:textId="77777777" w:rsidR="002F4920" w:rsidRPr="009836F9" w:rsidRDefault="002F4920" w:rsidP="004753D4">
            <w:pPr>
              <w:pStyle w:val="NormalWeb"/>
              <w:spacing w:after="120" w:afterAutospacing="0"/>
              <w:jc w:val="right"/>
              <w:rPr>
                <w:sz w:val="28"/>
                <w:szCs w:val="28"/>
              </w:rPr>
            </w:pPr>
            <w:r w:rsidRPr="009836F9">
              <w:rPr>
                <w:sz w:val="28"/>
                <w:szCs w:val="28"/>
                <w:lang w:val="vi-VN"/>
              </w:rPr>
              <w:t xml:space="preserve">                 </w:t>
            </w:r>
            <w:r w:rsidRPr="009836F9">
              <w:rPr>
                <w:sz w:val="28"/>
                <w:szCs w:val="28"/>
              </w:rPr>
              <w:t>30</w:t>
            </w:r>
          </w:p>
        </w:tc>
        <w:tc>
          <w:tcPr>
            <w:tcW w:w="3327" w:type="dxa"/>
            <w:tcBorders>
              <w:top w:val="nil"/>
              <w:left w:val="nil"/>
              <w:bottom w:val="single" w:sz="8" w:space="0" w:color="auto"/>
              <w:right w:val="single" w:sz="8" w:space="0" w:color="auto"/>
            </w:tcBorders>
            <w:tcMar>
              <w:top w:w="0" w:type="dxa"/>
              <w:left w:w="108" w:type="dxa"/>
              <w:bottom w:w="0" w:type="dxa"/>
              <w:right w:w="108" w:type="dxa"/>
            </w:tcMar>
          </w:tcPr>
          <w:p w14:paraId="135E8CD7" w14:textId="77777777" w:rsidR="002F4920" w:rsidRPr="009836F9" w:rsidRDefault="002F4920" w:rsidP="004753D4">
            <w:pPr>
              <w:pStyle w:val="NormalWeb"/>
              <w:spacing w:after="120" w:afterAutospacing="0"/>
              <w:ind w:right="-93"/>
              <w:rPr>
                <w:sz w:val="28"/>
                <w:szCs w:val="28"/>
                <w:vertAlign w:val="superscript"/>
              </w:rPr>
            </w:pPr>
            <w:r w:rsidRPr="009836F9">
              <w:rPr>
                <w:sz w:val="28"/>
                <w:szCs w:val="28"/>
              </w:rPr>
              <w:t xml:space="preserve">                                  27,5</w:t>
            </w:r>
            <w:r w:rsidRPr="009836F9">
              <w:rPr>
                <w:sz w:val="28"/>
                <w:szCs w:val="28"/>
                <w:vertAlign w:val="superscript"/>
              </w:rPr>
              <w:t>(2)</w:t>
            </w:r>
          </w:p>
        </w:tc>
      </w:tr>
      <w:tr w:rsidR="002F4920" w:rsidRPr="009836F9" w14:paraId="2EA2E90F" w14:textId="77777777" w:rsidTr="009C080A">
        <w:trPr>
          <w:jc w:val="center"/>
        </w:trPr>
        <w:tc>
          <w:tcPr>
            <w:tcW w:w="425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B86F576" w14:textId="77777777" w:rsidR="002F4920" w:rsidRPr="009836F9" w:rsidRDefault="002F4920" w:rsidP="004753D4">
            <w:pPr>
              <w:pStyle w:val="NormalWeb"/>
              <w:spacing w:after="120" w:afterAutospacing="0"/>
              <w:jc w:val="right"/>
              <w:rPr>
                <w:sz w:val="28"/>
                <w:szCs w:val="28"/>
              </w:rPr>
            </w:pPr>
            <w:r w:rsidRPr="009836F9">
              <w:rPr>
                <w:b/>
                <w:bCs/>
                <w:sz w:val="28"/>
                <w:szCs w:val="28"/>
              </w:rPr>
              <w:t>Tổng cộng</w:t>
            </w:r>
          </w:p>
        </w:tc>
        <w:tc>
          <w:tcPr>
            <w:tcW w:w="1699" w:type="dxa"/>
            <w:tcBorders>
              <w:top w:val="nil"/>
              <w:left w:val="nil"/>
              <w:bottom w:val="single" w:sz="8" w:space="0" w:color="auto"/>
              <w:right w:val="single" w:sz="8" w:space="0" w:color="auto"/>
            </w:tcBorders>
            <w:tcMar>
              <w:top w:w="0" w:type="dxa"/>
              <w:left w:w="108" w:type="dxa"/>
              <w:bottom w:w="0" w:type="dxa"/>
              <w:right w:w="108" w:type="dxa"/>
            </w:tcMar>
          </w:tcPr>
          <w:p w14:paraId="23835DCD" w14:textId="77777777" w:rsidR="002F4920" w:rsidRPr="009836F9" w:rsidRDefault="002F4920" w:rsidP="004753D4">
            <w:pPr>
              <w:pStyle w:val="NormalWeb"/>
              <w:spacing w:after="120" w:afterAutospacing="0"/>
              <w:rPr>
                <w:sz w:val="28"/>
                <w:szCs w:val="28"/>
              </w:rPr>
            </w:pPr>
            <w:r w:rsidRPr="009836F9">
              <w:rPr>
                <w:sz w:val="28"/>
                <w:szCs w:val="28"/>
              </w:rPr>
              <w:t> </w:t>
            </w:r>
          </w:p>
        </w:tc>
        <w:tc>
          <w:tcPr>
            <w:tcW w:w="3327" w:type="dxa"/>
            <w:tcBorders>
              <w:top w:val="nil"/>
              <w:left w:val="nil"/>
              <w:bottom w:val="single" w:sz="8" w:space="0" w:color="auto"/>
              <w:right w:val="single" w:sz="8" w:space="0" w:color="auto"/>
            </w:tcBorders>
            <w:tcMar>
              <w:top w:w="0" w:type="dxa"/>
              <w:left w:w="108" w:type="dxa"/>
              <w:bottom w:w="0" w:type="dxa"/>
              <w:right w:w="108" w:type="dxa"/>
            </w:tcMar>
          </w:tcPr>
          <w:p w14:paraId="01B24237" w14:textId="77777777" w:rsidR="002F4920" w:rsidRPr="009836F9" w:rsidRDefault="002F4920" w:rsidP="004753D4">
            <w:pPr>
              <w:pStyle w:val="NormalWeb"/>
              <w:spacing w:after="120" w:afterAutospacing="0"/>
              <w:jc w:val="right"/>
              <w:rPr>
                <w:sz w:val="28"/>
                <w:szCs w:val="28"/>
              </w:rPr>
            </w:pPr>
            <w:r w:rsidRPr="009836F9">
              <w:rPr>
                <w:b/>
                <w:bCs/>
                <w:sz w:val="28"/>
                <w:szCs w:val="28"/>
              </w:rPr>
              <w:t>30,6</w:t>
            </w:r>
          </w:p>
        </w:tc>
      </w:tr>
    </w:tbl>
    <w:p w14:paraId="3AD3BD51" w14:textId="77777777" w:rsidR="002F4920" w:rsidRPr="009836F9" w:rsidRDefault="002F4920" w:rsidP="002F4920">
      <w:pPr>
        <w:pStyle w:val="NormalWeb"/>
        <w:spacing w:before="120" w:beforeAutospacing="0" w:after="60" w:afterAutospacing="0"/>
        <w:rPr>
          <w:iCs/>
          <w:sz w:val="28"/>
          <w:szCs w:val="28"/>
        </w:rPr>
      </w:pPr>
      <w:r w:rsidRPr="009836F9">
        <w:rPr>
          <w:iCs/>
          <w:sz w:val="28"/>
          <w:szCs w:val="28"/>
        </w:rPr>
        <w:t xml:space="preserve">Ghi chú: </w:t>
      </w:r>
    </w:p>
    <w:p w14:paraId="6812A73D" w14:textId="77777777" w:rsidR="002F4920" w:rsidRPr="009836F9" w:rsidRDefault="002F4920" w:rsidP="002F4920">
      <w:pPr>
        <w:pStyle w:val="NormalWeb"/>
        <w:spacing w:before="60" w:beforeAutospacing="0" w:after="60" w:afterAutospacing="0"/>
        <w:jc w:val="both"/>
        <w:rPr>
          <w:sz w:val="28"/>
          <w:szCs w:val="28"/>
        </w:rPr>
      </w:pPr>
      <w:r w:rsidRPr="009836F9">
        <w:rPr>
          <w:sz w:val="28"/>
          <w:szCs w:val="28"/>
        </w:rPr>
        <w:t xml:space="preserve">(1) </w:t>
      </w:r>
      <w:r w:rsidRPr="009836F9">
        <w:rPr>
          <w:iCs/>
          <w:sz w:val="28"/>
          <w:szCs w:val="28"/>
        </w:rPr>
        <w:t>Giá trị chênh lệch tăng do đánh giá lại tài sản cố định theo quy định của pháp luật</w:t>
      </w:r>
      <w:r w:rsidRPr="009836F9" w:rsidDel="005D5950">
        <w:rPr>
          <w:sz w:val="28"/>
          <w:szCs w:val="28"/>
        </w:rPr>
        <w:t xml:space="preserve"> </w:t>
      </w:r>
      <w:r w:rsidRPr="009836F9">
        <w:rPr>
          <w:sz w:val="28"/>
          <w:szCs w:val="28"/>
        </w:rPr>
        <w:t>được tính vào Vốn cấp 2 như sau: 0,2 x 50% = 0,1 (tỷ đồng).</w:t>
      </w:r>
    </w:p>
    <w:p w14:paraId="2EA6AEB2" w14:textId="77777777" w:rsidR="002F4920" w:rsidRPr="009836F9" w:rsidRDefault="002F4920" w:rsidP="002F4920">
      <w:pPr>
        <w:pStyle w:val="NormalWeb"/>
        <w:spacing w:before="60" w:beforeAutospacing="0" w:after="60" w:afterAutospacing="0"/>
        <w:jc w:val="both"/>
        <w:rPr>
          <w:sz w:val="28"/>
          <w:szCs w:val="28"/>
        </w:rPr>
      </w:pPr>
      <w:r w:rsidRPr="009836F9">
        <w:rPr>
          <w:sz w:val="28"/>
          <w:szCs w:val="28"/>
        </w:rPr>
        <w:t xml:space="preserve">(2) </w:t>
      </w:r>
      <w:r w:rsidRPr="009836F9">
        <w:rPr>
          <w:iCs/>
          <w:sz w:val="28"/>
          <w:szCs w:val="28"/>
          <w:lang w:val="vi-VN"/>
        </w:rPr>
        <w:t>Tổng giá trị các khoản nợ quy định tại</w:t>
      </w:r>
      <w:r w:rsidRPr="009836F9">
        <w:rPr>
          <w:iCs/>
          <w:sz w:val="28"/>
          <w:szCs w:val="28"/>
        </w:rPr>
        <w:t xml:space="preserve"> </w:t>
      </w:r>
      <w:r w:rsidRPr="009836F9">
        <w:rPr>
          <w:iCs/>
          <w:sz w:val="28"/>
          <w:szCs w:val="28"/>
          <w:lang w:val="vi-VN"/>
        </w:rPr>
        <w:t>đ</w:t>
      </w:r>
      <w:r w:rsidRPr="009836F9">
        <w:rPr>
          <w:iCs/>
          <w:sz w:val="28"/>
          <w:szCs w:val="28"/>
        </w:rPr>
        <w:t xml:space="preserve">iểm </w:t>
      </w:r>
      <w:r w:rsidRPr="009836F9">
        <w:rPr>
          <w:iCs/>
          <w:sz w:val="28"/>
          <w:szCs w:val="28"/>
          <w:lang w:val="vi-VN"/>
        </w:rPr>
        <w:t xml:space="preserve">d khoản 3 Điều </w:t>
      </w:r>
      <w:r w:rsidRPr="009836F9">
        <w:rPr>
          <w:iCs/>
          <w:sz w:val="28"/>
          <w:szCs w:val="28"/>
        </w:rPr>
        <w:t xml:space="preserve">5 Thông tư </w:t>
      </w:r>
      <w:r w:rsidRPr="009836F9">
        <w:rPr>
          <w:iCs/>
          <w:sz w:val="28"/>
          <w:szCs w:val="28"/>
          <w:lang w:val="vi-VN"/>
        </w:rPr>
        <w:t>này được tính</w:t>
      </w:r>
      <w:r w:rsidRPr="009836F9">
        <w:rPr>
          <w:iCs/>
          <w:sz w:val="28"/>
          <w:szCs w:val="28"/>
        </w:rPr>
        <w:t xml:space="preserve"> </w:t>
      </w:r>
      <w:r w:rsidRPr="009836F9">
        <w:rPr>
          <w:iCs/>
          <w:sz w:val="28"/>
          <w:szCs w:val="28"/>
          <w:lang w:val="vi-VN"/>
        </w:rPr>
        <w:t xml:space="preserve">vào Vốn cấp 2 </w:t>
      </w:r>
      <w:r w:rsidRPr="009836F9">
        <w:rPr>
          <w:iCs/>
          <w:sz w:val="28"/>
          <w:szCs w:val="28"/>
        </w:rPr>
        <w:t xml:space="preserve">là 27,5 (tỷ đồng), </w:t>
      </w:r>
      <w:r w:rsidRPr="009836F9">
        <w:rPr>
          <w:iCs/>
          <w:sz w:val="28"/>
          <w:szCs w:val="28"/>
          <w:lang w:val="vi-VN"/>
        </w:rPr>
        <w:t>bằng 50% giá trị Vốn cấp 1</w:t>
      </w:r>
      <w:r w:rsidRPr="009836F9">
        <w:rPr>
          <w:iCs/>
          <w:sz w:val="28"/>
          <w:szCs w:val="28"/>
        </w:rPr>
        <w:t xml:space="preserve"> đáp ứng quy định tại điểm b khoản 4 Điều 5 Thông tư này.</w:t>
      </w:r>
    </w:p>
    <w:p w14:paraId="4B88ACD8" w14:textId="77777777" w:rsidR="002F4920" w:rsidRPr="009836F9" w:rsidRDefault="002F4920" w:rsidP="002F4920">
      <w:pPr>
        <w:pStyle w:val="NormalWeb"/>
        <w:spacing w:before="60" w:beforeAutospacing="0" w:after="60" w:afterAutospacing="0"/>
        <w:rPr>
          <w:sz w:val="28"/>
          <w:szCs w:val="28"/>
        </w:rPr>
      </w:pPr>
      <w:r w:rsidRPr="009836F9">
        <w:rPr>
          <w:iCs/>
          <w:sz w:val="28"/>
          <w:szCs w:val="28"/>
        </w:rPr>
        <w:lastRenderedPageBreak/>
        <w:t>3. Khoản phải trừ khỏi vốn tự có:</w:t>
      </w:r>
    </w:p>
    <w:p w14:paraId="555BAD90" w14:textId="77777777" w:rsidR="002F4920" w:rsidRPr="009836F9" w:rsidRDefault="002F4920" w:rsidP="002F4920">
      <w:pPr>
        <w:pStyle w:val="NormalWeb"/>
        <w:spacing w:before="60" w:beforeAutospacing="0" w:after="60" w:afterAutospacing="0"/>
        <w:jc w:val="both"/>
        <w:rPr>
          <w:sz w:val="28"/>
          <w:szCs w:val="28"/>
        </w:rPr>
      </w:pPr>
      <w:r>
        <w:rPr>
          <w:sz w:val="28"/>
          <w:szCs w:val="28"/>
        </w:rPr>
        <w:t>- G</w:t>
      </w:r>
      <w:r w:rsidRPr="009836F9">
        <w:rPr>
          <w:sz w:val="28"/>
          <w:szCs w:val="28"/>
        </w:rPr>
        <w:t>iá trị chênh lệch giảm do đánh giá lại tài sản cố định theo quy định của pháp luật: 0 (tỷ đồng).</w:t>
      </w:r>
    </w:p>
    <w:p w14:paraId="391E5803" w14:textId="77777777" w:rsidR="002F4920" w:rsidRPr="009836F9" w:rsidRDefault="002F4920" w:rsidP="002F4920">
      <w:pPr>
        <w:pStyle w:val="NormalWeb"/>
        <w:spacing w:before="60" w:beforeAutospacing="0" w:after="60" w:afterAutospacing="0"/>
        <w:rPr>
          <w:sz w:val="28"/>
          <w:szCs w:val="28"/>
        </w:rPr>
      </w:pPr>
      <w:r w:rsidRPr="009836F9">
        <w:rPr>
          <w:sz w:val="28"/>
          <w:szCs w:val="28"/>
        </w:rPr>
        <w:t>- Lỗ lũy kế: 0 (tỷ đồng).</w:t>
      </w:r>
    </w:p>
    <w:p w14:paraId="5C2337BD" w14:textId="77777777" w:rsidR="002F4920" w:rsidRPr="009836F9" w:rsidRDefault="002F4920" w:rsidP="002F4920">
      <w:pPr>
        <w:pStyle w:val="NormalWeb"/>
        <w:spacing w:before="60" w:beforeAutospacing="0" w:after="60" w:afterAutospacing="0"/>
        <w:rPr>
          <w:sz w:val="28"/>
          <w:szCs w:val="28"/>
        </w:rPr>
      </w:pPr>
      <w:r w:rsidRPr="009836F9">
        <w:rPr>
          <w:sz w:val="28"/>
          <w:szCs w:val="28"/>
        </w:rPr>
        <w:t>Ghi chú: Lỗ lũy kế được xác định tại thời điểm tính tỷ lệ an toàn vốn.</w:t>
      </w:r>
    </w:p>
    <w:p w14:paraId="4E1E46E5" w14:textId="77777777" w:rsidR="002F4920" w:rsidRPr="002F4920" w:rsidRDefault="002F4920" w:rsidP="002F4920">
      <w:pPr>
        <w:pStyle w:val="NormalWeb"/>
        <w:spacing w:before="120" w:beforeAutospacing="0" w:after="60" w:afterAutospacing="0"/>
        <w:jc w:val="both"/>
        <w:rPr>
          <w:b/>
          <w:sz w:val="28"/>
          <w:szCs w:val="28"/>
        </w:rPr>
      </w:pPr>
      <w:r w:rsidRPr="002F4920">
        <w:rPr>
          <w:b/>
          <w:bCs/>
          <w:iCs/>
          <w:sz w:val="28"/>
          <w:szCs w:val="28"/>
        </w:rPr>
        <w:t>Vốn tự có = Vốn cấp 1 + Vốn cấp 2 – Khoản phải trừ</w:t>
      </w:r>
      <w:r w:rsidRPr="002F4920">
        <w:rPr>
          <w:b/>
          <w:sz w:val="28"/>
          <w:szCs w:val="28"/>
        </w:rPr>
        <w:t xml:space="preserve"> khỏi vốn tự có</w:t>
      </w:r>
    </w:p>
    <w:p w14:paraId="646A608F" w14:textId="453613F5" w:rsidR="002F4920" w:rsidRPr="002F4920" w:rsidRDefault="002F4920" w:rsidP="002F4920">
      <w:pPr>
        <w:spacing w:before="120"/>
        <w:rPr>
          <w:rFonts w:ascii="Times New Roman" w:hAnsi="Times New Roman"/>
          <w:b/>
          <w:bCs/>
          <w:iCs/>
          <w:sz w:val="28"/>
          <w:szCs w:val="28"/>
        </w:rPr>
      </w:pPr>
      <w:r w:rsidRPr="002F4920">
        <w:rPr>
          <w:rFonts w:ascii="Times New Roman" w:hAnsi="Times New Roman"/>
          <w:b/>
          <w:sz w:val="28"/>
          <w:szCs w:val="28"/>
        </w:rPr>
        <w:t xml:space="preserve">                 </w:t>
      </w:r>
      <w:r>
        <w:rPr>
          <w:rFonts w:ascii="Times New Roman" w:hAnsi="Times New Roman"/>
          <w:b/>
          <w:sz w:val="28"/>
          <w:szCs w:val="28"/>
        </w:rPr>
        <w:t xml:space="preserve"> </w:t>
      </w:r>
      <w:r w:rsidRPr="002F4920">
        <w:rPr>
          <w:rFonts w:ascii="Times New Roman" w:hAnsi="Times New Roman"/>
          <w:b/>
          <w:bCs/>
          <w:iCs/>
          <w:sz w:val="28"/>
          <w:szCs w:val="28"/>
        </w:rPr>
        <w:t>= 55 + 30,6 – 0 = 85,6 (tỷ đồng)</w:t>
      </w:r>
    </w:p>
    <w:p w14:paraId="0E742B34" w14:textId="77777777" w:rsidR="009C080A" w:rsidRDefault="009C080A" w:rsidP="002F4920">
      <w:pPr>
        <w:spacing w:before="120"/>
        <w:rPr>
          <w:rFonts w:ascii="Times New Roman" w:hAnsi="Times New Roman"/>
          <w:b/>
          <w:sz w:val="28"/>
          <w:szCs w:val="28"/>
        </w:rPr>
      </w:pPr>
    </w:p>
    <w:p w14:paraId="09282C5B" w14:textId="6007460F" w:rsidR="009F2E8A" w:rsidRPr="002F4920" w:rsidRDefault="009F2E8A" w:rsidP="002F4920">
      <w:pPr>
        <w:spacing w:before="120"/>
        <w:rPr>
          <w:rFonts w:ascii="Times New Roman" w:hAnsi="Times New Roman"/>
          <w:b/>
          <w:sz w:val="28"/>
          <w:szCs w:val="28"/>
        </w:rPr>
      </w:pPr>
      <w:r w:rsidRPr="002F4920">
        <w:rPr>
          <w:rFonts w:ascii="Times New Roman" w:hAnsi="Times New Roman"/>
          <w:b/>
          <w:sz w:val="28"/>
          <w:szCs w:val="28"/>
        </w:rPr>
        <w:t>B. Tổng tài sản “Có” rủi ro</w:t>
      </w:r>
    </w:p>
    <w:p w14:paraId="653A523C" w14:textId="73EF6545" w:rsidR="009F2E8A" w:rsidRPr="002F4920" w:rsidRDefault="009C080A" w:rsidP="009F2E8A">
      <w:pPr>
        <w:spacing w:before="120"/>
        <w:jc w:val="right"/>
        <w:rPr>
          <w:rFonts w:ascii="Times New Roman" w:hAnsi="Times New Roman"/>
          <w:sz w:val="28"/>
          <w:szCs w:val="28"/>
        </w:rPr>
      </w:pPr>
      <w:r>
        <w:rPr>
          <w:rFonts w:ascii="Times New Roman" w:hAnsi="Times New Roman"/>
          <w:sz w:val="28"/>
          <w:szCs w:val="28"/>
        </w:rPr>
        <w:t xml:space="preserve">   </w:t>
      </w:r>
      <w:r w:rsidR="009F2E8A" w:rsidRPr="002F4920">
        <w:rPr>
          <w:rFonts w:ascii="Times New Roman" w:hAnsi="Times New Roman"/>
          <w:sz w:val="28"/>
          <w:szCs w:val="28"/>
        </w:rPr>
        <w:t>Đơn vị tính: Tỷ đồng</w:t>
      </w:r>
    </w:p>
    <w:tbl>
      <w:tblPr>
        <w:tblW w:w="5146" w:type="pct"/>
        <w:tblCellMar>
          <w:left w:w="0" w:type="dxa"/>
          <w:right w:w="0" w:type="dxa"/>
        </w:tblCellMar>
        <w:tblLook w:val="0000" w:firstRow="0" w:lastRow="0" w:firstColumn="0" w:lastColumn="0" w:noHBand="0" w:noVBand="0"/>
      </w:tblPr>
      <w:tblGrid>
        <w:gridCol w:w="6034"/>
        <w:gridCol w:w="1049"/>
        <w:gridCol w:w="916"/>
        <w:gridCol w:w="1348"/>
      </w:tblGrid>
      <w:tr w:rsidR="009F2E8A" w:rsidRPr="002F4920" w14:paraId="297BEE36" w14:textId="77777777" w:rsidTr="002F4920">
        <w:tc>
          <w:tcPr>
            <w:tcW w:w="3227" w:type="pct"/>
            <w:tcBorders>
              <w:top w:val="single" w:sz="4" w:space="0" w:color="auto"/>
              <w:left w:val="single" w:sz="4" w:space="0" w:color="auto"/>
              <w:bottom w:val="nil"/>
              <w:right w:val="nil"/>
            </w:tcBorders>
            <w:shd w:val="clear" w:color="auto" w:fill="FFFFFF"/>
          </w:tcPr>
          <w:p w14:paraId="0971A3F6" w14:textId="77777777" w:rsidR="009F2E8A" w:rsidRPr="002F4920" w:rsidRDefault="009F2E8A" w:rsidP="00945578">
            <w:pPr>
              <w:spacing w:before="120"/>
              <w:jc w:val="center"/>
              <w:rPr>
                <w:rFonts w:ascii="Times New Roman" w:hAnsi="Times New Roman"/>
                <w:b/>
                <w:sz w:val="28"/>
                <w:szCs w:val="28"/>
              </w:rPr>
            </w:pPr>
            <w:r w:rsidRPr="002F4920">
              <w:rPr>
                <w:rFonts w:ascii="Times New Roman" w:hAnsi="Times New Roman"/>
                <w:b/>
                <w:sz w:val="28"/>
                <w:szCs w:val="28"/>
              </w:rPr>
              <w:t>Khoản mục</w:t>
            </w:r>
          </w:p>
        </w:tc>
        <w:tc>
          <w:tcPr>
            <w:tcW w:w="561" w:type="pct"/>
            <w:tcBorders>
              <w:top w:val="single" w:sz="4" w:space="0" w:color="auto"/>
              <w:left w:val="single" w:sz="4" w:space="0" w:color="auto"/>
              <w:bottom w:val="nil"/>
              <w:right w:val="nil"/>
            </w:tcBorders>
            <w:shd w:val="clear" w:color="auto" w:fill="FFFFFF"/>
          </w:tcPr>
          <w:p w14:paraId="67ABD7E0" w14:textId="77777777" w:rsidR="009F2E8A" w:rsidRPr="002F4920" w:rsidRDefault="009F2E8A" w:rsidP="00945578">
            <w:pPr>
              <w:spacing w:before="120"/>
              <w:jc w:val="center"/>
              <w:rPr>
                <w:rFonts w:ascii="Times New Roman" w:hAnsi="Times New Roman"/>
                <w:b/>
                <w:sz w:val="28"/>
                <w:szCs w:val="28"/>
              </w:rPr>
            </w:pPr>
            <w:r w:rsidRPr="002F4920">
              <w:rPr>
                <w:rFonts w:ascii="Times New Roman" w:hAnsi="Times New Roman"/>
                <w:b/>
                <w:sz w:val="28"/>
                <w:szCs w:val="28"/>
              </w:rPr>
              <w:t>Giá trị sổ sách</w:t>
            </w:r>
          </w:p>
        </w:tc>
        <w:tc>
          <w:tcPr>
            <w:tcW w:w="490" w:type="pct"/>
            <w:tcBorders>
              <w:top w:val="single" w:sz="4" w:space="0" w:color="auto"/>
              <w:left w:val="single" w:sz="4" w:space="0" w:color="auto"/>
              <w:bottom w:val="nil"/>
              <w:right w:val="nil"/>
            </w:tcBorders>
            <w:shd w:val="clear" w:color="auto" w:fill="FFFFFF"/>
          </w:tcPr>
          <w:p w14:paraId="46859F77" w14:textId="77777777" w:rsidR="009F2E8A" w:rsidRPr="002F4920" w:rsidRDefault="009F2E8A" w:rsidP="00945578">
            <w:pPr>
              <w:spacing w:before="120"/>
              <w:jc w:val="center"/>
              <w:rPr>
                <w:rFonts w:ascii="Times New Roman" w:hAnsi="Times New Roman"/>
                <w:b/>
                <w:sz w:val="28"/>
                <w:szCs w:val="28"/>
              </w:rPr>
            </w:pPr>
            <w:r w:rsidRPr="002F4920">
              <w:rPr>
                <w:rFonts w:ascii="Times New Roman" w:hAnsi="Times New Roman"/>
                <w:b/>
                <w:sz w:val="28"/>
                <w:szCs w:val="28"/>
              </w:rPr>
              <w:t>Hệ số rủi ro</w:t>
            </w:r>
          </w:p>
        </w:tc>
        <w:tc>
          <w:tcPr>
            <w:tcW w:w="721" w:type="pct"/>
            <w:tcBorders>
              <w:top w:val="single" w:sz="4" w:space="0" w:color="auto"/>
              <w:left w:val="single" w:sz="4" w:space="0" w:color="auto"/>
              <w:bottom w:val="nil"/>
              <w:right w:val="single" w:sz="4" w:space="0" w:color="auto"/>
            </w:tcBorders>
            <w:shd w:val="clear" w:color="auto" w:fill="FFFFFF"/>
          </w:tcPr>
          <w:p w14:paraId="0F437213" w14:textId="77777777" w:rsidR="009F2E8A" w:rsidRPr="002F4920" w:rsidRDefault="009F2E8A" w:rsidP="00945578">
            <w:pPr>
              <w:spacing w:before="120"/>
              <w:jc w:val="center"/>
              <w:rPr>
                <w:rFonts w:ascii="Times New Roman" w:hAnsi="Times New Roman"/>
                <w:b/>
                <w:sz w:val="28"/>
                <w:szCs w:val="28"/>
              </w:rPr>
            </w:pPr>
            <w:r w:rsidRPr="002F4920">
              <w:rPr>
                <w:rFonts w:ascii="Times New Roman" w:hAnsi="Times New Roman"/>
                <w:b/>
                <w:sz w:val="28"/>
                <w:szCs w:val="28"/>
              </w:rPr>
              <w:t>Giá trị tài sản “Có” rủi ro</w:t>
            </w:r>
          </w:p>
        </w:tc>
      </w:tr>
      <w:tr w:rsidR="009F2E8A" w:rsidRPr="002F4920" w14:paraId="1171CC02" w14:textId="77777777" w:rsidTr="002F4920">
        <w:tc>
          <w:tcPr>
            <w:tcW w:w="3227" w:type="pct"/>
            <w:tcBorders>
              <w:top w:val="single" w:sz="4" w:space="0" w:color="auto"/>
              <w:left w:val="single" w:sz="4" w:space="0" w:color="auto"/>
              <w:bottom w:val="nil"/>
              <w:right w:val="nil"/>
            </w:tcBorders>
            <w:shd w:val="clear" w:color="auto" w:fill="FFFFFF"/>
          </w:tcPr>
          <w:p w14:paraId="126E6702" w14:textId="77777777" w:rsidR="009F2E8A" w:rsidRPr="002F4920" w:rsidRDefault="009F2E8A" w:rsidP="00945578">
            <w:pPr>
              <w:spacing w:before="120"/>
              <w:rPr>
                <w:rFonts w:ascii="Times New Roman" w:hAnsi="Times New Roman"/>
                <w:b/>
                <w:sz w:val="28"/>
                <w:szCs w:val="28"/>
              </w:rPr>
            </w:pPr>
            <w:r w:rsidRPr="002F4920">
              <w:rPr>
                <w:rFonts w:ascii="Times New Roman" w:hAnsi="Times New Roman"/>
                <w:b/>
                <w:sz w:val="28"/>
                <w:szCs w:val="28"/>
              </w:rPr>
              <w:t>1- Nhóm tài sản “Có” có hệ số rủi ro 0%</w:t>
            </w:r>
          </w:p>
        </w:tc>
        <w:tc>
          <w:tcPr>
            <w:tcW w:w="561" w:type="pct"/>
            <w:tcBorders>
              <w:top w:val="single" w:sz="4" w:space="0" w:color="auto"/>
              <w:left w:val="single" w:sz="4" w:space="0" w:color="auto"/>
              <w:bottom w:val="nil"/>
              <w:right w:val="nil"/>
            </w:tcBorders>
            <w:shd w:val="clear" w:color="auto" w:fill="FFFFFF"/>
          </w:tcPr>
          <w:p w14:paraId="307285F4" w14:textId="77777777" w:rsidR="009F2E8A" w:rsidRPr="002F4920" w:rsidRDefault="009F2E8A" w:rsidP="00945578">
            <w:pPr>
              <w:spacing w:before="120"/>
              <w:jc w:val="right"/>
              <w:rPr>
                <w:rFonts w:ascii="Times New Roman" w:hAnsi="Times New Roman"/>
                <w:sz w:val="28"/>
                <w:szCs w:val="28"/>
              </w:rPr>
            </w:pPr>
          </w:p>
        </w:tc>
        <w:tc>
          <w:tcPr>
            <w:tcW w:w="490" w:type="pct"/>
            <w:tcBorders>
              <w:top w:val="single" w:sz="4" w:space="0" w:color="auto"/>
              <w:left w:val="single" w:sz="4" w:space="0" w:color="auto"/>
              <w:bottom w:val="nil"/>
              <w:right w:val="nil"/>
            </w:tcBorders>
            <w:shd w:val="clear" w:color="auto" w:fill="FFFFFF"/>
          </w:tcPr>
          <w:p w14:paraId="3489AD65" w14:textId="77777777" w:rsidR="009F2E8A" w:rsidRPr="002F4920" w:rsidRDefault="009F2E8A" w:rsidP="00945578">
            <w:pPr>
              <w:spacing w:before="120"/>
              <w:jc w:val="right"/>
              <w:rPr>
                <w:rFonts w:ascii="Times New Roman" w:hAnsi="Times New Roman"/>
                <w:sz w:val="28"/>
                <w:szCs w:val="28"/>
              </w:rPr>
            </w:pPr>
          </w:p>
        </w:tc>
        <w:tc>
          <w:tcPr>
            <w:tcW w:w="721" w:type="pct"/>
            <w:tcBorders>
              <w:top w:val="single" w:sz="4" w:space="0" w:color="auto"/>
              <w:left w:val="single" w:sz="4" w:space="0" w:color="auto"/>
              <w:bottom w:val="nil"/>
              <w:right w:val="single" w:sz="4" w:space="0" w:color="auto"/>
            </w:tcBorders>
            <w:shd w:val="clear" w:color="auto" w:fill="FFFFFF"/>
          </w:tcPr>
          <w:p w14:paraId="20CDC7AC" w14:textId="77777777" w:rsidR="009F2E8A" w:rsidRPr="002F4920" w:rsidRDefault="009F2E8A" w:rsidP="00945578">
            <w:pPr>
              <w:spacing w:before="120"/>
              <w:jc w:val="right"/>
              <w:rPr>
                <w:rFonts w:ascii="Times New Roman" w:hAnsi="Times New Roman"/>
                <w:sz w:val="28"/>
                <w:szCs w:val="28"/>
              </w:rPr>
            </w:pPr>
          </w:p>
        </w:tc>
      </w:tr>
      <w:tr w:rsidR="009F2E8A" w:rsidRPr="002F4920" w14:paraId="7B1485F3" w14:textId="77777777" w:rsidTr="002F4920">
        <w:tc>
          <w:tcPr>
            <w:tcW w:w="3227" w:type="pct"/>
            <w:tcBorders>
              <w:top w:val="single" w:sz="4" w:space="0" w:color="auto"/>
              <w:left w:val="single" w:sz="4" w:space="0" w:color="auto"/>
              <w:bottom w:val="nil"/>
              <w:right w:val="nil"/>
            </w:tcBorders>
            <w:shd w:val="clear" w:color="auto" w:fill="FFFFFF"/>
          </w:tcPr>
          <w:p w14:paraId="55AC16E2" w14:textId="77777777" w:rsidR="009F2E8A" w:rsidRPr="002F4920" w:rsidRDefault="009F2E8A" w:rsidP="00945578">
            <w:pPr>
              <w:spacing w:before="120"/>
              <w:rPr>
                <w:rFonts w:ascii="Times New Roman" w:hAnsi="Times New Roman"/>
                <w:sz w:val="28"/>
                <w:szCs w:val="28"/>
              </w:rPr>
            </w:pPr>
            <w:r w:rsidRPr="002F4920">
              <w:rPr>
                <w:rFonts w:ascii="Times New Roman" w:hAnsi="Times New Roman"/>
                <w:sz w:val="28"/>
                <w:szCs w:val="28"/>
              </w:rPr>
              <w:t>a- Tiền mặt</w:t>
            </w:r>
          </w:p>
        </w:tc>
        <w:tc>
          <w:tcPr>
            <w:tcW w:w="561" w:type="pct"/>
            <w:tcBorders>
              <w:top w:val="single" w:sz="4" w:space="0" w:color="auto"/>
              <w:left w:val="single" w:sz="4" w:space="0" w:color="auto"/>
              <w:bottom w:val="nil"/>
              <w:right w:val="nil"/>
            </w:tcBorders>
            <w:shd w:val="clear" w:color="auto" w:fill="FFFFFF"/>
          </w:tcPr>
          <w:p w14:paraId="45F6B1BF" w14:textId="77777777" w:rsidR="009F2E8A" w:rsidRPr="002F4920" w:rsidRDefault="009F2E8A" w:rsidP="00945578">
            <w:pPr>
              <w:spacing w:before="120"/>
              <w:jc w:val="right"/>
              <w:rPr>
                <w:rFonts w:ascii="Times New Roman" w:hAnsi="Times New Roman"/>
                <w:sz w:val="28"/>
                <w:szCs w:val="28"/>
              </w:rPr>
            </w:pPr>
            <w:r w:rsidRPr="002F4920">
              <w:rPr>
                <w:rFonts w:ascii="Times New Roman" w:hAnsi="Times New Roman"/>
                <w:sz w:val="28"/>
                <w:szCs w:val="28"/>
              </w:rPr>
              <w:t>20</w:t>
            </w:r>
          </w:p>
        </w:tc>
        <w:tc>
          <w:tcPr>
            <w:tcW w:w="490" w:type="pct"/>
            <w:tcBorders>
              <w:top w:val="single" w:sz="4" w:space="0" w:color="auto"/>
              <w:left w:val="single" w:sz="4" w:space="0" w:color="auto"/>
              <w:bottom w:val="nil"/>
              <w:right w:val="nil"/>
            </w:tcBorders>
            <w:shd w:val="clear" w:color="auto" w:fill="FFFFFF"/>
          </w:tcPr>
          <w:p w14:paraId="240DB778" w14:textId="77777777" w:rsidR="009F2E8A" w:rsidRPr="002F4920" w:rsidRDefault="009F2E8A" w:rsidP="00945578">
            <w:pPr>
              <w:spacing w:before="120"/>
              <w:jc w:val="right"/>
              <w:rPr>
                <w:rFonts w:ascii="Times New Roman" w:hAnsi="Times New Roman"/>
                <w:sz w:val="28"/>
                <w:szCs w:val="28"/>
              </w:rPr>
            </w:pPr>
            <w:r w:rsidRPr="002F4920">
              <w:rPr>
                <w:rFonts w:ascii="Times New Roman" w:hAnsi="Times New Roman"/>
                <w:sz w:val="28"/>
                <w:szCs w:val="28"/>
              </w:rPr>
              <w:t>0%</w:t>
            </w:r>
          </w:p>
        </w:tc>
        <w:tc>
          <w:tcPr>
            <w:tcW w:w="721" w:type="pct"/>
            <w:tcBorders>
              <w:top w:val="single" w:sz="4" w:space="0" w:color="auto"/>
              <w:left w:val="single" w:sz="4" w:space="0" w:color="auto"/>
              <w:bottom w:val="nil"/>
              <w:right w:val="single" w:sz="4" w:space="0" w:color="auto"/>
            </w:tcBorders>
            <w:shd w:val="clear" w:color="auto" w:fill="FFFFFF"/>
          </w:tcPr>
          <w:p w14:paraId="3D442A38" w14:textId="77777777" w:rsidR="009F2E8A" w:rsidRPr="002F4920" w:rsidRDefault="009F2E8A" w:rsidP="00945578">
            <w:pPr>
              <w:spacing w:before="120"/>
              <w:jc w:val="right"/>
              <w:rPr>
                <w:rFonts w:ascii="Times New Roman" w:hAnsi="Times New Roman"/>
                <w:sz w:val="28"/>
                <w:szCs w:val="28"/>
              </w:rPr>
            </w:pPr>
            <w:r w:rsidRPr="002F4920">
              <w:rPr>
                <w:rFonts w:ascii="Times New Roman" w:hAnsi="Times New Roman"/>
                <w:sz w:val="28"/>
                <w:szCs w:val="28"/>
              </w:rPr>
              <w:t>0</w:t>
            </w:r>
          </w:p>
        </w:tc>
      </w:tr>
      <w:tr w:rsidR="009F2E8A" w:rsidRPr="002F4920" w14:paraId="41FBFA2B" w14:textId="77777777" w:rsidTr="002F4920">
        <w:tc>
          <w:tcPr>
            <w:tcW w:w="3227" w:type="pct"/>
            <w:tcBorders>
              <w:top w:val="single" w:sz="4" w:space="0" w:color="auto"/>
              <w:left w:val="single" w:sz="4" w:space="0" w:color="auto"/>
              <w:bottom w:val="nil"/>
              <w:right w:val="nil"/>
            </w:tcBorders>
            <w:shd w:val="clear" w:color="auto" w:fill="FFFFFF"/>
          </w:tcPr>
          <w:p w14:paraId="71436018" w14:textId="738E6100" w:rsidR="009F2E8A" w:rsidRPr="002F4920" w:rsidRDefault="00D63F5D" w:rsidP="00945578">
            <w:pPr>
              <w:spacing w:before="120"/>
              <w:rPr>
                <w:rFonts w:ascii="Times New Roman" w:hAnsi="Times New Roman"/>
                <w:sz w:val="28"/>
                <w:szCs w:val="28"/>
                <w:lang w:val="vi-VN"/>
              </w:rPr>
            </w:pPr>
            <w:r w:rsidRPr="002F4920">
              <w:rPr>
                <w:rFonts w:ascii="Times New Roman" w:hAnsi="Times New Roman"/>
                <w:sz w:val="28"/>
                <w:szCs w:val="28"/>
                <w:lang w:val="vi-VN"/>
              </w:rPr>
              <w:t>b- Số dư tài khoản thanh toán tại Ngân hàng Nhà nước</w:t>
            </w:r>
          </w:p>
        </w:tc>
        <w:tc>
          <w:tcPr>
            <w:tcW w:w="561" w:type="pct"/>
            <w:tcBorders>
              <w:top w:val="single" w:sz="4" w:space="0" w:color="auto"/>
              <w:left w:val="single" w:sz="4" w:space="0" w:color="auto"/>
              <w:bottom w:val="nil"/>
              <w:right w:val="nil"/>
            </w:tcBorders>
            <w:shd w:val="clear" w:color="auto" w:fill="FFFFFF"/>
          </w:tcPr>
          <w:p w14:paraId="40CA783F" w14:textId="77777777" w:rsidR="009F2E8A" w:rsidRPr="002F4920" w:rsidRDefault="009F2E8A" w:rsidP="00945578">
            <w:pPr>
              <w:spacing w:before="120"/>
              <w:jc w:val="right"/>
              <w:rPr>
                <w:rFonts w:ascii="Times New Roman" w:hAnsi="Times New Roman"/>
                <w:sz w:val="28"/>
                <w:szCs w:val="28"/>
              </w:rPr>
            </w:pPr>
            <w:r w:rsidRPr="002F4920">
              <w:rPr>
                <w:rFonts w:ascii="Times New Roman" w:hAnsi="Times New Roman"/>
                <w:sz w:val="28"/>
                <w:szCs w:val="28"/>
              </w:rPr>
              <w:t>3</w:t>
            </w:r>
          </w:p>
        </w:tc>
        <w:tc>
          <w:tcPr>
            <w:tcW w:w="490" w:type="pct"/>
            <w:tcBorders>
              <w:top w:val="single" w:sz="4" w:space="0" w:color="auto"/>
              <w:left w:val="single" w:sz="4" w:space="0" w:color="auto"/>
              <w:bottom w:val="nil"/>
              <w:right w:val="nil"/>
            </w:tcBorders>
            <w:shd w:val="clear" w:color="auto" w:fill="FFFFFF"/>
          </w:tcPr>
          <w:p w14:paraId="3273E8B9" w14:textId="77777777" w:rsidR="009F2E8A" w:rsidRPr="002F4920" w:rsidRDefault="009F2E8A" w:rsidP="00945578">
            <w:pPr>
              <w:spacing w:before="120"/>
              <w:jc w:val="right"/>
              <w:rPr>
                <w:rFonts w:ascii="Times New Roman" w:hAnsi="Times New Roman"/>
                <w:sz w:val="28"/>
                <w:szCs w:val="28"/>
              </w:rPr>
            </w:pPr>
            <w:r w:rsidRPr="002F4920">
              <w:rPr>
                <w:rFonts w:ascii="Times New Roman" w:hAnsi="Times New Roman"/>
                <w:sz w:val="28"/>
                <w:szCs w:val="28"/>
              </w:rPr>
              <w:t>0%</w:t>
            </w:r>
          </w:p>
        </w:tc>
        <w:tc>
          <w:tcPr>
            <w:tcW w:w="721" w:type="pct"/>
            <w:tcBorders>
              <w:top w:val="single" w:sz="4" w:space="0" w:color="auto"/>
              <w:left w:val="single" w:sz="4" w:space="0" w:color="auto"/>
              <w:bottom w:val="nil"/>
              <w:right w:val="single" w:sz="4" w:space="0" w:color="auto"/>
            </w:tcBorders>
            <w:shd w:val="clear" w:color="auto" w:fill="FFFFFF"/>
          </w:tcPr>
          <w:p w14:paraId="23B3C0E6" w14:textId="77777777" w:rsidR="009F2E8A" w:rsidRPr="002F4920" w:rsidRDefault="009F2E8A" w:rsidP="00945578">
            <w:pPr>
              <w:spacing w:before="120"/>
              <w:jc w:val="right"/>
              <w:rPr>
                <w:rFonts w:ascii="Times New Roman" w:hAnsi="Times New Roman"/>
                <w:sz w:val="28"/>
                <w:szCs w:val="28"/>
              </w:rPr>
            </w:pPr>
            <w:r w:rsidRPr="002F4920">
              <w:rPr>
                <w:rFonts w:ascii="Times New Roman" w:hAnsi="Times New Roman"/>
                <w:sz w:val="28"/>
                <w:szCs w:val="28"/>
              </w:rPr>
              <w:t>0</w:t>
            </w:r>
          </w:p>
        </w:tc>
      </w:tr>
      <w:tr w:rsidR="00D63F5D" w:rsidRPr="002F4920" w14:paraId="58C21873" w14:textId="77777777" w:rsidTr="002F4920">
        <w:tc>
          <w:tcPr>
            <w:tcW w:w="3227" w:type="pct"/>
            <w:tcBorders>
              <w:top w:val="single" w:sz="4" w:space="0" w:color="auto"/>
              <w:left w:val="single" w:sz="4" w:space="0" w:color="auto"/>
              <w:bottom w:val="nil"/>
              <w:right w:val="nil"/>
            </w:tcBorders>
            <w:shd w:val="clear" w:color="auto" w:fill="FFFFFF"/>
          </w:tcPr>
          <w:p w14:paraId="372992D3" w14:textId="10523263" w:rsidR="00D63F5D" w:rsidRPr="002F4920" w:rsidRDefault="00D63F5D" w:rsidP="00945578">
            <w:pPr>
              <w:spacing w:before="120"/>
              <w:rPr>
                <w:rFonts w:ascii="Times New Roman" w:hAnsi="Times New Roman"/>
                <w:sz w:val="28"/>
                <w:szCs w:val="28"/>
              </w:rPr>
            </w:pPr>
            <w:r w:rsidRPr="002F4920">
              <w:rPr>
                <w:rFonts w:ascii="Times New Roman" w:hAnsi="Times New Roman"/>
                <w:sz w:val="28"/>
                <w:szCs w:val="28"/>
                <w:lang w:val="vi-VN"/>
              </w:rPr>
              <w:t>c</w:t>
            </w:r>
            <w:r w:rsidRPr="002F4920">
              <w:rPr>
                <w:rFonts w:ascii="Times New Roman" w:hAnsi="Times New Roman"/>
                <w:sz w:val="28"/>
                <w:szCs w:val="28"/>
              </w:rPr>
              <w:t>- Dư nợ cho vay có bảo đảm toàn bộ bằng tiền gửi (tiền gửi tự nguyện, tiết kiệm bắt buộc) tại chính tổ chức tài chính vi mô</w:t>
            </w:r>
          </w:p>
        </w:tc>
        <w:tc>
          <w:tcPr>
            <w:tcW w:w="561" w:type="pct"/>
            <w:tcBorders>
              <w:top w:val="single" w:sz="4" w:space="0" w:color="auto"/>
              <w:left w:val="single" w:sz="4" w:space="0" w:color="auto"/>
              <w:bottom w:val="nil"/>
              <w:right w:val="nil"/>
            </w:tcBorders>
            <w:shd w:val="clear" w:color="auto" w:fill="FFFFFF"/>
          </w:tcPr>
          <w:p w14:paraId="50F27CB9" w14:textId="77777777" w:rsidR="00D63F5D" w:rsidRPr="002F4920" w:rsidRDefault="00D63F5D" w:rsidP="00945578">
            <w:pPr>
              <w:spacing w:before="120"/>
              <w:jc w:val="right"/>
              <w:rPr>
                <w:rFonts w:ascii="Times New Roman" w:hAnsi="Times New Roman"/>
                <w:sz w:val="28"/>
                <w:szCs w:val="28"/>
              </w:rPr>
            </w:pPr>
          </w:p>
        </w:tc>
        <w:tc>
          <w:tcPr>
            <w:tcW w:w="490" w:type="pct"/>
            <w:tcBorders>
              <w:top w:val="single" w:sz="4" w:space="0" w:color="auto"/>
              <w:left w:val="single" w:sz="4" w:space="0" w:color="auto"/>
              <w:bottom w:val="nil"/>
              <w:right w:val="nil"/>
            </w:tcBorders>
            <w:shd w:val="clear" w:color="auto" w:fill="FFFFFF"/>
          </w:tcPr>
          <w:p w14:paraId="01A79768" w14:textId="77777777" w:rsidR="00D63F5D" w:rsidRPr="002F4920" w:rsidRDefault="00D63F5D" w:rsidP="00945578">
            <w:pPr>
              <w:spacing w:before="120"/>
              <w:jc w:val="right"/>
              <w:rPr>
                <w:rFonts w:ascii="Times New Roman" w:hAnsi="Times New Roman"/>
                <w:sz w:val="28"/>
                <w:szCs w:val="28"/>
              </w:rPr>
            </w:pPr>
          </w:p>
        </w:tc>
        <w:tc>
          <w:tcPr>
            <w:tcW w:w="721" w:type="pct"/>
            <w:tcBorders>
              <w:top w:val="single" w:sz="4" w:space="0" w:color="auto"/>
              <w:left w:val="single" w:sz="4" w:space="0" w:color="auto"/>
              <w:bottom w:val="nil"/>
              <w:right w:val="single" w:sz="4" w:space="0" w:color="auto"/>
            </w:tcBorders>
            <w:shd w:val="clear" w:color="auto" w:fill="FFFFFF"/>
          </w:tcPr>
          <w:p w14:paraId="15682E3A" w14:textId="77777777" w:rsidR="00D63F5D" w:rsidRPr="002F4920" w:rsidRDefault="00D63F5D" w:rsidP="00945578">
            <w:pPr>
              <w:spacing w:before="120"/>
              <w:jc w:val="right"/>
              <w:rPr>
                <w:rFonts w:ascii="Times New Roman" w:hAnsi="Times New Roman"/>
                <w:sz w:val="28"/>
                <w:szCs w:val="28"/>
              </w:rPr>
            </w:pPr>
          </w:p>
        </w:tc>
      </w:tr>
      <w:tr w:rsidR="009F2E8A" w:rsidRPr="002F4920" w14:paraId="4A95A067" w14:textId="77777777" w:rsidTr="002F4920">
        <w:tc>
          <w:tcPr>
            <w:tcW w:w="3227" w:type="pct"/>
            <w:tcBorders>
              <w:top w:val="single" w:sz="4" w:space="0" w:color="auto"/>
              <w:left w:val="single" w:sz="4" w:space="0" w:color="auto"/>
              <w:bottom w:val="nil"/>
              <w:right w:val="nil"/>
            </w:tcBorders>
            <w:shd w:val="clear" w:color="auto" w:fill="FFFFFF"/>
          </w:tcPr>
          <w:p w14:paraId="7AB90973" w14:textId="59D91159" w:rsidR="009F2E8A" w:rsidRPr="002F4920" w:rsidRDefault="00D63F5D" w:rsidP="00945578">
            <w:pPr>
              <w:spacing w:before="120"/>
              <w:rPr>
                <w:rFonts w:ascii="Times New Roman" w:hAnsi="Times New Roman"/>
                <w:sz w:val="28"/>
                <w:szCs w:val="28"/>
              </w:rPr>
            </w:pPr>
            <w:r w:rsidRPr="002F4920">
              <w:rPr>
                <w:rFonts w:ascii="Times New Roman" w:hAnsi="Times New Roman"/>
                <w:sz w:val="28"/>
                <w:szCs w:val="28"/>
                <w:lang w:val="vi-VN"/>
              </w:rPr>
              <w:t>d</w:t>
            </w:r>
            <w:r w:rsidR="009F2E8A" w:rsidRPr="002F4920">
              <w:rPr>
                <w:rFonts w:ascii="Times New Roman" w:hAnsi="Times New Roman"/>
                <w:sz w:val="28"/>
                <w:szCs w:val="28"/>
              </w:rPr>
              <w:t>- Dư nợ cho vay được bảo đảm toàn bộ bằng giấy tờ có giá do Chính phủ phát hành</w:t>
            </w:r>
          </w:p>
        </w:tc>
        <w:tc>
          <w:tcPr>
            <w:tcW w:w="561" w:type="pct"/>
            <w:tcBorders>
              <w:top w:val="single" w:sz="4" w:space="0" w:color="auto"/>
              <w:left w:val="single" w:sz="4" w:space="0" w:color="auto"/>
              <w:bottom w:val="nil"/>
              <w:right w:val="nil"/>
            </w:tcBorders>
            <w:shd w:val="clear" w:color="auto" w:fill="FFFFFF"/>
          </w:tcPr>
          <w:p w14:paraId="27AC8C12" w14:textId="77777777" w:rsidR="009F2E8A" w:rsidRPr="002F4920" w:rsidRDefault="009F2E8A" w:rsidP="00945578">
            <w:pPr>
              <w:spacing w:before="120"/>
              <w:jc w:val="right"/>
              <w:rPr>
                <w:rFonts w:ascii="Times New Roman" w:hAnsi="Times New Roman"/>
                <w:sz w:val="28"/>
                <w:szCs w:val="28"/>
              </w:rPr>
            </w:pPr>
            <w:r w:rsidRPr="002F4920">
              <w:rPr>
                <w:rFonts w:ascii="Times New Roman" w:hAnsi="Times New Roman"/>
                <w:sz w:val="28"/>
                <w:szCs w:val="28"/>
              </w:rPr>
              <w:t>5</w:t>
            </w:r>
          </w:p>
        </w:tc>
        <w:tc>
          <w:tcPr>
            <w:tcW w:w="490" w:type="pct"/>
            <w:tcBorders>
              <w:top w:val="single" w:sz="4" w:space="0" w:color="auto"/>
              <w:left w:val="single" w:sz="4" w:space="0" w:color="auto"/>
              <w:bottom w:val="nil"/>
              <w:right w:val="nil"/>
            </w:tcBorders>
            <w:shd w:val="clear" w:color="auto" w:fill="FFFFFF"/>
          </w:tcPr>
          <w:p w14:paraId="21865BCB" w14:textId="77777777" w:rsidR="009F2E8A" w:rsidRPr="002F4920" w:rsidRDefault="009F2E8A" w:rsidP="00945578">
            <w:pPr>
              <w:spacing w:before="120"/>
              <w:jc w:val="right"/>
              <w:rPr>
                <w:rFonts w:ascii="Times New Roman" w:hAnsi="Times New Roman"/>
                <w:sz w:val="28"/>
                <w:szCs w:val="28"/>
              </w:rPr>
            </w:pPr>
            <w:r w:rsidRPr="002F4920">
              <w:rPr>
                <w:rFonts w:ascii="Times New Roman" w:hAnsi="Times New Roman"/>
                <w:sz w:val="28"/>
                <w:szCs w:val="28"/>
              </w:rPr>
              <w:t>0%</w:t>
            </w:r>
          </w:p>
        </w:tc>
        <w:tc>
          <w:tcPr>
            <w:tcW w:w="721" w:type="pct"/>
            <w:tcBorders>
              <w:top w:val="single" w:sz="4" w:space="0" w:color="auto"/>
              <w:left w:val="single" w:sz="4" w:space="0" w:color="auto"/>
              <w:bottom w:val="nil"/>
              <w:right w:val="single" w:sz="4" w:space="0" w:color="auto"/>
            </w:tcBorders>
            <w:shd w:val="clear" w:color="auto" w:fill="FFFFFF"/>
          </w:tcPr>
          <w:p w14:paraId="3A7C38A3" w14:textId="77777777" w:rsidR="009F2E8A" w:rsidRPr="002F4920" w:rsidRDefault="009F2E8A" w:rsidP="00945578">
            <w:pPr>
              <w:spacing w:before="120"/>
              <w:jc w:val="right"/>
              <w:rPr>
                <w:rFonts w:ascii="Times New Roman" w:hAnsi="Times New Roman"/>
                <w:sz w:val="28"/>
                <w:szCs w:val="28"/>
              </w:rPr>
            </w:pPr>
            <w:r w:rsidRPr="002F4920">
              <w:rPr>
                <w:rFonts w:ascii="Times New Roman" w:hAnsi="Times New Roman"/>
                <w:sz w:val="28"/>
                <w:szCs w:val="28"/>
              </w:rPr>
              <w:t>0</w:t>
            </w:r>
          </w:p>
        </w:tc>
      </w:tr>
      <w:tr w:rsidR="009F2E8A" w:rsidRPr="002F4920" w14:paraId="0B633149" w14:textId="77777777" w:rsidTr="002F4920">
        <w:tc>
          <w:tcPr>
            <w:tcW w:w="3227" w:type="pct"/>
            <w:tcBorders>
              <w:top w:val="single" w:sz="4" w:space="0" w:color="auto"/>
              <w:left w:val="single" w:sz="4" w:space="0" w:color="auto"/>
              <w:bottom w:val="nil"/>
              <w:right w:val="nil"/>
            </w:tcBorders>
            <w:shd w:val="clear" w:color="auto" w:fill="FFFFFF" w:themeFill="background1"/>
          </w:tcPr>
          <w:p w14:paraId="69376B6D" w14:textId="443DCFDD" w:rsidR="009F2E8A" w:rsidRPr="002F4920" w:rsidRDefault="00D63F5D" w:rsidP="00945578">
            <w:pPr>
              <w:spacing w:before="120"/>
              <w:rPr>
                <w:rFonts w:ascii="Times New Roman" w:hAnsi="Times New Roman"/>
                <w:sz w:val="28"/>
                <w:szCs w:val="28"/>
                <w:highlight w:val="yellow"/>
                <w:lang w:val="vi-VN"/>
              </w:rPr>
            </w:pPr>
            <w:r w:rsidRPr="002F4920">
              <w:rPr>
                <w:rFonts w:ascii="Times New Roman" w:hAnsi="Times New Roman"/>
                <w:sz w:val="28"/>
                <w:szCs w:val="28"/>
                <w:lang w:val="vi-VN"/>
              </w:rPr>
              <w:t>đ</w:t>
            </w:r>
            <w:r w:rsidR="009F2E8A" w:rsidRPr="002F4920">
              <w:rPr>
                <w:rFonts w:ascii="Times New Roman" w:hAnsi="Times New Roman"/>
                <w:sz w:val="28"/>
                <w:szCs w:val="28"/>
              </w:rPr>
              <w:t>- Dư nợ ủy thác cho vay, dư nợ cho vay bằng vốn tài trợ theo quy định về ủy thác và nhận ủy thác của tổ chức tín dụng khác, chi nhánh ngân hàng nước ngoài</w:t>
            </w:r>
          </w:p>
        </w:tc>
        <w:tc>
          <w:tcPr>
            <w:tcW w:w="561" w:type="pct"/>
            <w:tcBorders>
              <w:top w:val="single" w:sz="4" w:space="0" w:color="auto"/>
              <w:left w:val="single" w:sz="4" w:space="0" w:color="auto"/>
              <w:bottom w:val="nil"/>
              <w:right w:val="nil"/>
            </w:tcBorders>
            <w:shd w:val="clear" w:color="auto" w:fill="FFFFFF" w:themeFill="background1"/>
          </w:tcPr>
          <w:p w14:paraId="0E2136E7" w14:textId="77777777" w:rsidR="009F2E8A" w:rsidRPr="002F4920" w:rsidRDefault="009F2E8A" w:rsidP="00945578">
            <w:pPr>
              <w:spacing w:before="120"/>
              <w:jc w:val="right"/>
              <w:rPr>
                <w:rFonts w:ascii="Times New Roman" w:hAnsi="Times New Roman"/>
                <w:sz w:val="28"/>
                <w:szCs w:val="28"/>
              </w:rPr>
            </w:pPr>
            <w:r w:rsidRPr="002F4920">
              <w:rPr>
                <w:rFonts w:ascii="Times New Roman" w:hAnsi="Times New Roman"/>
                <w:sz w:val="28"/>
                <w:szCs w:val="28"/>
              </w:rPr>
              <w:t>30</w:t>
            </w:r>
          </w:p>
        </w:tc>
        <w:tc>
          <w:tcPr>
            <w:tcW w:w="490" w:type="pct"/>
            <w:tcBorders>
              <w:top w:val="single" w:sz="4" w:space="0" w:color="auto"/>
              <w:left w:val="single" w:sz="4" w:space="0" w:color="auto"/>
              <w:bottom w:val="nil"/>
              <w:right w:val="nil"/>
            </w:tcBorders>
            <w:shd w:val="clear" w:color="auto" w:fill="FFFFFF" w:themeFill="background1"/>
          </w:tcPr>
          <w:p w14:paraId="2B43EA86" w14:textId="77777777" w:rsidR="009F2E8A" w:rsidRPr="002F4920" w:rsidRDefault="009F2E8A" w:rsidP="00945578">
            <w:pPr>
              <w:spacing w:before="120"/>
              <w:jc w:val="right"/>
              <w:rPr>
                <w:rFonts w:ascii="Times New Roman" w:hAnsi="Times New Roman"/>
                <w:sz w:val="28"/>
                <w:szCs w:val="28"/>
              </w:rPr>
            </w:pPr>
            <w:r w:rsidRPr="002F4920">
              <w:rPr>
                <w:rFonts w:ascii="Times New Roman" w:hAnsi="Times New Roman"/>
                <w:sz w:val="28"/>
                <w:szCs w:val="28"/>
              </w:rPr>
              <w:t>0%</w:t>
            </w:r>
          </w:p>
        </w:tc>
        <w:tc>
          <w:tcPr>
            <w:tcW w:w="721" w:type="pct"/>
            <w:tcBorders>
              <w:top w:val="single" w:sz="4" w:space="0" w:color="auto"/>
              <w:left w:val="single" w:sz="4" w:space="0" w:color="auto"/>
              <w:bottom w:val="nil"/>
              <w:right w:val="single" w:sz="4" w:space="0" w:color="auto"/>
            </w:tcBorders>
            <w:shd w:val="clear" w:color="auto" w:fill="FFFFFF" w:themeFill="background1"/>
          </w:tcPr>
          <w:p w14:paraId="6788EFC4" w14:textId="77777777" w:rsidR="009F2E8A" w:rsidRPr="002F4920" w:rsidRDefault="009F2E8A" w:rsidP="00945578">
            <w:pPr>
              <w:spacing w:before="120"/>
              <w:jc w:val="right"/>
              <w:rPr>
                <w:rFonts w:ascii="Times New Roman" w:hAnsi="Times New Roman"/>
                <w:sz w:val="28"/>
                <w:szCs w:val="28"/>
              </w:rPr>
            </w:pPr>
            <w:r w:rsidRPr="002F4920">
              <w:rPr>
                <w:rFonts w:ascii="Times New Roman" w:hAnsi="Times New Roman"/>
                <w:sz w:val="28"/>
                <w:szCs w:val="28"/>
              </w:rPr>
              <w:t>0</w:t>
            </w:r>
          </w:p>
        </w:tc>
      </w:tr>
      <w:tr w:rsidR="009F2E8A" w:rsidRPr="002F4920" w14:paraId="0A74E779" w14:textId="77777777" w:rsidTr="002F4920">
        <w:tc>
          <w:tcPr>
            <w:tcW w:w="3227" w:type="pct"/>
            <w:tcBorders>
              <w:top w:val="single" w:sz="4" w:space="0" w:color="auto"/>
              <w:left w:val="single" w:sz="4" w:space="0" w:color="auto"/>
              <w:bottom w:val="nil"/>
              <w:right w:val="nil"/>
            </w:tcBorders>
            <w:shd w:val="clear" w:color="auto" w:fill="FFFFFF"/>
          </w:tcPr>
          <w:p w14:paraId="77667364" w14:textId="77777777" w:rsidR="009F2E8A" w:rsidRPr="002F4920" w:rsidRDefault="009F2E8A" w:rsidP="00945578">
            <w:pPr>
              <w:spacing w:before="120"/>
              <w:rPr>
                <w:rFonts w:ascii="Times New Roman" w:hAnsi="Times New Roman"/>
                <w:b/>
                <w:sz w:val="28"/>
                <w:szCs w:val="28"/>
              </w:rPr>
            </w:pPr>
            <w:r w:rsidRPr="002F4920">
              <w:rPr>
                <w:rFonts w:ascii="Times New Roman" w:hAnsi="Times New Roman"/>
                <w:b/>
                <w:sz w:val="28"/>
                <w:szCs w:val="28"/>
              </w:rPr>
              <w:t>2- Nhóm tài sản “Có” có hệ số rủi ro 20%</w:t>
            </w:r>
          </w:p>
        </w:tc>
        <w:tc>
          <w:tcPr>
            <w:tcW w:w="561" w:type="pct"/>
            <w:tcBorders>
              <w:top w:val="single" w:sz="4" w:space="0" w:color="auto"/>
              <w:left w:val="single" w:sz="4" w:space="0" w:color="auto"/>
              <w:bottom w:val="nil"/>
              <w:right w:val="nil"/>
            </w:tcBorders>
            <w:shd w:val="clear" w:color="auto" w:fill="FFFFFF"/>
          </w:tcPr>
          <w:p w14:paraId="3065B42C" w14:textId="77777777" w:rsidR="009F2E8A" w:rsidRPr="002F4920" w:rsidRDefault="009F2E8A" w:rsidP="00945578">
            <w:pPr>
              <w:spacing w:before="120"/>
              <w:jc w:val="right"/>
              <w:rPr>
                <w:rFonts w:ascii="Times New Roman" w:hAnsi="Times New Roman"/>
                <w:b/>
                <w:sz w:val="28"/>
                <w:szCs w:val="28"/>
              </w:rPr>
            </w:pPr>
          </w:p>
        </w:tc>
        <w:tc>
          <w:tcPr>
            <w:tcW w:w="490" w:type="pct"/>
            <w:tcBorders>
              <w:top w:val="single" w:sz="4" w:space="0" w:color="auto"/>
              <w:left w:val="single" w:sz="4" w:space="0" w:color="auto"/>
              <w:bottom w:val="nil"/>
              <w:right w:val="nil"/>
            </w:tcBorders>
            <w:shd w:val="clear" w:color="auto" w:fill="FFFFFF"/>
          </w:tcPr>
          <w:p w14:paraId="48BDC4BD" w14:textId="77777777" w:rsidR="009F2E8A" w:rsidRPr="002F4920" w:rsidRDefault="009F2E8A" w:rsidP="00945578">
            <w:pPr>
              <w:spacing w:before="120"/>
              <w:jc w:val="right"/>
              <w:rPr>
                <w:rFonts w:ascii="Times New Roman" w:hAnsi="Times New Roman"/>
                <w:sz w:val="28"/>
                <w:szCs w:val="28"/>
              </w:rPr>
            </w:pPr>
          </w:p>
        </w:tc>
        <w:tc>
          <w:tcPr>
            <w:tcW w:w="721" w:type="pct"/>
            <w:tcBorders>
              <w:top w:val="single" w:sz="4" w:space="0" w:color="auto"/>
              <w:left w:val="single" w:sz="4" w:space="0" w:color="auto"/>
              <w:bottom w:val="nil"/>
              <w:right w:val="single" w:sz="4" w:space="0" w:color="auto"/>
            </w:tcBorders>
            <w:shd w:val="clear" w:color="auto" w:fill="FFFFFF"/>
          </w:tcPr>
          <w:p w14:paraId="33316ED0" w14:textId="77777777" w:rsidR="009F2E8A" w:rsidRPr="002F4920" w:rsidRDefault="009F2E8A" w:rsidP="00945578">
            <w:pPr>
              <w:spacing w:before="120"/>
              <w:jc w:val="right"/>
              <w:rPr>
                <w:rFonts w:ascii="Times New Roman" w:hAnsi="Times New Roman"/>
                <w:sz w:val="28"/>
                <w:szCs w:val="28"/>
              </w:rPr>
            </w:pPr>
          </w:p>
        </w:tc>
      </w:tr>
      <w:tr w:rsidR="009F2E8A" w:rsidRPr="002F4920" w14:paraId="4108D23F" w14:textId="77777777" w:rsidTr="002F4920">
        <w:tc>
          <w:tcPr>
            <w:tcW w:w="3227" w:type="pct"/>
            <w:tcBorders>
              <w:top w:val="single" w:sz="4" w:space="0" w:color="auto"/>
              <w:left w:val="single" w:sz="4" w:space="0" w:color="auto"/>
              <w:bottom w:val="nil"/>
              <w:right w:val="nil"/>
            </w:tcBorders>
            <w:shd w:val="clear" w:color="auto" w:fill="FFFFFF"/>
          </w:tcPr>
          <w:p w14:paraId="41E0D27E" w14:textId="7C5F304F" w:rsidR="009F2E8A" w:rsidRPr="002F4920" w:rsidRDefault="009F2E8A" w:rsidP="00D63F5D">
            <w:pPr>
              <w:spacing w:before="120"/>
              <w:rPr>
                <w:rFonts w:ascii="Times New Roman" w:hAnsi="Times New Roman"/>
                <w:sz w:val="28"/>
                <w:szCs w:val="28"/>
                <w:lang w:val="vi-VN"/>
              </w:rPr>
            </w:pPr>
            <w:r w:rsidRPr="002F4920">
              <w:rPr>
                <w:rFonts w:ascii="Times New Roman" w:hAnsi="Times New Roman"/>
                <w:sz w:val="28"/>
                <w:szCs w:val="28"/>
              </w:rPr>
              <w:t xml:space="preserve">a- </w:t>
            </w:r>
            <w:r w:rsidR="00D63F5D" w:rsidRPr="002F4920">
              <w:rPr>
                <w:rFonts w:ascii="Times New Roman" w:hAnsi="Times New Roman"/>
                <w:sz w:val="28"/>
                <w:szCs w:val="28"/>
                <w:lang w:val="vi-VN"/>
              </w:rPr>
              <w:t>T</w:t>
            </w:r>
            <w:r w:rsidR="00B565E0" w:rsidRPr="002F4920">
              <w:rPr>
                <w:rFonts w:ascii="Times New Roman" w:hAnsi="Times New Roman"/>
                <w:sz w:val="28"/>
                <w:szCs w:val="28"/>
                <w:lang w:val="vi-VN"/>
              </w:rPr>
              <w:t>iền gửi tại t</w:t>
            </w:r>
            <w:r w:rsidR="00B565E0" w:rsidRPr="002F4920">
              <w:rPr>
                <w:rFonts w:ascii="Times New Roman" w:hAnsi="Times New Roman"/>
                <w:sz w:val="28"/>
                <w:szCs w:val="28"/>
              </w:rPr>
              <w:t>ổ chức tín dụng, chi nhánh ngân hàng nước ngoài trừ tiền gửi tại tổ chức tín dụng được kiểm soát đặc biệt theo quy định tại khoản 9 Điều 174 Luật các Tổ chức tín dụng</w:t>
            </w:r>
            <w:r w:rsidR="00B565E0" w:rsidRPr="002F4920">
              <w:rPr>
                <w:rFonts w:ascii="Times New Roman" w:hAnsi="Times New Roman"/>
                <w:sz w:val="28"/>
                <w:szCs w:val="28"/>
                <w:lang w:val="vi-VN"/>
              </w:rPr>
              <w:t xml:space="preserve">; </w:t>
            </w:r>
          </w:p>
        </w:tc>
        <w:tc>
          <w:tcPr>
            <w:tcW w:w="561" w:type="pct"/>
            <w:tcBorders>
              <w:top w:val="single" w:sz="4" w:space="0" w:color="auto"/>
              <w:left w:val="single" w:sz="4" w:space="0" w:color="auto"/>
              <w:bottom w:val="nil"/>
              <w:right w:val="nil"/>
            </w:tcBorders>
            <w:shd w:val="clear" w:color="auto" w:fill="FFFFFF"/>
          </w:tcPr>
          <w:p w14:paraId="68F7F4D4" w14:textId="77777777" w:rsidR="009F2E8A" w:rsidRPr="002F4920" w:rsidRDefault="009F2E8A" w:rsidP="00945578">
            <w:pPr>
              <w:spacing w:before="120"/>
              <w:jc w:val="right"/>
              <w:rPr>
                <w:rFonts w:ascii="Times New Roman" w:hAnsi="Times New Roman"/>
                <w:sz w:val="28"/>
                <w:szCs w:val="28"/>
              </w:rPr>
            </w:pPr>
            <w:r w:rsidRPr="002F4920">
              <w:rPr>
                <w:rFonts w:ascii="Times New Roman" w:hAnsi="Times New Roman"/>
                <w:sz w:val="28"/>
                <w:szCs w:val="28"/>
              </w:rPr>
              <w:t>20</w:t>
            </w:r>
          </w:p>
        </w:tc>
        <w:tc>
          <w:tcPr>
            <w:tcW w:w="490" w:type="pct"/>
            <w:tcBorders>
              <w:top w:val="single" w:sz="4" w:space="0" w:color="auto"/>
              <w:left w:val="single" w:sz="4" w:space="0" w:color="auto"/>
              <w:bottom w:val="nil"/>
              <w:right w:val="nil"/>
            </w:tcBorders>
            <w:shd w:val="clear" w:color="auto" w:fill="FFFFFF"/>
          </w:tcPr>
          <w:p w14:paraId="0B7846AE" w14:textId="77777777" w:rsidR="009F2E8A" w:rsidRPr="002F4920" w:rsidRDefault="009F2E8A" w:rsidP="00945578">
            <w:pPr>
              <w:spacing w:before="120"/>
              <w:jc w:val="right"/>
              <w:rPr>
                <w:rFonts w:ascii="Times New Roman" w:hAnsi="Times New Roman"/>
                <w:sz w:val="28"/>
                <w:szCs w:val="28"/>
              </w:rPr>
            </w:pPr>
            <w:r w:rsidRPr="002F4920">
              <w:rPr>
                <w:rFonts w:ascii="Times New Roman" w:hAnsi="Times New Roman"/>
                <w:sz w:val="28"/>
                <w:szCs w:val="28"/>
              </w:rPr>
              <w:t>20%</w:t>
            </w:r>
          </w:p>
        </w:tc>
        <w:tc>
          <w:tcPr>
            <w:tcW w:w="721" w:type="pct"/>
            <w:tcBorders>
              <w:top w:val="single" w:sz="4" w:space="0" w:color="auto"/>
              <w:left w:val="single" w:sz="4" w:space="0" w:color="auto"/>
              <w:bottom w:val="nil"/>
              <w:right w:val="single" w:sz="4" w:space="0" w:color="auto"/>
            </w:tcBorders>
            <w:shd w:val="clear" w:color="auto" w:fill="FFFFFF"/>
          </w:tcPr>
          <w:p w14:paraId="203C36A3" w14:textId="77777777" w:rsidR="009F2E8A" w:rsidRPr="002F4920" w:rsidRDefault="009F2E8A" w:rsidP="00945578">
            <w:pPr>
              <w:spacing w:before="120"/>
              <w:jc w:val="right"/>
              <w:rPr>
                <w:rFonts w:ascii="Times New Roman" w:hAnsi="Times New Roman"/>
                <w:sz w:val="28"/>
                <w:szCs w:val="28"/>
              </w:rPr>
            </w:pPr>
            <w:r w:rsidRPr="002F4920">
              <w:rPr>
                <w:rFonts w:ascii="Times New Roman" w:hAnsi="Times New Roman"/>
                <w:sz w:val="28"/>
                <w:szCs w:val="28"/>
              </w:rPr>
              <w:t>4</w:t>
            </w:r>
          </w:p>
        </w:tc>
      </w:tr>
      <w:tr w:rsidR="009F2E8A" w:rsidRPr="002F4920" w14:paraId="5C0EC873" w14:textId="77777777" w:rsidTr="002F4920">
        <w:tc>
          <w:tcPr>
            <w:tcW w:w="3227" w:type="pct"/>
            <w:tcBorders>
              <w:top w:val="single" w:sz="4" w:space="0" w:color="auto"/>
              <w:left w:val="single" w:sz="4" w:space="0" w:color="auto"/>
              <w:bottom w:val="nil"/>
              <w:right w:val="nil"/>
            </w:tcBorders>
            <w:shd w:val="clear" w:color="auto" w:fill="FFFFFF"/>
          </w:tcPr>
          <w:p w14:paraId="0A769C39" w14:textId="77777777" w:rsidR="009F2E8A" w:rsidRPr="002F4920" w:rsidRDefault="009F2E8A" w:rsidP="00945578">
            <w:pPr>
              <w:spacing w:before="120"/>
              <w:rPr>
                <w:rFonts w:ascii="Times New Roman" w:hAnsi="Times New Roman"/>
                <w:sz w:val="28"/>
                <w:szCs w:val="28"/>
              </w:rPr>
            </w:pPr>
            <w:r w:rsidRPr="002F4920">
              <w:rPr>
                <w:rFonts w:ascii="Times New Roman" w:hAnsi="Times New Roman"/>
                <w:sz w:val="28"/>
                <w:szCs w:val="28"/>
              </w:rPr>
              <w:lastRenderedPageBreak/>
              <w:t>b- Dư nợ cho vay được bảo đảm toàn bộ bằng tiền gửi tại tổ chức tín dụng khác, chi nhánh ngân hàng nước ngoài tại Việt Nam</w:t>
            </w:r>
          </w:p>
        </w:tc>
        <w:tc>
          <w:tcPr>
            <w:tcW w:w="561" w:type="pct"/>
            <w:tcBorders>
              <w:top w:val="single" w:sz="4" w:space="0" w:color="auto"/>
              <w:left w:val="single" w:sz="4" w:space="0" w:color="auto"/>
              <w:bottom w:val="nil"/>
              <w:right w:val="nil"/>
            </w:tcBorders>
            <w:shd w:val="clear" w:color="auto" w:fill="FFFFFF"/>
          </w:tcPr>
          <w:p w14:paraId="0353E850" w14:textId="77777777" w:rsidR="009F2E8A" w:rsidRPr="002F4920" w:rsidRDefault="009F2E8A" w:rsidP="00945578">
            <w:pPr>
              <w:spacing w:before="120"/>
              <w:jc w:val="right"/>
              <w:rPr>
                <w:rFonts w:ascii="Times New Roman" w:hAnsi="Times New Roman"/>
                <w:sz w:val="28"/>
                <w:szCs w:val="28"/>
              </w:rPr>
            </w:pPr>
            <w:r w:rsidRPr="002F4920">
              <w:rPr>
                <w:rFonts w:ascii="Times New Roman" w:hAnsi="Times New Roman"/>
                <w:sz w:val="28"/>
                <w:szCs w:val="28"/>
              </w:rPr>
              <w:t>5</w:t>
            </w:r>
          </w:p>
        </w:tc>
        <w:tc>
          <w:tcPr>
            <w:tcW w:w="490" w:type="pct"/>
            <w:tcBorders>
              <w:top w:val="single" w:sz="4" w:space="0" w:color="auto"/>
              <w:left w:val="single" w:sz="4" w:space="0" w:color="auto"/>
              <w:bottom w:val="nil"/>
              <w:right w:val="nil"/>
            </w:tcBorders>
            <w:shd w:val="clear" w:color="auto" w:fill="FFFFFF"/>
          </w:tcPr>
          <w:p w14:paraId="450401FB" w14:textId="77777777" w:rsidR="009F2E8A" w:rsidRPr="002F4920" w:rsidRDefault="009F2E8A" w:rsidP="00945578">
            <w:pPr>
              <w:spacing w:before="120"/>
              <w:jc w:val="right"/>
              <w:rPr>
                <w:rFonts w:ascii="Times New Roman" w:hAnsi="Times New Roman"/>
                <w:sz w:val="28"/>
                <w:szCs w:val="28"/>
              </w:rPr>
            </w:pPr>
            <w:r w:rsidRPr="002F4920">
              <w:rPr>
                <w:rFonts w:ascii="Times New Roman" w:hAnsi="Times New Roman"/>
                <w:sz w:val="28"/>
                <w:szCs w:val="28"/>
              </w:rPr>
              <w:t>20%</w:t>
            </w:r>
          </w:p>
        </w:tc>
        <w:tc>
          <w:tcPr>
            <w:tcW w:w="721" w:type="pct"/>
            <w:tcBorders>
              <w:top w:val="single" w:sz="4" w:space="0" w:color="auto"/>
              <w:left w:val="single" w:sz="4" w:space="0" w:color="auto"/>
              <w:bottom w:val="nil"/>
              <w:right w:val="single" w:sz="4" w:space="0" w:color="auto"/>
            </w:tcBorders>
            <w:shd w:val="clear" w:color="auto" w:fill="FFFFFF"/>
          </w:tcPr>
          <w:p w14:paraId="45CCC783" w14:textId="77777777" w:rsidR="009F2E8A" w:rsidRPr="002F4920" w:rsidRDefault="009F2E8A" w:rsidP="00945578">
            <w:pPr>
              <w:spacing w:before="120"/>
              <w:jc w:val="right"/>
              <w:rPr>
                <w:rFonts w:ascii="Times New Roman" w:hAnsi="Times New Roman"/>
                <w:sz w:val="28"/>
                <w:szCs w:val="28"/>
              </w:rPr>
            </w:pPr>
            <w:r w:rsidRPr="002F4920">
              <w:rPr>
                <w:rFonts w:ascii="Times New Roman" w:hAnsi="Times New Roman"/>
                <w:sz w:val="28"/>
                <w:szCs w:val="28"/>
              </w:rPr>
              <w:t>1</w:t>
            </w:r>
          </w:p>
        </w:tc>
      </w:tr>
      <w:tr w:rsidR="009F2E8A" w:rsidRPr="002F4920" w14:paraId="604F7F50" w14:textId="77777777" w:rsidTr="002F4920">
        <w:tc>
          <w:tcPr>
            <w:tcW w:w="3227" w:type="pct"/>
            <w:tcBorders>
              <w:top w:val="single" w:sz="4" w:space="0" w:color="auto"/>
              <w:left w:val="single" w:sz="4" w:space="0" w:color="auto"/>
              <w:bottom w:val="nil"/>
              <w:right w:val="nil"/>
            </w:tcBorders>
            <w:shd w:val="clear" w:color="auto" w:fill="FFFFFF"/>
          </w:tcPr>
          <w:p w14:paraId="3E2CD824" w14:textId="77777777" w:rsidR="009F2E8A" w:rsidRPr="002F4920" w:rsidRDefault="009F2E8A" w:rsidP="00945578">
            <w:pPr>
              <w:spacing w:before="120"/>
              <w:rPr>
                <w:rFonts w:ascii="Times New Roman" w:hAnsi="Times New Roman"/>
                <w:sz w:val="28"/>
                <w:szCs w:val="28"/>
              </w:rPr>
            </w:pPr>
            <w:r w:rsidRPr="002F4920">
              <w:rPr>
                <w:rFonts w:ascii="Times New Roman" w:hAnsi="Times New Roman"/>
                <w:sz w:val="28"/>
                <w:szCs w:val="28"/>
              </w:rPr>
              <w:t>c- Dư nợ cho vay được bảo đảm toàn bộ bằng giấy tờ có giá do tổ chức tài chính nhà nước, tổ chức tín dụng khác, chi nhánh ngân hàng nước ngoài tại Việt Nam phát hành</w:t>
            </w:r>
          </w:p>
        </w:tc>
        <w:tc>
          <w:tcPr>
            <w:tcW w:w="561" w:type="pct"/>
            <w:tcBorders>
              <w:top w:val="single" w:sz="4" w:space="0" w:color="auto"/>
              <w:left w:val="single" w:sz="4" w:space="0" w:color="auto"/>
              <w:bottom w:val="nil"/>
              <w:right w:val="nil"/>
            </w:tcBorders>
            <w:shd w:val="clear" w:color="auto" w:fill="FFFFFF"/>
          </w:tcPr>
          <w:p w14:paraId="596CBA4A" w14:textId="77777777" w:rsidR="009F2E8A" w:rsidRPr="002F4920" w:rsidRDefault="009F2E8A" w:rsidP="00945578">
            <w:pPr>
              <w:spacing w:before="120"/>
              <w:jc w:val="right"/>
              <w:rPr>
                <w:rFonts w:ascii="Times New Roman" w:hAnsi="Times New Roman"/>
                <w:sz w:val="28"/>
                <w:szCs w:val="28"/>
              </w:rPr>
            </w:pPr>
            <w:r w:rsidRPr="002F4920">
              <w:rPr>
                <w:rFonts w:ascii="Times New Roman" w:hAnsi="Times New Roman"/>
                <w:sz w:val="28"/>
                <w:szCs w:val="28"/>
              </w:rPr>
              <w:t>5</w:t>
            </w:r>
          </w:p>
        </w:tc>
        <w:tc>
          <w:tcPr>
            <w:tcW w:w="490" w:type="pct"/>
            <w:tcBorders>
              <w:top w:val="single" w:sz="4" w:space="0" w:color="auto"/>
              <w:left w:val="single" w:sz="4" w:space="0" w:color="auto"/>
              <w:bottom w:val="nil"/>
              <w:right w:val="nil"/>
            </w:tcBorders>
            <w:shd w:val="clear" w:color="auto" w:fill="FFFFFF"/>
          </w:tcPr>
          <w:p w14:paraId="3B338139" w14:textId="77777777" w:rsidR="009F2E8A" w:rsidRPr="002F4920" w:rsidRDefault="009F2E8A" w:rsidP="00945578">
            <w:pPr>
              <w:spacing w:before="120"/>
              <w:jc w:val="right"/>
              <w:rPr>
                <w:rFonts w:ascii="Times New Roman" w:hAnsi="Times New Roman"/>
                <w:sz w:val="28"/>
                <w:szCs w:val="28"/>
              </w:rPr>
            </w:pPr>
            <w:r w:rsidRPr="002F4920">
              <w:rPr>
                <w:rFonts w:ascii="Times New Roman" w:hAnsi="Times New Roman"/>
                <w:sz w:val="28"/>
                <w:szCs w:val="28"/>
              </w:rPr>
              <w:t>20%</w:t>
            </w:r>
          </w:p>
        </w:tc>
        <w:tc>
          <w:tcPr>
            <w:tcW w:w="721" w:type="pct"/>
            <w:tcBorders>
              <w:top w:val="single" w:sz="4" w:space="0" w:color="auto"/>
              <w:left w:val="single" w:sz="4" w:space="0" w:color="auto"/>
              <w:bottom w:val="nil"/>
              <w:right w:val="single" w:sz="4" w:space="0" w:color="auto"/>
            </w:tcBorders>
            <w:shd w:val="clear" w:color="auto" w:fill="FFFFFF"/>
          </w:tcPr>
          <w:p w14:paraId="41F14777" w14:textId="77777777" w:rsidR="009F2E8A" w:rsidRPr="002F4920" w:rsidRDefault="009F2E8A" w:rsidP="00945578">
            <w:pPr>
              <w:spacing w:before="120"/>
              <w:jc w:val="right"/>
              <w:rPr>
                <w:rFonts w:ascii="Times New Roman" w:hAnsi="Times New Roman"/>
                <w:sz w:val="28"/>
                <w:szCs w:val="28"/>
              </w:rPr>
            </w:pPr>
            <w:r w:rsidRPr="002F4920">
              <w:rPr>
                <w:rFonts w:ascii="Times New Roman" w:hAnsi="Times New Roman"/>
                <w:sz w:val="28"/>
                <w:szCs w:val="28"/>
              </w:rPr>
              <w:t>1</w:t>
            </w:r>
          </w:p>
        </w:tc>
      </w:tr>
      <w:tr w:rsidR="009F2E8A" w:rsidRPr="002F4920" w14:paraId="3AC77B1F" w14:textId="77777777" w:rsidTr="002F4920">
        <w:tc>
          <w:tcPr>
            <w:tcW w:w="3227" w:type="pct"/>
            <w:tcBorders>
              <w:top w:val="single" w:sz="4" w:space="0" w:color="auto"/>
              <w:left w:val="single" w:sz="4" w:space="0" w:color="auto"/>
              <w:bottom w:val="nil"/>
              <w:right w:val="nil"/>
            </w:tcBorders>
            <w:shd w:val="clear" w:color="auto" w:fill="FFFFFF"/>
          </w:tcPr>
          <w:p w14:paraId="64D40D28" w14:textId="77777777" w:rsidR="009F2E8A" w:rsidRPr="002F4920" w:rsidRDefault="009F2E8A" w:rsidP="00945578">
            <w:pPr>
              <w:spacing w:before="120"/>
              <w:rPr>
                <w:rFonts w:ascii="Times New Roman" w:hAnsi="Times New Roman"/>
                <w:b/>
                <w:sz w:val="28"/>
                <w:szCs w:val="28"/>
              </w:rPr>
            </w:pPr>
            <w:r w:rsidRPr="002F4920">
              <w:rPr>
                <w:rFonts w:ascii="Times New Roman" w:hAnsi="Times New Roman"/>
                <w:b/>
                <w:sz w:val="28"/>
                <w:szCs w:val="28"/>
              </w:rPr>
              <w:t>3- Nhóm tài sản “Có” có hệ số rủi ro 50%</w:t>
            </w:r>
          </w:p>
        </w:tc>
        <w:tc>
          <w:tcPr>
            <w:tcW w:w="561" w:type="pct"/>
            <w:tcBorders>
              <w:top w:val="single" w:sz="4" w:space="0" w:color="auto"/>
              <w:left w:val="single" w:sz="4" w:space="0" w:color="auto"/>
              <w:bottom w:val="nil"/>
              <w:right w:val="nil"/>
            </w:tcBorders>
            <w:shd w:val="clear" w:color="auto" w:fill="FFFFFF"/>
          </w:tcPr>
          <w:p w14:paraId="3609A35B" w14:textId="77777777" w:rsidR="009F2E8A" w:rsidRPr="002F4920" w:rsidRDefault="009F2E8A" w:rsidP="00945578">
            <w:pPr>
              <w:spacing w:before="120"/>
              <w:jc w:val="right"/>
              <w:rPr>
                <w:rFonts w:ascii="Times New Roman" w:hAnsi="Times New Roman"/>
                <w:b/>
                <w:sz w:val="28"/>
                <w:szCs w:val="28"/>
              </w:rPr>
            </w:pPr>
          </w:p>
        </w:tc>
        <w:tc>
          <w:tcPr>
            <w:tcW w:w="490" w:type="pct"/>
            <w:tcBorders>
              <w:top w:val="single" w:sz="4" w:space="0" w:color="auto"/>
              <w:left w:val="single" w:sz="4" w:space="0" w:color="auto"/>
              <w:bottom w:val="nil"/>
              <w:right w:val="nil"/>
            </w:tcBorders>
            <w:shd w:val="clear" w:color="auto" w:fill="FFFFFF"/>
          </w:tcPr>
          <w:p w14:paraId="2ACC9C26" w14:textId="77777777" w:rsidR="009F2E8A" w:rsidRPr="002F4920" w:rsidRDefault="009F2E8A" w:rsidP="00945578">
            <w:pPr>
              <w:spacing w:before="120"/>
              <w:jc w:val="right"/>
              <w:rPr>
                <w:rFonts w:ascii="Times New Roman" w:hAnsi="Times New Roman"/>
                <w:sz w:val="28"/>
                <w:szCs w:val="28"/>
              </w:rPr>
            </w:pPr>
          </w:p>
        </w:tc>
        <w:tc>
          <w:tcPr>
            <w:tcW w:w="721" w:type="pct"/>
            <w:tcBorders>
              <w:top w:val="single" w:sz="4" w:space="0" w:color="auto"/>
              <w:left w:val="single" w:sz="4" w:space="0" w:color="auto"/>
              <w:bottom w:val="nil"/>
              <w:right w:val="single" w:sz="4" w:space="0" w:color="auto"/>
            </w:tcBorders>
            <w:shd w:val="clear" w:color="auto" w:fill="FFFFFF"/>
          </w:tcPr>
          <w:p w14:paraId="068F193A" w14:textId="77777777" w:rsidR="009F2E8A" w:rsidRPr="002F4920" w:rsidRDefault="009F2E8A" w:rsidP="00945578">
            <w:pPr>
              <w:spacing w:before="120"/>
              <w:jc w:val="right"/>
              <w:rPr>
                <w:rFonts w:ascii="Times New Roman" w:hAnsi="Times New Roman"/>
                <w:sz w:val="28"/>
                <w:szCs w:val="28"/>
              </w:rPr>
            </w:pPr>
          </w:p>
        </w:tc>
      </w:tr>
      <w:tr w:rsidR="009F2E8A" w:rsidRPr="002F4920" w14:paraId="5ED5C8A6" w14:textId="77777777" w:rsidTr="002F4920">
        <w:tc>
          <w:tcPr>
            <w:tcW w:w="3227" w:type="pct"/>
            <w:tcBorders>
              <w:top w:val="single" w:sz="4" w:space="0" w:color="auto"/>
              <w:left w:val="single" w:sz="4" w:space="0" w:color="auto"/>
              <w:bottom w:val="single" w:sz="4" w:space="0" w:color="auto"/>
              <w:right w:val="nil"/>
            </w:tcBorders>
            <w:shd w:val="clear" w:color="auto" w:fill="FFFFFF"/>
          </w:tcPr>
          <w:p w14:paraId="11CB1ED2" w14:textId="77777777" w:rsidR="009F2E8A" w:rsidRPr="002F4920" w:rsidRDefault="009F2E8A" w:rsidP="00945578">
            <w:pPr>
              <w:spacing w:before="120"/>
              <w:rPr>
                <w:rFonts w:ascii="Times New Roman" w:hAnsi="Times New Roman"/>
                <w:sz w:val="28"/>
                <w:szCs w:val="28"/>
              </w:rPr>
            </w:pPr>
            <w:r w:rsidRPr="002F4920">
              <w:rPr>
                <w:rFonts w:ascii="Times New Roman" w:hAnsi="Times New Roman"/>
                <w:sz w:val="28"/>
                <w:szCs w:val="28"/>
              </w:rPr>
              <w:t>a- Dư nợ cho vay được bảo đảm bằng nhà ở, quyền sử dụng đất, nhà ở gắn với quyền sử dụng đất của bên vay tại tổ chức tài chính vi mô</w:t>
            </w:r>
          </w:p>
        </w:tc>
        <w:tc>
          <w:tcPr>
            <w:tcW w:w="561" w:type="pct"/>
            <w:tcBorders>
              <w:top w:val="single" w:sz="4" w:space="0" w:color="auto"/>
              <w:left w:val="single" w:sz="4" w:space="0" w:color="auto"/>
              <w:bottom w:val="single" w:sz="4" w:space="0" w:color="auto"/>
              <w:right w:val="nil"/>
            </w:tcBorders>
            <w:shd w:val="clear" w:color="auto" w:fill="FFFFFF"/>
          </w:tcPr>
          <w:p w14:paraId="386A0780" w14:textId="77777777" w:rsidR="009F2E8A" w:rsidRPr="002F4920" w:rsidRDefault="009F2E8A" w:rsidP="00945578">
            <w:pPr>
              <w:spacing w:before="120"/>
              <w:jc w:val="right"/>
              <w:rPr>
                <w:rFonts w:ascii="Times New Roman" w:hAnsi="Times New Roman"/>
                <w:sz w:val="28"/>
                <w:szCs w:val="28"/>
              </w:rPr>
            </w:pPr>
            <w:r w:rsidRPr="002F4920">
              <w:rPr>
                <w:rFonts w:ascii="Times New Roman" w:hAnsi="Times New Roman"/>
                <w:sz w:val="28"/>
                <w:szCs w:val="28"/>
              </w:rPr>
              <w:t>50</w:t>
            </w:r>
          </w:p>
        </w:tc>
        <w:tc>
          <w:tcPr>
            <w:tcW w:w="490" w:type="pct"/>
            <w:tcBorders>
              <w:top w:val="single" w:sz="4" w:space="0" w:color="auto"/>
              <w:left w:val="single" w:sz="4" w:space="0" w:color="auto"/>
              <w:bottom w:val="single" w:sz="4" w:space="0" w:color="auto"/>
              <w:right w:val="nil"/>
            </w:tcBorders>
            <w:shd w:val="clear" w:color="auto" w:fill="FFFFFF"/>
          </w:tcPr>
          <w:p w14:paraId="56AE8F97" w14:textId="77777777" w:rsidR="009F2E8A" w:rsidRPr="002F4920" w:rsidRDefault="009F2E8A" w:rsidP="00945578">
            <w:pPr>
              <w:spacing w:before="120"/>
              <w:jc w:val="right"/>
              <w:rPr>
                <w:rFonts w:ascii="Times New Roman" w:hAnsi="Times New Roman"/>
                <w:sz w:val="28"/>
                <w:szCs w:val="28"/>
              </w:rPr>
            </w:pPr>
            <w:r w:rsidRPr="002F4920">
              <w:rPr>
                <w:rFonts w:ascii="Times New Roman" w:hAnsi="Times New Roman"/>
                <w:sz w:val="28"/>
                <w:szCs w:val="28"/>
              </w:rPr>
              <w:t>50%</w:t>
            </w:r>
          </w:p>
        </w:tc>
        <w:tc>
          <w:tcPr>
            <w:tcW w:w="721" w:type="pct"/>
            <w:tcBorders>
              <w:top w:val="single" w:sz="4" w:space="0" w:color="auto"/>
              <w:left w:val="single" w:sz="4" w:space="0" w:color="auto"/>
              <w:bottom w:val="single" w:sz="4" w:space="0" w:color="auto"/>
              <w:right w:val="single" w:sz="4" w:space="0" w:color="auto"/>
            </w:tcBorders>
            <w:shd w:val="clear" w:color="auto" w:fill="FFFFFF"/>
          </w:tcPr>
          <w:p w14:paraId="01C788BF" w14:textId="77777777" w:rsidR="009F2E8A" w:rsidRPr="002F4920" w:rsidRDefault="009F2E8A" w:rsidP="00945578">
            <w:pPr>
              <w:spacing w:before="120"/>
              <w:jc w:val="right"/>
              <w:rPr>
                <w:rFonts w:ascii="Times New Roman" w:hAnsi="Times New Roman"/>
                <w:sz w:val="28"/>
                <w:szCs w:val="28"/>
              </w:rPr>
            </w:pPr>
            <w:r w:rsidRPr="002F4920">
              <w:rPr>
                <w:rFonts w:ascii="Times New Roman" w:hAnsi="Times New Roman"/>
                <w:sz w:val="28"/>
                <w:szCs w:val="28"/>
              </w:rPr>
              <w:t>25</w:t>
            </w:r>
          </w:p>
        </w:tc>
      </w:tr>
      <w:tr w:rsidR="009F2E8A" w:rsidRPr="002F4920" w14:paraId="3BAE84CA" w14:textId="77777777" w:rsidTr="002F4920">
        <w:tc>
          <w:tcPr>
            <w:tcW w:w="3227" w:type="pct"/>
            <w:tcBorders>
              <w:top w:val="single" w:sz="4" w:space="0" w:color="auto"/>
              <w:left w:val="single" w:sz="4" w:space="0" w:color="auto"/>
              <w:bottom w:val="single" w:sz="4" w:space="0" w:color="auto"/>
              <w:right w:val="nil"/>
            </w:tcBorders>
            <w:shd w:val="clear" w:color="auto" w:fill="FFFFFF"/>
          </w:tcPr>
          <w:p w14:paraId="4A7F6A2A" w14:textId="77777777" w:rsidR="009F2E8A" w:rsidRPr="002F4920" w:rsidRDefault="009F2E8A" w:rsidP="00945578">
            <w:pPr>
              <w:spacing w:before="120"/>
              <w:rPr>
                <w:rFonts w:ascii="Times New Roman" w:hAnsi="Times New Roman"/>
                <w:sz w:val="28"/>
                <w:szCs w:val="28"/>
              </w:rPr>
            </w:pPr>
            <w:r w:rsidRPr="002F4920">
              <w:rPr>
                <w:rFonts w:ascii="Times New Roman" w:hAnsi="Times New Roman"/>
                <w:sz w:val="28"/>
                <w:szCs w:val="28"/>
              </w:rPr>
              <w:t>b- Dư nợ cho vay được bảo lãnh của nhóm khách hàng tiết kiệm và vay vốn tại chính tổ chức tài chính vi mô</w:t>
            </w:r>
          </w:p>
        </w:tc>
        <w:tc>
          <w:tcPr>
            <w:tcW w:w="561" w:type="pct"/>
            <w:tcBorders>
              <w:top w:val="single" w:sz="4" w:space="0" w:color="auto"/>
              <w:left w:val="single" w:sz="4" w:space="0" w:color="auto"/>
              <w:bottom w:val="single" w:sz="4" w:space="0" w:color="auto"/>
              <w:right w:val="nil"/>
            </w:tcBorders>
            <w:shd w:val="clear" w:color="auto" w:fill="FFFFFF"/>
          </w:tcPr>
          <w:p w14:paraId="1518A048" w14:textId="77777777" w:rsidR="009F2E8A" w:rsidRPr="002F4920" w:rsidRDefault="009F2E8A" w:rsidP="00945578">
            <w:pPr>
              <w:spacing w:before="120"/>
              <w:jc w:val="right"/>
              <w:rPr>
                <w:rFonts w:ascii="Times New Roman" w:hAnsi="Times New Roman"/>
                <w:sz w:val="28"/>
                <w:szCs w:val="28"/>
              </w:rPr>
            </w:pPr>
            <w:r w:rsidRPr="002F4920">
              <w:rPr>
                <w:rFonts w:ascii="Times New Roman" w:hAnsi="Times New Roman"/>
                <w:sz w:val="28"/>
                <w:szCs w:val="28"/>
              </w:rPr>
              <w:t>40</w:t>
            </w:r>
          </w:p>
        </w:tc>
        <w:tc>
          <w:tcPr>
            <w:tcW w:w="490" w:type="pct"/>
            <w:tcBorders>
              <w:top w:val="single" w:sz="4" w:space="0" w:color="auto"/>
              <w:left w:val="single" w:sz="4" w:space="0" w:color="auto"/>
              <w:bottom w:val="single" w:sz="4" w:space="0" w:color="auto"/>
              <w:right w:val="nil"/>
            </w:tcBorders>
            <w:shd w:val="clear" w:color="auto" w:fill="FFFFFF"/>
          </w:tcPr>
          <w:p w14:paraId="6CC9A785" w14:textId="77777777" w:rsidR="009F2E8A" w:rsidRPr="002F4920" w:rsidRDefault="009F2E8A" w:rsidP="00945578">
            <w:pPr>
              <w:spacing w:before="120"/>
              <w:jc w:val="right"/>
              <w:rPr>
                <w:rFonts w:ascii="Times New Roman" w:hAnsi="Times New Roman"/>
                <w:sz w:val="28"/>
                <w:szCs w:val="28"/>
              </w:rPr>
            </w:pPr>
            <w:r w:rsidRPr="002F4920">
              <w:rPr>
                <w:rFonts w:ascii="Times New Roman" w:hAnsi="Times New Roman"/>
                <w:sz w:val="28"/>
                <w:szCs w:val="28"/>
              </w:rPr>
              <w:t>50%</w:t>
            </w:r>
          </w:p>
        </w:tc>
        <w:tc>
          <w:tcPr>
            <w:tcW w:w="721" w:type="pct"/>
            <w:tcBorders>
              <w:top w:val="single" w:sz="4" w:space="0" w:color="auto"/>
              <w:left w:val="single" w:sz="4" w:space="0" w:color="auto"/>
              <w:bottom w:val="single" w:sz="4" w:space="0" w:color="auto"/>
              <w:right w:val="single" w:sz="4" w:space="0" w:color="auto"/>
            </w:tcBorders>
            <w:shd w:val="clear" w:color="auto" w:fill="FFFFFF"/>
          </w:tcPr>
          <w:p w14:paraId="0F2C9075" w14:textId="77777777" w:rsidR="009F2E8A" w:rsidRPr="002F4920" w:rsidRDefault="009F2E8A" w:rsidP="00945578">
            <w:pPr>
              <w:spacing w:before="120"/>
              <w:jc w:val="right"/>
              <w:rPr>
                <w:rFonts w:ascii="Times New Roman" w:hAnsi="Times New Roman"/>
                <w:sz w:val="28"/>
                <w:szCs w:val="28"/>
              </w:rPr>
            </w:pPr>
            <w:r w:rsidRPr="002F4920">
              <w:rPr>
                <w:rFonts w:ascii="Times New Roman" w:hAnsi="Times New Roman"/>
                <w:sz w:val="28"/>
                <w:szCs w:val="28"/>
              </w:rPr>
              <w:t>20</w:t>
            </w:r>
          </w:p>
        </w:tc>
      </w:tr>
      <w:tr w:rsidR="009F2E8A" w:rsidRPr="002F4920" w14:paraId="0600C95C" w14:textId="77777777" w:rsidTr="002F4920">
        <w:tc>
          <w:tcPr>
            <w:tcW w:w="3227" w:type="pct"/>
            <w:tcBorders>
              <w:top w:val="single" w:sz="4" w:space="0" w:color="auto"/>
              <w:left w:val="single" w:sz="4" w:space="0" w:color="auto"/>
              <w:bottom w:val="single" w:sz="4" w:space="0" w:color="auto"/>
              <w:right w:val="nil"/>
            </w:tcBorders>
            <w:shd w:val="clear" w:color="auto" w:fill="FFFFFF"/>
          </w:tcPr>
          <w:p w14:paraId="3128FA46" w14:textId="77777777" w:rsidR="009F2E8A" w:rsidRPr="002F4920" w:rsidRDefault="009F2E8A" w:rsidP="00945578">
            <w:pPr>
              <w:spacing w:before="120"/>
              <w:rPr>
                <w:rFonts w:ascii="Times New Roman" w:hAnsi="Times New Roman"/>
                <w:b/>
                <w:sz w:val="28"/>
                <w:szCs w:val="28"/>
              </w:rPr>
            </w:pPr>
            <w:r w:rsidRPr="002F4920">
              <w:rPr>
                <w:rFonts w:ascii="Times New Roman" w:hAnsi="Times New Roman"/>
                <w:b/>
                <w:sz w:val="28"/>
                <w:szCs w:val="28"/>
              </w:rPr>
              <w:t>4- Nhóm tài sản “Có” có hệ số rủi ro 100%</w:t>
            </w:r>
          </w:p>
        </w:tc>
        <w:tc>
          <w:tcPr>
            <w:tcW w:w="561" w:type="pct"/>
            <w:tcBorders>
              <w:top w:val="single" w:sz="4" w:space="0" w:color="auto"/>
              <w:left w:val="single" w:sz="4" w:space="0" w:color="auto"/>
              <w:bottom w:val="single" w:sz="4" w:space="0" w:color="auto"/>
              <w:right w:val="nil"/>
            </w:tcBorders>
            <w:shd w:val="clear" w:color="auto" w:fill="FFFFFF"/>
          </w:tcPr>
          <w:p w14:paraId="0C160E73" w14:textId="77777777" w:rsidR="009F2E8A" w:rsidRPr="002F4920" w:rsidRDefault="009F2E8A" w:rsidP="00945578">
            <w:pPr>
              <w:spacing w:before="120"/>
              <w:jc w:val="right"/>
              <w:rPr>
                <w:rFonts w:ascii="Times New Roman" w:hAnsi="Times New Roman"/>
                <w:sz w:val="28"/>
                <w:szCs w:val="28"/>
              </w:rPr>
            </w:pPr>
          </w:p>
        </w:tc>
        <w:tc>
          <w:tcPr>
            <w:tcW w:w="490" w:type="pct"/>
            <w:tcBorders>
              <w:top w:val="single" w:sz="4" w:space="0" w:color="auto"/>
              <w:left w:val="single" w:sz="4" w:space="0" w:color="auto"/>
              <w:bottom w:val="single" w:sz="4" w:space="0" w:color="auto"/>
              <w:right w:val="nil"/>
            </w:tcBorders>
            <w:shd w:val="clear" w:color="auto" w:fill="FFFFFF"/>
          </w:tcPr>
          <w:p w14:paraId="4534FC09" w14:textId="77777777" w:rsidR="009F2E8A" w:rsidRPr="002F4920" w:rsidRDefault="009F2E8A" w:rsidP="00945578">
            <w:pPr>
              <w:spacing w:before="120"/>
              <w:jc w:val="right"/>
              <w:rPr>
                <w:rFonts w:ascii="Times New Roman" w:hAnsi="Times New Roman"/>
                <w:sz w:val="28"/>
                <w:szCs w:val="28"/>
              </w:rPr>
            </w:pPr>
          </w:p>
        </w:tc>
        <w:tc>
          <w:tcPr>
            <w:tcW w:w="721" w:type="pct"/>
            <w:tcBorders>
              <w:top w:val="single" w:sz="4" w:space="0" w:color="auto"/>
              <w:left w:val="single" w:sz="4" w:space="0" w:color="auto"/>
              <w:bottom w:val="single" w:sz="4" w:space="0" w:color="auto"/>
              <w:right w:val="single" w:sz="4" w:space="0" w:color="auto"/>
            </w:tcBorders>
            <w:shd w:val="clear" w:color="auto" w:fill="FFFFFF"/>
          </w:tcPr>
          <w:p w14:paraId="1CB5D032" w14:textId="77777777" w:rsidR="009F2E8A" w:rsidRPr="002F4920" w:rsidRDefault="009F2E8A" w:rsidP="00945578">
            <w:pPr>
              <w:spacing w:before="120"/>
              <w:jc w:val="right"/>
              <w:rPr>
                <w:rFonts w:ascii="Times New Roman" w:hAnsi="Times New Roman"/>
                <w:sz w:val="28"/>
                <w:szCs w:val="28"/>
              </w:rPr>
            </w:pPr>
          </w:p>
        </w:tc>
      </w:tr>
      <w:tr w:rsidR="009F2E8A" w:rsidRPr="002F4920" w14:paraId="5CE09532" w14:textId="77777777" w:rsidTr="002F4920">
        <w:tc>
          <w:tcPr>
            <w:tcW w:w="3227" w:type="pct"/>
            <w:tcBorders>
              <w:top w:val="single" w:sz="4" w:space="0" w:color="auto"/>
              <w:left w:val="single" w:sz="4" w:space="0" w:color="auto"/>
              <w:bottom w:val="single" w:sz="4" w:space="0" w:color="auto"/>
              <w:right w:val="nil"/>
            </w:tcBorders>
            <w:shd w:val="clear" w:color="auto" w:fill="FFFFFF"/>
          </w:tcPr>
          <w:p w14:paraId="673994ED" w14:textId="77777777" w:rsidR="009F2E8A" w:rsidRPr="002F4920" w:rsidRDefault="009F2E8A" w:rsidP="00945578">
            <w:pPr>
              <w:spacing w:before="120"/>
              <w:rPr>
                <w:rFonts w:ascii="Times New Roman" w:hAnsi="Times New Roman"/>
                <w:sz w:val="28"/>
                <w:szCs w:val="28"/>
              </w:rPr>
            </w:pPr>
            <w:r w:rsidRPr="002F4920">
              <w:rPr>
                <w:rFonts w:ascii="Times New Roman" w:hAnsi="Times New Roman"/>
                <w:sz w:val="28"/>
                <w:szCs w:val="28"/>
              </w:rPr>
              <w:t>a- Dư nợ cho vay đối với khách hàng, không bao gồm dư nợ cho vay quy định tại khoản 1, khoản 2 và khoản 3 Điều 6 Thông tư này.</w:t>
            </w:r>
          </w:p>
        </w:tc>
        <w:tc>
          <w:tcPr>
            <w:tcW w:w="561" w:type="pct"/>
            <w:tcBorders>
              <w:top w:val="single" w:sz="4" w:space="0" w:color="auto"/>
              <w:left w:val="single" w:sz="4" w:space="0" w:color="auto"/>
              <w:bottom w:val="single" w:sz="4" w:space="0" w:color="auto"/>
              <w:right w:val="nil"/>
            </w:tcBorders>
            <w:shd w:val="clear" w:color="auto" w:fill="FFFFFF"/>
          </w:tcPr>
          <w:p w14:paraId="27134561" w14:textId="77777777" w:rsidR="009F2E8A" w:rsidRPr="002F4920" w:rsidRDefault="009F2E8A" w:rsidP="00945578">
            <w:pPr>
              <w:spacing w:before="120"/>
              <w:jc w:val="right"/>
              <w:rPr>
                <w:rFonts w:ascii="Times New Roman" w:hAnsi="Times New Roman"/>
                <w:sz w:val="28"/>
                <w:szCs w:val="28"/>
              </w:rPr>
            </w:pPr>
            <w:r w:rsidRPr="002F4920">
              <w:rPr>
                <w:rFonts w:ascii="Times New Roman" w:hAnsi="Times New Roman"/>
                <w:sz w:val="28"/>
                <w:szCs w:val="28"/>
              </w:rPr>
              <w:t>200</w:t>
            </w:r>
          </w:p>
        </w:tc>
        <w:tc>
          <w:tcPr>
            <w:tcW w:w="490" w:type="pct"/>
            <w:tcBorders>
              <w:top w:val="single" w:sz="4" w:space="0" w:color="auto"/>
              <w:left w:val="single" w:sz="4" w:space="0" w:color="auto"/>
              <w:bottom w:val="single" w:sz="4" w:space="0" w:color="auto"/>
              <w:right w:val="nil"/>
            </w:tcBorders>
            <w:shd w:val="clear" w:color="auto" w:fill="FFFFFF"/>
          </w:tcPr>
          <w:p w14:paraId="295968B1" w14:textId="77777777" w:rsidR="009F2E8A" w:rsidRPr="002F4920" w:rsidRDefault="009F2E8A" w:rsidP="00945578">
            <w:pPr>
              <w:spacing w:before="120"/>
              <w:jc w:val="right"/>
              <w:rPr>
                <w:rFonts w:ascii="Times New Roman" w:hAnsi="Times New Roman"/>
                <w:sz w:val="28"/>
                <w:szCs w:val="28"/>
              </w:rPr>
            </w:pPr>
            <w:r w:rsidRPr="002F4920">
              <w:rPr>
                <w:rFonts w:ascii="Times New Roman" w:hAnsi="Times New Roman"/>
                <w:sz w:val="28"/>
                <w:szCs w:val="28"/>
              </w:rPr>
              <w:t>100%</w:t>
            </w:r>
          </w:p>
        </w:tc>
        <w:tc>
          <w:tcPr>
            <w:tcW w:w="721" w:type="pct"/>
            <w:tcBorders>
              <w:top w:val="single" w:sz="4" w:space="0" w:color="auto"/>
              <w:left w:val="single" w:sz="4" w:space="0" w:color="auto"/>
              <w:bottom w:val="single" w:sz="4" w:space="0" w:color="auto"/>
              <w:right w:val="single" w:sz="4" w:space="0" w:color="auto"/>
            </w:tcBorders>
            <w:shd w:val="clear" w:color="auto" w:fill="FFFFFF"/>
          </w:tcPr>
          <w:p w14:paraId="66120898" w14:textId="77777777" w:rsidR="009F2E8A" w:rsidRPr="002F4920" w:rsidRDefault="009F2E8A" w:rsidP="00945578">
            <w:pPr>
              <w:spacing w:before="120"/>
              <w:jc w:val="right"/>
              <w:rPr>
                <w:rFonts w:ascii="Times New Roman" w:hAnsi="Times New Roman"/>
                <w:sz w:val="28"/>
                <w:szCs w:val="28"/>
              </w:rPr>
            </w:pPr>
            <w:r w:rsidRPr="002F4920">
              <w:rPr>
                <w:rFonts w:ascii="Times New Roman" w:hAnsi="Times New Roman"/>
                <w:sz w:val="28"/>
                <w:szCs w:val="28"/>
              </w:rPr>
              <w:t>200</w:t>
            </w:r>
          </w:p>
        </w:tc>
      </w:tr>
      <w:tr w:rsidR="009F2E8A" w:rsidRPr="002F4920" w14:paraId="05CA32BD" w14:textId="77777777" w:rsidTr="002F4920">
        <w:tc>
          <w:tcPr>
            <w:tcW w:w="3227" w:type="pct"/>
            <w:tcBorders>
              <w:top w:val="single" w:sz="4" w:space="0" w:color="auto"/>
              <w:left w:val="single" w:sz="4" w:space="0" w:color="auto"/>
              <w:bottom w:val="single" w:sz="4" w:space="0" w:color="auto"/>
              <w:right w:val="nil"/>
            </w:tcBorders>
            <w:shd w:val="clear" w:color="auto" w:fill="FFFFFF"/>
          </w:tcPr>
          <w:p w14:paraId="2EC8812C" w14:textId="77777777" w:rsidR="009F2E8A" w:rsidRPr="002F4920" w:rsidRDefault="009F2E8A" w:rsidP="00945578">
            <w:pPr>
              <w:spacing w:before="120"/>
              <w:rPr>
                <w:rFonts w:ascii="Times New Roman" w:hAnsi="Times New Roman"/>
                <w:sz w:val="28"/>
                <w:szCs w:val="28"/>
              </w:rPr>
            </w:pPr>
            <w:r w:rsidRPr="002F4920">
              <w:rPr>
                <w:rFonts w:ascii="Times New Roman" w:hAnsi="Times New Roman"/>
                <w:sz w:val="28"/>
                <w:szCs w:val="28"/>
              </w:rPr>
              <w:t>b- Toàn bộ tài sản “Có” khác, không bao gồm các tài sản “Có” quy định tại khoản 1, khoản 2, khoản 3 và điểm a khoản 4 Điều 6 Thông tư này.</w:t>
            </w:r>
          </w:p>
        </w:tc>
        <w:tc>
          <w:tcPr>
            <w:tcW w:w="561" w:type="pct"/>
            <w:tcBorders>
              <w:top w:val="single" w:sz="4" w:space="0" w:color="auto"/>
              <w:left w:val="single" w:sz="4" w:space="0" w:color="auto"/>
              <w:bottom w:val="single" w:sz="4" w:space="0" w:color="auto"/>
              <w:right w:val="nil"/>
            </w:tcBorders>
            <w:shd w:val="clear" w:color="auto" w:fill="FFFFFF"/>
          </w:tcPr>
          <w:p w14:paraId="5D103EF0" w14:textId="77777777" w:rsidR="009F2E8A" w:rsidRPr="002F4920" w:rsidRDefault="009F2E8A" w:rsidP="00945578">
            <w:pPr>
              <w:spacing w:before="120"/>
              <w:jc w:val="right"/>
              <w:rPr>
                <w:rFonts w:ascii="Times New Roman" w:hAnsi="Times New Roman"/>
                <w:sz w:val="28"/>
                <w:szCs w:val="28"/>
              </w:rPr>
            </w:pPr>
            <w:r w:rsidRPr="002F4920">
              <w:rPr>
                <w:rFonts w:ascii="Times New Roman" w:hAnsi="Times New Roman"/>
                <w:sz w:val="28"/>
                <w:szCs w:val="28"/>
              </w:rPr>
              <w:t>50</w:t>
            </w:r>
          </w:p>
        </w:tc>
        <w:tc>
          <w:tcPr>
            <w:tcW w:w="490" w:type="pct"/>
            <w:tcBorders>
              <w:top w:val="single" w:sz="4" w:space="0" w:color="auto"/>
              <w:left w:val="single" w:sz="4" w:space="0" w:color="auto"/>
              <w:bottom w:val="single" w:sz="4" w:space="0" w:color="auto"/>
              <w:right w:val="nil"/>
            </w:tcBorders>
            <w:shd w:val="clear" w:color="auto" w:fill="FFFFFF"/>
          </w:tcPr>
          <w:p w14:paraId="534B61BE" w14:textId="77777777" w:rsidR="009F2E8A" w:rsidRPr="002F4920" w:rsidRDefault="009F2E8A" w:rsidP="00945578">
            <w:pPr>
              <w:spacing w:before="120"/>
              <w:jc w:val="right"/>
              <w:rPr>
                <w:rFonts w:ascii="Times New Roman" w:hAnsi="Times New Roman"/>
                <w:sz w:val="28"/>
                <w:szCs w:val="28"/>
              </w:rPr>
            </w:pPr>
            <w:r w:rsidRPr="002F4920">
              <w:rPr>
                <w:rFonts w:ascii="Times New Roman" w:hAnsi="Times New Roman"/>
                <w:sz w:val="28"/>
                <w:szCs w:val="28"/>
              </w:rPr>
              <w:t>100%</w:t>
            </w:r>
          </w:p>
        </w:tc>
        <w:tc>
          <w:tcPr>
            <w:tcW w:w="721" w:type="pct"/>
            <w:tcBorders>
              <w:top w:val="single" w:sz="4" w:space="0" w:color="auto"/>
              <w:left w:val="single" w:sz="4" w:space="0" w:color="auto"/>
              <w:bottom w:val="single" w:sz="4" w:space="0" w:color="auto"/>
              <w:right w:val="single" w:sz="4" w:space="0" w:color="auto"/>
            </w:tcBorders>
            <w:shd w:val="clear" w:color="auto" w:fill="FFFFFF"/>
          </w:tcPr>
          <w:p w14:paraId="0DF186B9" w14:textId="77777777" w:rsidR="009F2E8A" w:rsidRPr="002F4920" w:rsidRDefault="009F2E8A" w:rsidP="00945578">
            <w:pPr>
              <w:spacing w:before="120"/>
              <w:jc w:val="right"/>
              <w:rPr>
                <w:rFonts w:ascii="Times New Roman" w:hAnsi="Times New Roman"/>
                <w:sz w:val="28"/>
                <w:szCs w:val="28"/>
              </w:rPr>
            </w:pPr>
            <w:r w:rsidRPr="002F4920">
              <w:rPr>
                <w:rFonts w:ascii="Times New Roman" w:hAnsi="Times New Roman"/>
                <w:sz w:val="28"/>
                <w:szCs w:val="28"/>
              </w:rPr>
              <w:t>50</w:t>
            </w:r>
          </w:p>
        </w:tc>
      </w:tr>
      <w:tr w:rsidR="009F2E8A" w:rsidRPr="002F4920" w14:paraId="7F3B11FB" w14:textId="77777777" w:rsidTr="002F4920">
        <w:tc>
          <w:tcPr>
            <w:tcW w:w="3227" w:type="pct"/>
            <w:tcBorders>
              <w:top w:val="single" w:sz="4" w:space="0" w:color="auto"/>
              <w:left w:val="single" w:sz="4" w:space="0" w:color="auto"/>
              <w:bottom w:val="single" w:sz="4" w:space="0" w:color="auto"/>
              <w:right w:val="nil"/>
            </w:tcBorders>
            <w:shd w:val="clear" w:color="auto" w:fill="FFFFFF"/>
          </w:tcPr>
          <w:p w14:paraId="390933BC" w14:textId="77777777" w:rsidR="009F2E8A" w:rsidRPr="002F4920" w:rsidRDefault="009F2E8A" w:rsidP="00945578">
            <w:pPr>
              <w:spacing w:before="120"/>
              <w:rPr>
                <w:rFonts w:ascii="Times New Roman" w:hAnsi="Times New Roman"/>
                <w:b/>
                <w:sz w:val="28"/>
                <w:szCs w:val="28"/>
              </w:rPr>
            </w:pPr>
            <w:r w:rsidRPr="002F4920">
              <w:rPr>
                <w:rFonts w:ascii="Times New Roman" w:hAnsi="Times New Roman"/>
                <w:b/>
                <w:sz w:val="28"/>
                <w:szCs w:val="28"/>
              </w:rPr>
              <w:t>Tổng cộng</w:t>
            </w:r>
          </w:p>
        </w:tc>
        <w:tc>
          <w:tcPr>
            <w:tcW w:w="561" w:type="pct"/>
            <w:tcBorders>
              <w:top w:val="single" w:sz="4" w:space="0" w:color="auto"/>
              <w:left w:val="single" w:sz="4" w:space="0" w:color="auto"/>
              <w:bottom w:val="single" w:sz="4" w:space="0" w:color="auto"/>
              <w:right w:val="nil"/>
            </w:tcBorders>
            <w:shd w:val="clear" w:color="auto" w:fill="FFFFFF"/>
          </w:tcPr>
          <w:p w14:paraId="31127A2E" w14:textId="77777777" w:rsidR="009F2E8A" w:rsidRPr="002F4920" w:rsidRDefault="009F2E8A" w:rsidP="00945578">
            <w:pPr>
              <w:spacing w:before="120"/>
              <w:jc w:val="right"/>
              <w:rPr>
                <w:rFonts w:ascii="Times New Roman" w:hAnsi="Times New Roman"/>
                <w:b/>
                <w:sz w:val="28"/>
                <w:szCs w:val="28"/>
              </w:rPr>
            </w:pPr>
          </w:p>
        </w:tc>
        <w:tc>
          <w:tcPr>
            <w:tcW w:w="490" w:type="pct"/>
            <w:tcBorders>
              <w:top w:val="single" w:sz="4" w:space="0" w:color="auto"/>
              <w:left w:val="single" w:sz="4" w:space="0" w:color="auto"/>
              <w:bottom w:val="single" w:sz="4" w:space="0" w:color="auto"/>
              <w:right w:val="nil"/>
            </w:tcBorders>
            <w:shd w:val="clear" w:color="auto" w:fill="FFFFFF"/>
          </w:tcPr>
          <w:p w14:paraId="2CE60A1C" w14:textId="77777777" w:rsidR="009F2E8A" w:rsidRPr="002F4920" w:rsidRDefault="009F2E8A" w:rsidP="00945578">
            <w:pPr>
              <w:spacing w:before="120"/>
              <w:jc w:val="right"/>
              <w:rPr>
                <w:rFonts w:ascii="Times New Roman" w:hAnsi="Times New Roman"/>
                <w:b/>
                <w:sz w:val="28"/>
                <w:szCs w:val="28"/>
              </w:rPr>
            </w:pPr>
          </w:p>
        </w:tc>
        <w:tc>
          <w:tcPr>
            <w:tcW w:w="721" w:type="pct"/>
            <w:tcBorders>
              <w:top w:val="single" w:sz="4" w:space="0" w:color="auto"/>
              <w:left w:val="single" w:sz="4" w:space="0" w:color="auto"/>
              <w:bottom w:val="single" w:sz="4" w:space="0" w:color="auto"/>
              <w:right w:val="single" w:sz="4" w:space="0" w:color="auto"/>
            </w:tcBorders>
            <w:shd w:val="clear" w:color="auto" w:fill="FFFFFF"/>
          </w:tcPr>
          <w:p w14:paraId="101E8E05" w14:textId="77777777" w:rsidR="009F2E8A" w:rsidRPr="002F4920" w:rsidRDefault="009F2E8A" w:rsidP="00945578">
            <w:pPr>
              <w:spacing w:before="120"/>
              <w:jc w:val="right"/>
              <w:rPr>
                <w:rFonts w:ascii="Times New Roman" w:hAnsi="Times New Roman"/>
                <w:b/>
                <w:sz w:val="28"/>
                <w:szCs w:val="28"/>
              </w:rPr>
            </w:pPr>
            <w:r w:rsidRPr="002F4920">
              <w:rPr>
                <w:rFonts w:ascii="Times New Roman" w:hAnsi="Times New Roman"/>
                <w:b/>
                <w:sz w:val="28"/>
                <w:szCs w:val="28"/>
              </w:rPr>
              <w:t>301</w:t>
            </w:r>
          </w:p>
        </w:tc>
      </w:tr>
    </w:tbl>
    <w:p w14:paraId="182DC4EB" w14:textId="77777777" w:rsidR="009F2E8A" w:rsidRPr="002F4920" w:rsidRDefault="009F2E8A" w:rsidP="009F2E8A">
      <w:pPr>
        <w:spacing w:before="120"/>
        <w:rPr>
          <w:rFonts w:ascii="Times New Roman" w:hAnsi="Times New Roman"/>
          <w:b/>
          <w:sz w:val="28"/>
          <w:szCs w:val="28"/>
        </w:rPr>
      </w:pPr>
      <w:r w:rsidRPr="002F4920">
        <w:rPr>
          <w:rFonts w:ascii="Times New Roman" w:hAnsi="Times New Roman"/>
          <w:b/>
          <w:sz w:val="28"/>
          <w:szCs w:val="28"/>
        </w:rPr>
        <w:t>C. Tỷ lệ an toàn vốn = (Vốn tự có/ Tổng tài sản “Có” rủi ro) x 100</w:t>
      </w:r>
    </w:p>
    <w:p w14:paraId="2EE8333B" w14:textId="199FE5B1" w:rsidR="009C080A" w:rsidRDefault="009F2E8A" w:rsidP="009F2E8A">
      <w:pPr>
        <w:spacing w:before="120"/>
        <w:rPr>
          <w:rFonts w:ascii="Times New Roman" w:hAnsi="Times New Roman"/>
          <w:b/>
          <w:sz w:val="28"/>
          <w:szCs w:val="28"/>
        </w:rPr>
      </w:pPr>
      <w:r w:rsidRPr="002F4920">
        <w:rPr>
          <w:rFonts w:ascii="Times New Roman" w:hAnsi="Times New Roman"/>
          <w:b/>
          <w:sz w:val="28"/>
          <w:szCs w:val="28"/>
        </w:rPr>
        <w:t>= (85,6/301) x 100 = 28,43(%)</w:t>
      </w:r>
    </w:p>
    <w:p w14:paraId="263B7259" w14:textId="77777777" w:rsidR="009C080A" w:rsidRDefault="009C080A">
      <w:pPr>
        <w:rPr>
          <w:rFonts w:ascii="Times New Roman" w:hAnsi="Times New Roman"/>
          <w:b/>
          <w:sz w:val="28"/>
          <w:szCs w:val="28"/>
        </w:rPr>
      </w:pPr>
      <w:r>
        <w:rPr>
          <w:rFonts w:ascii="Times New Roman" w:hAnsi="Times New Roman"/>
          <w:b/>
          <w:sz w:val="28"/>
          <w:szCs w:val="28"/>
        </w:rPr>
        <w:br w:type="page"/>
      </w:r>
    </w:p>
    <w:p w14:paraId="709D0CDF" w14:textId="7A4A0EC1" w:rsidR="009F2E8A" w:rsidRPr="009C080A" w:rsidRDefault="00DE1331" w:rsidP="009F2E8A">
      <w:pPr>
        <w:widowControl w:val="0"/>
        <w:spacing w:before="120" w:after="0" w:line="240" w:lineRule="auto"/>
        <w:jc w:val="center"/>
        <w:rPr>
          <w:rFonts w:ascii="Times New Roman" w:eastAsia="Courier New" w:hAnsi="Times New Roman"/>
          <w:b/>
          <w:color w:val="000000"/>
          <w:sz w:val="28"/>
          <w:szCs w:val="28"/>
          <w:lang w:val="vi-VN" w:eastAsia="vi-VN"/>
        </w:rPr>
      </w:pPr>
      <w:bookmarkStart w:id="4" w:name="chuong_phuluc_2"/>
      <w:r w:rsidRPr="009C080A">
        <w:rPr>
          <w:rFonts w:ascii="Times New Roman" w:eastAsia="Courier New" w:hAnsi="Times New Roman"/>
          <w:b/>
          <w:color w:val="000000"/>
          <w:sz w:val="28"/>
          <w:szCs w:val="28"/>
          <w:lang w:eastAsia="vi-VN"/>
        </w:rPr>
        <w:lastRenderedPageBreak/>
        <w:t>Phụ lục</w:t>
      </w:r>
      <w:r w:rsidR="009F2E8A" w:rsidRPr="009C080A">
        <w:rPr>
          <w:rFonts w:ascii="Times New Roman" w:eastAsia="Courier New" w:hAnsi="Times New Roman"/>
          <w:b/>
          <w:color w:val="000000"/>
          <w:sz w:val="28"/>
          <w:szCs w:val="28"/>
          <w:lang w:val="vi-VN" w:eastAsia="vi-VN"/>
        </w:rPr>
        <w:t xml:space="preserve"> 02</w:t>
      </w:r>
      <w:bookmarkEnd w:id="4"/>
    </w:p>
    <w:p w14:paraId="5403B77A" w14:textId="77777777" w:rsidR="009F2E8A" w:rsidRPr="009C080A" w:rsidRDefault="009F2E8A" w:rsidP="009F2E8A">
      <w:pPr>
        <w:widowControl w:val="0"/>
        <w:spacing w:before="120" w:after="0" w:line="240" w:lineRule="auto"/>
        <w:jc w:val="center"/>
        <w:rPr>
          <w:rFonts w:ascii="Times New Roman" w:eastAsia="Courier New" w:hAnsi="Times New Roman"/>
          <w:color w:val="000000"/>
          <w:sz w:val="28"/>
          <w:szCs w:val="28"/>
          <w:lang w:val="vi-VN" w:eastAsia="vi-VN"/>
        </w:rPr>
      </w:pPr>
      <w:bookmarkStart w:id="5" w:name="chuong_phuluc_2_name"/>
      <w:r w:rsidRPr="009C080A">
        <w:rPr>
          <w:rFonts w:ascii="Times New Roman" w:eastAsia="Courier New" w:hAnsi="Times New Roman"/>
          <w:color w:val="000000"/>
          <w:sz w:val="28"/>
          <w:szCs w:val="28"/>
          <w:lang w:val="vi-VN" w:eastAsia="vi-VN"/>
        </w:rPr>
        <w:t>CÁCH XÁC ĐỊNH TỶ LỆ VỀ KHẢ NĂNG CHI TRẢ</w:t>
      </w:r>
      <w:bookmarkEnd w:id="5"/>
    </w:p>
    <w:p w14:paraId="2DA2B5E3" w14:textId="77777777" w:rsidR="009F2E8A" w:rsidRPr="009C080A" w:rsidRDefault="009F2E8A" w:rsidP="009F2E8A">
      <w:pPr>
        <w:widowControl w:val="0"/>
        <w:spacing w:before="120" w:after="0" w:line="240" w:lineRule="auto"/>
        <w:rPr>
          <w:rFonts w:ascii="Times New Roman" w:eastAsia="Courier New" w:hAnsi="Times New Roman"/>
          <w:color w:val="000000"/>
          <w:sz w:val="28"/>
          <w:szCs w:val="28"/>
          <w:lang w:val="vi-VN" w:eastAsia="vi-VN"/>
        </w:rPr>
      </w:pPr>
      <w:r w:rsidRPr="009C080A">
        <w:rPr>
          <w:rFonts w:ascii="Times New Roman" w:eastAsia="Courier New" w:hAnsi="Times New Roman"/>
          <w:b/>
          <w:color w:val="000000"/>
          <w:sz w:val="28"/>
          <w:szCs w:val="28"/>
          <w:lang w:val="vi-VN" w:eastAsia="vi-VN"/>
        </w:rPr>
        <w:t>1.</w:t>
      </w:r>
      <w:r w:rsidRPr="009C080A">
        <w:rPr>
          <w:rFonts w:ascii="Times New Roman" w:eastAsia="Courier New" w:hAnsi="Times New Roman"/>
          <w:color w:val="000000"/>
          <w:sz w:val="28"/>
          <w:szCs w:val="28"/>
          <w:lang w:val="vi-VN" w:eastAsia="vi-VN"/>
        </w:rPr>
        <w:t xml:space="preserve"> Tại thời điểm 31/12/2015, tình hình tiền mặt, tiền gửi tại Ngân hàng Nhà nước, ngân hàng thương mại và tổng số dư tiền </w:t>
      </w:r>
      <w:r w:rsidRPr="009C080A">
        <w:rPr>
          <w:rFonts w:ascii="Times New Roman" w:eastAsia="Courier New" w:hAnsi="Times New Roman"/>
          <w:color w:val="000000"/>
          <w:sz w:val="28"/>
          <w:szCs w:val="28"/>
          <w:lang w:eastAsia="vi-VN"/>
        </w:rPr>
        <w:t>g</w:t>
      </w:r>
      <w:r w:rsidRPr="009C080A">
        <w:rPr>
          <w:rFonts w:ascii="Times New Roman" w:eastAsia="Courier New" w:hAnsi="Times New Roman"/>
          <w:color w:val="000000"/>
          <w:sz w:val="28"/>
          <w:szCs w:val="28"/>
          <w:lang w:val="vi-VN" w:eastAsia="vi-VN"/>
        </w:rPr>
        <w:t>ửi tự nguyện của tổ chức tài chính vi mô như sau:</w:t>
      </w:r>
    </w:p>
    <w:p w14:paraId="562894E3" w14:textId="77777777" w:rsidR="009F2E8A" w:rsidRPr="009C080A" w:rsidRDefault="009F2E8A" w:rsidP="009F2E8A">
      <w:pPr>
        <w:widowControl w:val="0"/>
        <w:spacing w:before="120" w:after="0" w:line="240" w:lineRule="auto"/>
        <w:jc w:val="right"/>
        <w:rPr>
          <w:rFonts w:ascii="Times New Roman" w:eastAsia="Courier New" w:hAnsi="Times New Roman"/>
          <w:color w:val="000000"/>
          <w:sz w:val="28"/>
          <w:szCs w:val="28"/>
          <w:lang w:val="vi-VN" w:eastAsia="vi-VN"/>
        </w:rPr>
      </w:pPr>
      <w:r w:rsidRPr="009C080A">
        <w:rPr>
          <w:rFonts w:ascii="Times New Roman" w:eastAsia="Courier New" w:hAnsi="Times New Roman"/>
          <w:color w:val="000000"/>
          <w:sz w:val="28"/>
          <w:szCs w:val="28"/>
          <w:lang w:val="vi-VN" w:eastAsia="vi-VN"/>
        </w:rPr>
        <w:t>Đơn vị tính: Tỷ đồng</w:t>
      </w:r>
    </w:p>
    <w:tbl>
      <w:tblPr>
        <w:tblW w:w="5076" w:type="pct"/>
        <w:tblCellMar>
          <w:left w:w="0" w:type="dxa"/>
          <w:right w:w="0" w:type="dxa"/>
        </w:tblCellMar>
        <w:tblLook w:val="0000" w:firstRow="0" w:lastRow="0" w:firstColumn="0" w:lastColumn="0" w:noHBand="0" w:noVBand="0"/>
      </w:tblPr>
      <w:tblGrid>
        <w:gridCol w:w="6424"/>
        <w:gridCol w:w="2796"/>
      </w:tblGrid>
      <w:tr w:rsidR="009F2E8A" w:rsidRPr="009C080A" w14:paraId="6C47BC16" w14:textId="77777777" w:rsidTr="009C080A">
        <w:tc>
          <w:tcPr>
            <w:tcW w:w="3484" w:type="pct"/>
            <w:tcBorders>
              <w:top w:val="single" w:sz="4" w:space="0" w:color="auto"/>
              <w:left w:val="single" w:sz="4" w:space="0" w:color="auto"/>
              <w:bottom w:val="nil"/>
              <w:right w:val="nil"/>
            </w:tcBorders>
            <w:shd w:val="clear" w:color="auto" w:fill="FFFFFF"/>
          </w:tcPr>
          <w:p w14:paraId="6DE4B6FB" w14:textId="77777777" w:rsidR="009F2E8A" w:rsidRPr="009C080A" w:rsidRDefault="009F2E8A" w:rsidP="009F2E8A">
            <w:pPr>
              <w:widowControl w:val="0"/>
              <w:spacing w:before="120" w:after="0" w:line="240" w:lineRule="auto"/>
              <w:jc w:val="center"/>
              <w:rPr>
                <w:rFonts w:ascii="Times New Roman" w:eastAsia="Courier New" w:hAnsi="Times New Roman"/>
                <w:b/>
                <w:color w:val="000000"/>
                <w:sz w:val="28"/>
                <w:szCs w:val="28"/>
                <w:lang w:val="vi-VN" w:eastAsia="vi-VN"/>
              </w:rPr>
            </w:pPr>
            <w:r w:rsidRPr="009C080A">
              <w:rPr>
                <w:rFonts w:ascii="Times New Roman" w:eastAsia="Courier New" w:hAnsi="Times New Roman"/>
                <w:b/>
                <w:color w:val="000000"/>
                <w:sz w:val="28"/>
                <w:szCs w:val="28"/>
                <w:lang w:val="vi-VN" w:eastAsia="vi-VN"/>
              </w:rPr>
              <w:t>Khoản mục</w:t>
            </w:r>
          </w:p>
        </w:tc>
        <w:tc>
          <w:tcPr>
            <w:tcW w:w="1516" w:type="pct"/>
            <w:tcBorders>
              <w:top w:val="single" w:sz="4" w:space="0" w:color="auto"/>
              <w:left w:val="single" w:sz="4" w:space="0" w:color="auto"/>
              <w:bottom w:val="nil"/>
              <w:right w:val="single" w:sz="4" w:space="0" w:color="auto"/>
            </w:tcBorders>
            <w:shd w:val="clear" w:color="auto" w:fill="FFFFFF"/>
          </w:tcPr>
          <w:p w14:paraId="7A4CB850" w14:textId="77777777" w:rsidR="009F2E8A" w:rsidRPr="009C080A" w:rsidRDefault="009F2E8A" w:rsidP="009F2E8A">
            <w:pPr>
              <w:widowControl w:val="0"/>
              <w:spacing w:before="120" w:after="0" w:line="240" w:lineRule="auto"/>
              <w:jc w:val="center"/>
              <w:rPr>
                <w:rFonts w:ascii="Times New Roman" w:eastAsia="Courier New" w:hAnsi="Times New Roman"/>
                <w:b/>
                <w:color w:val="000000"/>
                <w:sz w:val="28"/>
                <w:szCs w:val="28"/>
                <w:lang w:val="vi-VN" w:eastAsia="vi-VN"/>
              </w:rPr>
            </w:pPr>
            <w:r w:rsidRPr="009C080A">
              <w:rPr>
                <w:rFonts w:ascii="Times New Roman" w:eastAsia="Courier New" w:hAnsi="Times New Roman"/>
                <w:b/>
                <w:color w:val="000000"/>
                <w:sz w:val="28"/>
                <w:szCs w:val="28"/>
                <w:lang w:val="vi-VN" w:eastAsia="vi-VN"/>
              </w:rPr>
              <w:t>Giá trị s</w:t>
            </w:r>
            <w:r w:rsidRPr="009C080A">
              <w:rPr>
                <w:rFonts w:ascii="Times New Roman" w:eastAsia="Courier New" w:hAnsi="Times New Roman"/>
                <w:b/>
                <w:color w:val="000000"/>
                <w:sz w:val="28"/>
                <w:szCs w:val="28"/>
                <w:lang w:eastAsia="vi-VN"/>
              </w:rPr>
              <w:t>ổ</w:t>
            </w:r>
            <w:r w:rsidRPr="009C080A">
              <w:rPr>
                <w:rFonts w:ascii="Times New Roman" w:eastAsia="Courier New" w:hAnsi="Times New Roman"/>
                <w:b/>
                <w:color w:val="000000"/>
                <w:sz w:val="28"/>
                <w:szCs w:val="28"/>
                <w:lang w:val="vi-VN" w:eastAsia="vi-VN"/>
              </w:rPr>
              <w:t xml:space="preserve"> sách</w:t>
            </w:r>
          </w:p>
        </w:tc>
      </w:tr>
      <w:tr w:rsidR="009F2E8A" w:rsidRPr="009C080A" w14:paraId="235D8B90" w14:textId="77777777" w:rsidTr="009C080A">
        <w:tc>
          <w:tcPr>
            <w:tcW w:w="3484" w:type="pct"/>
            <w:tcBorders>
              <w:top w:val="single" w:sz="4" w:space="0" w:color="auto"/>
              <w:left w:val="single" w:sz="4" w:space="0" w:color="auto"/>
              <w:bottom w:val="nil"/>
              <w:right w:val="nil"/>
            </w:tcBorders>
            <w:shd w:val="clear" w:color="auto" w:fill="FFFFFF"/>
          </w:tcPr>
          <w:p w14:paraId="17078EE8" w14:textId="77777777" w:rsidR="009F2E8A" w:rsidRPr="009C080A" w:rsidRDefault="009F2E8A" w:rsidP="009F2E8A">
            <w:pPr>
              <w:widowControl w:val="0"/>
              <w:spacing w:before="120" w:after="0" w:line="240" w:lineRule="auto"/>
              <w:rPr>
                <w:rFonts w:ascii="Times New Roman" w:eastAsia="Courier New" w:hAnsi="Times New Roman"/>
                <w:b/>
                <w:color w:val="000000"/>
                <w:sz w:val="28"/>
                <w:szCs w:val="28"/>
                <w:lang w:val="vi-VN" w:eastAsia="vi-VN"/>
              </w:rPr>
            </w:pPr>
            <w:r w:rsidRPr="009C080A">
              <w:rPr>
                <w:rFonts w:ascii="Times New Roman" w:eastAsia="Courier New" w:hAnsi="Times New Roman"/>
                <w:b/>
                <w:color w:val="000000"/>
                <w:sz w:val="28"/>
                <w:szCs w:val="28"/>
                <w:lang w:val="vi-VN" w:eastAsia="vi-VN"/>
              </w:rPr>
              <w:t>I. Tử số (A)</w:t>
            </w:r>
          </w:p>
        </w:tc>
        <w:tc>
          <w:tcPr>
            <w:tcW w:w="1516" w:type="pct"/>
            <w:tcBorders>
              <w:top w:val="single" w:sz="4" w:space="0" w:color="auto"/>
              <w:left w:val="single" w:sz="4" w:space="0" w:color="auto"/>
              <w:bottom w:val="nil"/>
              <w:right w:val="single" w:sz="4" w:space="0" w:color="auto"/>
            </w:tcBorders>
            <w:shd w:val="clear" w:color="auto" w:fill="FFFFFF"/>
          </w:tcPr>
          <w:p w14:paraId="180217F3" w14:textId="77777777" w:rsidR="009F2E8A" w:rsidRPr="009C080A" w:rsidRDefault="009F2E8A" w:rsidP="009F2E8A">
            <w:pPr>
              <w:widowControl w:val="0"/>
              <w:spacing w:before="120" w:after="0" w:line="240" w:lineRule="auto"/>
              <w:jc w:val="center"/>
              <w:rPr>
                <w:rFonts w:ascii="Times New Roman" w:eastAsia="Courier New" w:hAnsi="Times New Roman"/>
                <w:b/>
                <w:color w:val="000000"/>
                <w:sz w:val="28"/>
                <w:szCs w:val="28"/>
                <w:lang w:val="vi-VN" w:eastAsia="vi-VN"/>
              </w:rPr>
            </w:pPr>
            <w:r w:rsidRPr="009C080A">
              <w:rPr>
                <w:rFonts w:ascii="Times New Roman" w:eastAsia="Courier New" w:hAnsi="Times New Roman"/>
                <w:b/>
                <w:color w:val="000000"/>
                <w:sz w:val="28"/>
                <w:szCs w:val="28"/>
                <w:lang w:val="vi-VN" w:eastAsia="vi-VN"/>
              </w:rPr>
              <w:t>8,1</w:t>
            </w:r>
          </w:p>
        </w:tc>
      </w:tr>
      <w:tr w:rsidR="009F2E8A" w:rsidRPr="009C080A" w14:paraId="5C3D0243" w14:textId="77777777" w:rsidTr="009C080A">
        <w:tc>
          <w:tcPr>
            <w:tcW w:w="3484" w:type="pct"/>
            <w:tcBorders>
              <w:top w:val="single" w:sz="4" w:space="0" w:color="auto"/>
              <w:left w:val="single" w:sz="4" w:space="0" w:color="auto"/>
              <w:bottom w:val="nil"/>
              <w:right w:val="nil"/>
            </w:tcBorders>
            <w:shd w:val="clear" w:color="auto" w:fill="FFFFFF"/>
          </w:tcPr>
          <w:p w14:paraId="56BFD553" w14:textId="77777777" w:rsidR="009F2E8A" w:rsidRPr="009C080A" w:rsidRDefault="009F2E8A" w:rsidP="009F2E8A">
            <w:pPr>
              <w:widowControl w:val="0"/>
              <w:spacing w:before="120" w:after="0" w:line="240" w:lineRule="auto"/>
              <w:rPr>
                <w:rFonts w:ascii="Times New Roman" w:eastAsia="Courier New" w:hAnsi="Times New Roman"/>
                <w:color w:val="000000"/>
                <w:sz w:val="28"/>
                <w:szCs w:val="28"/>
                <w:lang w:val="vi-VN" w:eastAsia="vi-VN"/>
              </w:rPr>
            </w:pPr>
            <w:r w:rsidRPr="009C080A">
              <w:rPr>
                <w:rFonts w:ascii="Times New Roman" w:eastAsia="Courier New" w:hAnsi="Times New Roman"/>
                <w:color w:val="000000"/>
                <w:sz w:val="28"/>
                <w:szCs w:val="28"/>
                <w:lang w:val="vi-VN" w:eastAsia="vi-VN"/>
              </w:rPr>
              <w:t>1. Tiền mặt</w:t>
            </w:r>
          </w:p>
        </w:tc>
        <w:tc>
          <w:tcPr>
            <w:tcW w:w="1516" w:type="pct"/>
            <w:tcBorders>
              <w:top w:val="single" w:sz="4" w:space="0" w:color="auto"/>
              <w:left w:val="single" w:sz="4" w:space="0" w:color="auto"/>
              <w:bottom w:val="nil"/>
              <w:right w:val="single" w:sz="4" w:space="0" w:color="auto"/>
            </w:tcBorders>
            <w:shd w:val="clear" w:color="auto" w:fill="FFFFFF"/>
          </w:tcPr>
          <w:p w14:paraId="1867ABF8" w14:textId="77777777" w:rsidR="009F2E8A" w:rsidRPr="009C080A" w:rsidRDefault="009F2E8A" w:rsidP="009F2E8A">
            <w:pPr>
              <w:widowControl w:val="0"/>
              <w:spacing w:before="120" w:after="0" w:line="240" w:lineRule="auto"/>
              <w:jc w:val="center"/>
              <w:rPr>
                <w:rFonts w:ascii="Times New Roman" w:eastAsia="Courier New" w:hAnsi="Times New Roman"/>
                <w:color w:val="000000"/>
                <w:sz w:val="28"/>
                <w:szCs w:val="28"/>
                <w:lang w:val="vi-VN" w:eastAsia="vi-VN"/>
              </w:rPr>
            </w:pPr>
            <w:r w:rsidRPr="009C080A">
              <w:rPr>
                <w:rFonts w:ascii="Times New Roman" w:eastAsia="Courier New" w:hAnsi="Times New Roman"/>
                <w:color w:val="000000"/>
                <w:sz w:val="28"/>
                <w:szCs w:val="28"/>
                <w:lang w:val="vi-VN" w:eastAsia="vi-VN"/>
              </w:rPr>
              <w:t>2</w:t>
            </w:r>
          </w:p>
        </w:tc>
      </w:tr>
      <w:tr w:rsidR="009F2E8A" w:rsidRPr="009C080A" w14:paraId="47AE09DD" w14:textId="77777777" w:rsidTr="009C080A">
        <w:tc>
          <w:tcPr>
            <w:tcW w:w="3484" w:type="pct"/>
            <w:tcBorders>
              <w:top w:val="single" w:sz="4" w:space="0" w:color="auto"/>
              <w:left w:val="single" w:sz="4" w:space="0" w:color="auto"/>
              <w:bottom w:val="nil"/>
              <w:right w:val="nil"/>
            </w:tcBorders>
            <w:shd w:val="clear" w:color="auto" w:fill="FFFFFF"/>
          </w:tcPr>
          <w:p w14:paraId="2B8CB4E2" w14:textId="001477A8" w:rsidR="009F2E8A" w:rsidRPr="009C080A" w:rsidRDefault="009F2E8A" w:rsidP="00D63F5D">
            <w:pPr>
              <w:widowControl w:val="0"/>
              <w:spacing w:before="120" w:after="0" w:line="240" w:lineRule="auto"/>
              <w:rPr>
                <w:rFonts w:ascii="Times New Roman" w:eastAsia="Courier New" w:hAnsi="Times New Roman"/>
                <w:color w:val="000000"/>
                <w:sz w:val="28"/>
                <w:szCs w:val="28"/>
                <w:lang w:val="vi-VN" w:eastAsia="vi-VN"/>
              </w:rPr>
            </w:pPr>
            <w:r w:rsidRPr="009C080A">
              <w:rPr>
                <w:rFonts w:ascii="Times New Roman" w:eastAsia="Courier New" w:hAnsi="Times New Roman"/>
                <w:color w:val="000000"/>
                <w:sz w:val="28"/>
                <w:szCs w:val="28"/>
                <w:lang w:val="vi-VN" w:eastAsia="vi-VN"/>
              </w:rPr>
              <w:t xml:space="preserve">2. </w:t>
            </w:r>
            <w:r w:rsidRPr="009C080A">
              <w:rPr>
                <w:rFonts w:ascii="Times New Roman" w:eastAsia="Courier New" w:hAnsi="Times New Roman"/>
                <w:color w:val="000000"/>
                <w:sz w:val="28"/>
                <w:szCs w:val="28"/>
                <w:lang w:eastAsia="vi-VN"/>
              </w:rPr>
              <w:t>Số dư tài khoản thanh toán mở</w:t>
            </w:r>
            <w:r w:rsidRPr="009C080A">
              <w:rPr>
                <w:rFonts w:ascii="Times New Roman" w:eastAsia="Courier New" w:hAnsi="Times New Roman"/>
                <w:color w:val="000000"/>
                <w:sz w:val="28"/>
                <w:szCs w:val="28"/>
                <w:lang w:val="vi-VN" w:eastAsia="vi-VN"/>
              </w:rPr>
              <w:t xml:space="preserve"> tại Ngân hàng Nhà nước</w:t>
            </w:r>
          </w:p>
        </w:tc>
        <w:tc>
          <w:tcPr>
            <w:tcW w:w="1516" w:type="pct"/>
            <w:tcBorders>
              <w:top w:val="single" w:sz="4" w:space="0" w:color="auto"/>
              <w:left w:val="single" w:sz="4" w:space="0" w:color="auto"/>
              <w:bottom w:val="nil"/>
              <w:right w:val="single" w:sz="4" w:space="0" w:color="auto"/>
            </w:tcBorders>
            <w:shd w:val="clear" w:color="auto" w:fill="FFFFFF"/>
          </w:tcPr>
          <w:p w14:paraId="50041532" w14:textId="77777777" w:rsidR="009F2E8A" w:rsidRPr="009C080A" w:rsidRDefault="009F2E8A" w:rsidP="009F2E8A">
            <w:pPr>
              <w:widowControl w:val="0"/>
              <w:spacing w:before="120" w:after="0" w:line="240" w:lineRule="auto"/>
              <w:jc w:val="center"/>
              <w:rPr>
                <w:rFonts w:ascii="Times New Roman" w:eastAsia="Courier New" w:hAnsi="Times New Roman"/>
                <w:color w:val="000000"/>
                <w:sz w:val="28"/>
                <w:szCs w:val="28"/>
                <w:lang w:val="vi-VN" w:eastAsia="vi-VN"/>
              </w:rPr>
            </w:pPr>
            <w:r w:rsidRPr="009C080A">
              <w:rPr>
                <w:rFonts w:ascii="Times New Roman" w:eastAsia="Courier New" w:hAnsi="Times New Roman"/>
                <w:color w:val="000000"/>
                <w:sz w:val="28"/>
                <w:szCs w:val="28"/>
                <w:lang w:val="vi-VN" w:eastAsia="vi-VN"/>
              </w:rPr>
              <w:t>0,1</w:t>
            </w:r>
          </w:p>
        </w:tc>
      </w:tr>
      <w:tr w:rsidR="009F2E8A" w:rsidRPr="009C080A" w14:paraId="55015E64" w14:textId="77777777" w:rsidTr="009C080A">
        <w:tc>
          <w:tcPr>
            <w:tcW w:w="3484" w:type="pct"/>
            <w:tcBorders>
              <w:top w:val="single" w:sz="4" w:space="0" w:color="auto"/>
              <w:left w:val="single" w:sz="4" w:space="0" w:color="auto"/>
              <w:bottom w:val="nil"/>
              <w:right w:val="nil"/>
            </w:tcBorders>
            <w:shd w:val="clear" w:color="auto" w:fill="FFFFFF"/>
          </w:tcPr>
          <w:p w14:paraId="7ABD2FEF" w14:textId="12A6AC92" w:rsidR="009F2E8A" w:rsidRPr="009C080A" w:rsidRDefault="009F2E8A" w:rsidP="009F2E8A">
            <w:pPr>
              <w:widowControl w:val="0"/>
              <w:spacing w:before="120" w:after="0" w:line="240" w:lineRule="auto"/>
              <w:rPr>
                <w:rFonts w:ascii="Times New Roman" w:eastAsia="Courier New" w:hAnsi="Times New Roman"/>
                <w:color w:val="000000"/>
                <w:sz w:val="28"/>
                <w:szCs w:val="28"/>
                <w:lang w:eastAsia="vi-VN"/>
              </w:rPr>
            </w:pPr>
            <w:r w:rsidRPr="009C080A">
              <w:rPr>
                <w:rFonts w:ascii="Times New Roman" w:eastAsia="Courier New" w:hAnsi="Times New Roman"/>
                <w:color w:val="000000"/>
                <w:sz w:val="28"/>
                <w:szCs w:val="28"/>
                <w:lang w:val="vi-VN" w:eastAsia="vi-VN"/>
              </w:rPr>
              <w:t xml:space="preserve">3. Tiền gửi tại </w:t>
            </w:r>
            <w:r w:rsidRPr="009C080A">
              <w:rPr>
                <w:rFonts w:ascii="Times New Roman" w:eastAsia="Courier New" w:hAnsi="Times New Roman"/>
                <w:color w:val="000000"/>
                <w:sz w:val="28"/>
                <w:szCs w:val="28"/>
                <w:lang w:eastAsia="vi-VN"/>
              </w:rPr>
              <w:t>tổ chức tín dụng, chi nhánh ngân hàng nước ngoài</w:t>
            </w:r>
          </w:p>
        </w:tc>
        <w:tc>
          <w:tcPr>
            <w:tcW w:w="1516" w:type="pct"/>
            <w:tcBorders>
              <w:top w:val="single" w:sz="4" w:space="0" w:color="auto"/>
              <w:left w:val="single" w:sz="4" w:space="0" w:color="auto"/>
              <w:bottom w:val="nil"/>
              <w:right w:val="single" w:sz="4" w:space="0" w:color="auto"/>
            </w:tcBorders>
            <w:shd w:val="clear" w:color="auto" w:fill="FFFFFF"/>
          </w:tcPr>
          <w:p w14:paraId="46E4DD0F" w14:textId="77777777" w:rsidR="009F2E8A" w:rsidRPr="009C080A" w:rsidRDefault="009F2E8A" w:rsidP="009F2E8A">
            <w:pPr>
              <w:widowControl w:val="0"/>
              <w:spacing w:before="120" w:after="0" w:line="240" w:lineRule="auto"/>
              <w:jc w:val="center"/>
              <w:rPr>
                <w:rFonts w:ascii="Times New Roman" w:eastAsia="Courier New" w:hAnsi="Times New Roman"/>
                <w:color w:val="000000"/>
                <w:sz w:val="28"/>
                <w:szCs w:val="28"/>
                <w:lang w:val="vi-VN" w:eastAsia="vi-VN"/>
              </w:rPr>
            </w:pPr>
            <w:r w:rsidRPr="009C080A">
              <w:rPr>
                <w:rFonts w:ascii="Times New Roman" w:eastAsia="Courier New" w:hAnsi="Times New Roman"/>
                <w:color w:val="000000"/>
                <w:sz w:val="28"/>
                <w:szCs w:val="28"/>
                <w:lang w:val="vi-VN" w:eastAsia="vi-VN"/>
              </w:rPr>
              <w:t>6</w:t>
            </w:r>
          </w:p>
        </w:tc>
      </w:tr>
      <w:tr w:rsidR="009F2E8A" w:rsidRPr="009C080A" w14:paraId="637BAC80" w14:textId="77777777" w:rsidTr="009C080A">
        <w:tc>
          <w:tcPr>
            <w:tcW w:w="3484" w:type="pct"/>
            <w:tcBorders>
              <w:top w:val="single" w:sz="4" w:space="0" w:color="auto"/>
              <w:left w:val="single" w:sz="4" w:space="0" w:color="auto"/>
              <w:bottom w:val="nil"/>
              <w:right w:val="nil"/>
            </w:tcBorders>
            <w:shd w:val="clear" w:color="auto" w:fill="FFFFFF"/>
          </w:tcPr>
          <w:p w14:paraId="308F0948" w14:textId="77777777" w:rsidR="009F2E8A" w:rsidRPr="009C080A" w:rsidRDefault="009F2E8A" w:rsidP="009F2E8A">
            <w:pPr>
              <w:widowControl w:val="0"/>
              <w:spacing w:before="120" w:after="0" w:line="240" w:lineRule="auto"/>
              <w:rPr>
                <w:rFonts w:ascii="Times New Roman" w:eastAsia="Courier New" w:hAnsi="Times New Roman"/>
                <w:b/>
                <w:color w:val="000000"/>
                <w:sz w:val="28"/>
                <w:szCs w:val="28"/>
                <w:lang w:val="vi-VN" w:eastAsia="vi-VN"/>
              </w:rPr>
            </w:pPr>
            <w:r w:rsidRPr="009C080A">
              <w:rPr>
                <w:rFonts w:ascii="Times New Roman" w:eastAsia="Courier New" w:hAnsi="Times New Roman"/>
                <w:b/>
                <w:color w:val="000000"/>
                <w:sz w:val="28"/>
                <w:szCs w:val="28"/>
                <w:lang w:val="vi-VN" w:eastAsia="vi-VN"/>
              </w:rPr>
              <w:t>II. M</w:t>
            </w:r>
            <w:r w:rsidRPr="009C080A">
              <w:rPr>
                <w:rFonts w:ascii="Times New Roman" w:eastAsia="Courier New" w:hAnsi="Times New Roman"/>
                <w:b/>
                <w:color w:val="000000"/>
                <w:sz w:val="28"/>
                <w:szCs w:val="28"/>
                <w:lang w:eastAsia="vi-VN"/>
              </w:rPr>
              <w:t>ẫ</w:t>
            </w:r>
            <w:r w:rsidRPr="009C080A">
              <w:rPr>
                <w:rFonts w:ascii="Times New Roman" w:eastAsia="Courier New" w:hAnsi="Times New Roman"/>
                <w:b/>
                <w:color w:val="000000"/>
                <w:sz w:val="28"/>
                <w:szCs w:val="28"/>
                <w:lang w:val="vi-VN" w:eastAsia="vi-VN"/>
              </w:rPr>
              <w:t>u số (B)</w:t>
            </w:r>
          </w:p>
        </w:tc>
        <w:tc>
          <w:tcPr>
            <w:tcW w:w="1516" w:type="pct"/>
            <w:tcBorders>
              <w:top w:val="single" w:sz="4" w:space="0" w:color="auto"/>
              <w:left w:val="single" w:sz="4" w:space="0" w:color="auto"/>
              <w:bottom w:val="nil"/>
              <w:right w:val="single" w:sz="4" w:space="0" w:color="auto"/>
            </w:tcBorders>
            <w:shd w:val="clear" w:color="auto" w:fill="FFFFFF"/>
          </w:tcPr>
          <w:p w14:paraId="7A63D8A8" w14:textId="77777777" w:rsidR="009F2E8A" w:rsidRPr="009C080A" w:rsidRDefault="009F2E8A" w:rsidP="009F2E8A">
            <w:pPr>
              <w:widowControl w:val="0"/>
              <w:spacing w:before="120" w:after="0" w:line="240" w:lineRule="auto"/>
              <w:jc w:val="center"/>
              <w:rPr>
                <w:rFonts w:ascii="Times New Roman" w:eastAsia="Courier New" w:hAnsi="Times New Roman"/>
                <w:b/>
                <w:color w:val="000000"/>
                <w:sz w:val="28"/>
                <w:szCs w:val="28"/>
                <w:lang w:val="vi-VN" w:eastAsia="vi-VN"/>
              </w:rPr>
            </w:pPr>
            <w:r w:rsidRPr="009C080A">
              <w:rPr>
                <w:rFonts w:ascii="Times New Roman" w:eastAsia="Courier New" w:hAnsi="Times New Roman"/>
                <w:b/>
                <w:color w:val="000000"/>
                <w:sz w:val="28"/>
                <w:szCs w:val="28"/>
                <w:lang w:val="vi-VN" w:eastAsia="vi-VN"/>
              </w:rPr>
              <w:t>30</w:t>
            </w:r>
          </w:p>
        </w:tc>
      </w:tr>
      <w:tr w:rsidR="009F2E8A" w:rsidRPr="009C080A" w14:paraId="210CB971" w14:textId="77777777" w:rsidTr="009C080A">
        <w:tc>
          <w:tcPr>
            <w:tcW w:w="3484" w:type="pct"/>
            <w:tcBorders>
              <w:top w:val="single" w:sz="4" w:space="0" w:color="auto"/>
              <w:left w:val="single" w:sz="4" w:space="0" w:color="auto"/>
              <w:bottom w:val="single" w:sz="4" w:space="0" w:color="auto"/>
              <w:right w:val="nil"/>
            </w:tcBorders>
            <w:shd w:val="clear" w:color="auto" w:fill="FFFFFF"/>
          </w:tcPr>
          <w:p w14:paraId="1A9593ED" w14:textId="77777777" w:rsidR="009F2E8A" w:rsidRPr="009C080A" w:rsidRDefault="009F2E8A" w:rsidP="009F2E8A">
            <w:pPr>
              <w:widowControl w:val="0"/>
              <w:spacing w:before="120" w:after="0" w:line="240" w:lineRule="auto"/>
              <w:rPr>
                <w:rFonts w:ascii="Times New Roman" w:eastAsia="Courier New" w:hAnsi="Times New Roman"/>
                <w:color w:val="000000"/>
                <w:sz w:val="28"/>
                <w:szCs w:val="28"/>
                <w:lang w:val="vi-VN" w:eastAsia="vi-VN"/>
              </w:rPr>
            </w:pPr>
            <w:r w:rsidRPr="009C080A">
              <w:rPr>
                <w:rFonts w:ascii="Times New Roman" w:eastAsia="Courier New" w:hAnsi="Times New Roman"/>
                <w:color w:val="000000"/>
                <w:sz w:val="28"/>
                <w:szCs w:val="28"/>
                <w:lang w:val="vi-VN" w:eastAsia="vi-VN"/>
              </w:rPr>
              <w:t>T</w:t>
            </w:r>
            <w:r w:rsidRPr="009C080A">
              <w:rPr>
                <w:rFonts w:ascii="Times New Roman" w:eastAsia="Courier New" w:hAnsi="Times New Roman"/>
                <w:color w:val="000000"/>
                <w:sz w:val="28"/>
                <w:szCs w:val="28"/>
                <w:lang w:eastAsia="vi-VN"/>
              </w:rPr>
              <w:t>ổ</w:t>
            </w:r>
            <w:r w:rsidRPr="009C080A">
              <w:rPr>
                <w:rFonts w:ascii="Times New Roman" w:eastAsia="Courier New" w:hAnsi="Times New Roman"/>
                <w:color w:val="000000"/>
                <w:sz w:val="28"/>
                <w:szCs w:val="28"/>
                <w:lang w:val="vi-VN" w:eastAsia="vi-VN"/>
              </w:rPr>
              <w:t>ng số dư tiền gửi tự nguyện</w:t>
            </w:r>
          </w:p>
        </w:tc>
        <w:tc>
          <w:tcPr>
            <w:tcW w:w="1516" w:type="pct"/>
            <w:tcBorders>
              <w:top w:val="single" w:sz="4" w:space="0" w:color="auto"/>
              <w:left w:val="single" w:sz="4" w:space="0" w:color="auto"/>
              <w:bottom w:val="single" w:sz="4" w:space="0" w:color="auto"/>
              <w:right w:val="single" w:sz="4" w:space="0" w:color="auto"/>
            </w:tcBorders>
            <w:shd w:val="clear" w:color="auto" w:fill="FFFFFF"/>
          </w:tcPr>
          <w:p w14:paraId="7758B460" w14:textId="77777777" w:rsidR="009F2E8A" w:rsidRPr="009C080A" w:rsidRDefault="009F2E8A" w:rsidP="009F2E8A">
            <w:pPr>
              <w:widowControl w:val="0"/>
              <w:spacing w:before="120" w:after="0" w:line="240" w:lineRule="auto"/>
              <w:jc w:val="center"/>
              <w:rPr>
                <w:rFonts w:ascii="Times New Roman" w:eastAsia="Courier New" w:hAnsi="Times New Roman"/>
                <w:color w:val="000000"/>
                <w:sz w:val="28"/>
                <w:szCs w:val="28"/>
                <w:lang w:val="vi-VN" w:eastAsia="vi-VN"/>
              </w:rPr>
            </w:pPr>
            <w:r w:rsidRPr="009C080A">
              <w:rPr>
                <w:rFonts w:ascii="Times New Roman" w:eastAsia="Courier New" w:hAnsi="Times New Roman"/>
                <w:color w:val="000000"/>
                <w:sz w:val="28"/>
                <w:szCs w:val="28"/>
                <w:lang w:val="vi-VN" w:eastAsia="vi-VN"/>
              </w:rPr>
              <w:t>30</w:t>
            </w:r>
          </w:p>
        </w:tc>
      </w:tr>
    </w:tbl>
    <w:p w14:paraId="0032F38E" w14:textId="77777777" w:rsidR="009F2E8A" w:rsidRPr="009C080A" w:rsidRDefault="009F2E8A" w:rsidP="009F2E8A">
      <w:pPr>
        <w:widowControl w:val="0"/>
        <w:spacing w:before="120" w:after="0" w:line="240" w:lineRule="auto"/>
        <w:rPr>
          <w:rFonts w:ascii="Times New Roman" w:eastAsia="Courier New" w:hAnsi="Times New Roman"/>
          <w:b/>
          <w:color w:val="000000"/>
          <w:sz w:val="28"/>
          <w:szCs w:val="28"/>
          <w:lang w:eastAsia="vi-VN"/>
        </w:rPr>
      </w:pPr>
      <w:r w:rsidRPr="009C080A">
        <w:rPr>
          <w:rFonts w:ascii="Times New Roman" w:eastAsia="Courier New" w:hAnsi="Times New Roman"/>
          <w:b/>
          <w:color w:val="000000"/>
          <w:sz w:val="28"/>
          <w:szCs w:val="28"/>
          <w:lang w:val="vi-VN" w:eastAsia="vi-VN"/>
        </w:rPr>
        <w:t xml:space="preserve">2. Tỷ lệ về khả năng chi trả (C): </w:t>
      </w:r>
    </w:p>
    <w:p w14:paraId="3DB63759" w14:textId="77777777" w:rsidR="009F2E8A" w:rsidRPr="009C080A" w:rsidRDefault="009F2E8A" w:rsidP="009F2E8A">
      <w:pPr>
        <w:widowControl w:val="0"/>
        <w:spacing w:before="120" w:after="0" w:line="240" w:lineRule="auto"/>
        <w:rPr>
          <w:rFonts w:ascii="Times New Roman" w:eastAsia="Courier New" w:hAnsi="Times New Roman"/>
          <w:b/>
          <w:color w:val="000000"/>
          <w:sz w:val="28"/>
          <w:szCs w:val="28"/>
          <w:lang w:val="vi-VN" w:eastAsia="vi-VN"/>
        </w:rPr>
      </w:pPr>
      <w:r w:rsidRPr="009C080A">
        <w:rPr>
          <w:rFonts w:ascii="Times New Roman" w:eastAsia="Courier New" w:hAnsi="Times New Roman"/>
          <w:b/>
          <w:color w:val="000000"/>
          <w:sz w:val="28"/>
          <w:szCs w:val="28"/>
          <w:lang w:eastAsia="vi-VN"/>
        </w:rPr>
        <w:t>C</w:t>
      </w:r>
      <w:r w:rsidRPr="009C080A">
        <w:rPr>
          <w:rFonts w:ascii="Times New Roman" w:eastAsia="Courier New" w:hAnsi="Times New Roman"/>
          <w:b/>
          <w:color w:val="000000"/>
          <w:sz w:val="28"/>
          <w:szCs w:val="28"/>
          <w:lang w:val="vi-VN" w:eastAsia="vi-VN"/>
        </w:rPr>
        <w:t xml:space="preserve"> = (A/B) </w:t>
      </w:r>
      <w:r w:rsidRPr="009C080A">
        <w:rPr>
          <w:rFonts w:ascii="Times New Roman" w:eastAsia="Courier New" w:hAnsi="Times New Roman"/>
          <w:b/>
          <w:color w:val="000000"/>
          <w:sz w:val="28"/>
          <w:szCs w:val="28"/>
          <w:lang w:eastAsia="vi-VN"/>
        </w:rPr>
        <w:t>x</w:t>
      </w:r>
      <w:r w:rsidRPr="009C080A">
        <w:rPr>
          <w:rFonts w:ascii="Times New Roman" w:eastAsia="Courier New" w:hAnsi="Times New Roman"/>
          <w:b/>
          <w:color w:val="000000"/>
          <w:sz w:val="28"/>
          <w:szCs w:val="28"/>
          <w:lang w:val="vi-VN" w:eastAsia="vi-VN"/>
        </w:rPr>
        <w:t xml:space="preserve"> 100</w:t>
      </w:r>
    </w:p>
    <w:p w14:paraId="127623FC" w14:textId="77777777" w:rsidR="009F2E8A" w:rsidRPr="009C080A" w:rsidRDefault="009F2E8A" w:rsidP="009F2E8A">
      <w:pPr>
        <w:widowControl w:val="0"/>
        <w:spacing w:before="120" w:after="0" w:line="240" w:lineRule="auto"/>
        <w:rPr>
          <w:rFonts w:ascii="Times New Roman" w:eastAsia="Courier New" w:hAnsi="Times New Roman"/>
          <w:b/>
          <w:color w:val="000000"/>
          <w:sz w:val="28"/>
          <w:szCs w:val="28"/>
          <w:lang w:eastAsia="vi-VN"/>
        </w:rPr>
      </w:pPr>
      <w:r w:rsidRPr="009C080A">
        <w:rPr>
          <w:rFonts w:ascii="Times New Roman" w:eastAsia="Courier New" w:hAnsi="Times New Roman"/>
          <w:b/>
          <w:color w:val="000000"/>
          <w:sz w:val="28"/>
          <w:szCs w:val="28"/>
          <w:lang w:val="vi-VN" w:eastAsia="vi-VN"/>
        </w:rPr>
        <w:t xml:space="preserve">= (8,1/30) </w:t>
      </w:r>
      <w:r w:rsidRPr="009C080A">
        <w:rPr>
          <w:rFonts w:ascii="Times New Roman" w:eastAsia="Courier New" w:hAnsi="Times New Roman"/>
          <w:b/>
          <w:color w:val="000000"/>
          <w:sz w:val="28"/>
          <w:szCs w:val="28"/>
          <w:lang w:eastAsia="vi-VN"/>
        </w:rPr>
        <w:t>x</w:t>
      </w:r>
      <w:r w:rsidRPr="009C080A">
        <w:rPr>
          <w:rFonts w:ascii="Times New Roman" w:eastAsia="Courier New" w:hAnsi="Times New Roman"/>
          <w:b/>
          <w:color w:val="000000"/>
          <w:sz w:val="28"/>
          <w:szCs w:val="28"/>
          <w:lang w:val="vi-VN" w:eastAsia="vi-VN"/>
        </w:rPr>
        <w:t xml:space="preserve"> 100 = 27 (%)</w:t>
      </w:r>
    </w:p>
    <w:p w14:paraId="071FAAC4" w14:textId="77777777" w:rsidR="00CA4000" w:rsidRPr="009C080A" w:rsidRDefault="00CA4000">
      <w:pPr>
        <w:rPr>
          <w:sz w:val="28"/>
          <w:szCs w:val="28"/>
        </w:rPr>
      </w:pPr>
    </w:p>
    <w:sectPr w:rsidR="00CA4000" w:rsidRPr="009C080A" w:rsidSect="006D2ECE">
      <w:headerReference w:type="default" r:id="rId11"/>
      <w:footerReference w:type="default" r:id="rId12"/>
      <w:headerReference w:type="first" r:id="rId13"/>
      <w:pgSz w:w="11907" w:h="16840"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D9BA74" w14:textId="77777777" w:rsidR="005B55D1" w:rsidRDefault="005B55D1" w:rsidP="00CA38DE">
      <w:pPr>
        <w:spacing w:after="0" w:line="240" w:lineRule="auto"/>
      </w:pPr>
      <w:r>
        <w:separator/>
      </w:r>
    </w:p>
  </w:endnote>
  <w:endnote w:type="continuationSeparator" w:id="0">
    <w:p w14:paraId="6005E4F0" w14:textId="77777777" w:rsidR="005B55D1" w:rsidRDefault="005B55D1" w:rsidP="00CA38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8E5B1C" w14:textId="77777777" w:rsidR="00CA4000" w:rsidRDefault="00CA4000">
    <w:pPr>
      <w:pStyle w:val="Footer"/>
      <w:jc w:val="right"/>
    </w:pPr>
  </w:p>
  <w:p w14:paraId="6F49EB81" w14:textId="77777777" w:rsidR="00CA4000" w:rsidRDefault="00CA40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114F97" w14:textId="77777777" w:rsidR="005B55D1" w:rsidRDefault="005B55D1" w:rsidP="00CA38DE">
      <w:pPr>
        <w:spacing w:after="0" w:line="240" w:lineRule="auto"/>
      </w:pPr>
      <w:r>
        <w:separator/>
      </w:r>
    </w:p>
  </w:footnote>
  <w:footnote w:type="continuationSeparator" w:id="0">
    <w:p w14:paraId="4F35DEC9" w14:textId="77777777" w:rsidR="005B55D1" w:rsidRDefault="005B55D1" w:rsidP="00CA38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9081829"/>
      <w:docPartObj>
        <w:docPartGallery w:val="Page Numbers (Top of Page)"/>
        <w:docPartUnique/>
      </w:docPartObj>
    </w:sdtPr>
    <w:sdtEndPr>
      <w:rPr>
        <w:noProof/>
      </w:rPr>
    </w:sdtEndPr>
    <w:sdtContent>
      <w:p w14:paraId="0213248A" w14:textId="07574998" w:rsidR="006D2ECE" w:rsidRDefault="006D2ECE">
        <w:pPr>
          <w:pStyle w:val="Header"/>
          <w:jc w:val="center"/>
        </w:pPr>
        <w:r>
          <w:fldChar w:fldCharType="begin"/>
        </w:r>
        <w:r>
          <w:instrText xml:space="preserve"> PAGE   \* MERGEFORMAT </w:instrText>
        </w:r>
        <w:r>
          <w:fldChar w:fldCharType="separate"/>
        </w:r>
        <w:r w:rsidR="005679F7">
          <w:rPr>
            <w:noProof/>
          </w:rPr>
          <w:t>7</w:t>
        </w:r>
        <w:r>
          <w:rPr>
            <w:noProof/>
          </w:rPr>
          <w:fldChar w:fldCharType="end"/>
        </w:r>
      </w:p>
    </w:sdtContent>
  </w:sdt>
  <w:p w14:paraId="22C41A21" w14:textId="77777777" w:rsidR="00CA4000" w:rsidRPr="007A764A" w:rsidRDefault="00CA4000" w:rsidP="00FB25D5">
    <w:pPr>
      <w:pStyle w:val="Header"/>
      <w:jc w:val="center"/>
      <w:rPr>
        <w:rFonts w:ascii="Cambria" w:hAnsi="Cambria" w:cs="Cambr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CFBA8D" w14:textId="77777777" w:rsidR="00CA4000" w:rsidRPr="002B1B74" w:rsidRDefault="00CA4000">
    <w:pPr>
      <w:pStyle w:val="Header"/>
      <w:jc w:val="center"/>
      <w:rPr>
        <w:rFonts w:ascii="Times New Roman" w:hAnsi="Times New Roman"/>
        <w:sz w:val="28"/>
        <w:szCs w:val="28"/>
      </w:rPr>
    </w:pPr>
  </w:p>
  <w:p w14:paraId="24347A1C" w14:textId="77777777" w:rsidR="00CA4000" w:rsidRDefault="005F26ED" w:rsidP="00FB25D5">
    <w:pPr>
      <w:pStyle w:val="Header"/>
      <w:tabs>
        <w:tab w:val="clear" w:pos="4680"/>
        <w:tab w:val="clear" w:pos="9360"/>
        <w:tab w:val="left" w:pos="5380"/>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8DE"/>
    <w:rsid w:val="0000000D"/>
    <w:rsid w:val="0002316B"/>
    <w:rsid w:val="00044579"/>
    <w:rsid w:val="000553AB"/>
    <w:rsid w:val="00082FBE"/>
    <w:rsid w:val="000B5B6D"/>
    <w:rsid w:val="000D2AD3"/>
    <w:rsid w:val="0015781A"/>
    <w:rsid w:val="001703BD"/>
    <w:rsid w:val="0017356C"/>
    <w:rsid w:val="001B3216"/>
    <w:rsid w:val="001D1449"/>
    <w:rsid w:val="001F1714"/>
    <w:rsid w:val="002005ED"/>
    <w:rsid w:val="0028608F"/>
    <w:rsid w:val="00295E74"/>
    <w:rsid w:val="002B3E77"/>
    <w:rsid w:val="002F4920"/>
    <w:rsid w:val="00343F40"/>
    <w:rsid w:val="00397DD9"/>
    <w:rsid w:val="003A019B"/>
    <w:rsid w:val="00411634"/>
    <w:rsid w:val="00412D30"/>
    <w:rsid w:val="004269F9"/>
    <w:rsid w:val="00442188"/>
    <w:rsid w:val="00446D89"/>
    <w:rsid w:val="00471529"/>
    <w:rsid w:val="00472350"/>
    <w:rsid w:val="004827C2"/>
    <w:rsid w:val="004B358E"/>
    <w:rsid w:val="004C0359"/>
    <w:rsid w:val="004C0A96"/>
    <w:rsid w:val="005511DA"/>
    <w:rsid w:val="00551DD0"/>
    <w:rsid w:val="005679F7"/>
    <w:rsid w:val="0057119E"/>
    <w:rsid w:val="00574842"/>
    <w:rsid w:val="005926E6"/>
    <w:rsid w:val="00594792"/>
    <w:rsid w:val="005B55D1"/>
    <w:rsid w:val="005C29A8"/>
    <w:rsid w:val="005D118D"/>
    <w:rsid w:val="005D3BA6"/>
    <w:rsid w:val="005F26ED"/>
    <w:rsid w:val="00612D96"/>
    <w:rsid w:val="00620B69"/>
    <w:rsid w:val="00640E8B"/>
    <w:rsid w:val="00641C19"/>
    <w:rsid w:val="006670B0"/>
    <w:rsid w:val="006741B9"/>
    <w:rsid w:val="006B2F3D"/>
    <w:rsid w:val="006D2ECE"/>
    <w:rsid w:val="006D57DE"/>
    <w:rsid w:val="0070727C"/>
    <w:rsid w:val="00711EDE"/>
    <w:rsid w:val="00731B82"/>
    <w:rsid w:val="007660E8"/>
    <w:rsid w:val="00771EF7"/>
    <w:rsid w:val="007A1A69"/>
    <w:rsid w:val="007C0662"/>
    <w:rsid w:val="00822892"/>
    <w:rsid w:val="008318BC"/>
    <w:rsid w:val="008D2E78"/>
    <w:rsid w:val="008F4EB3"/>
    <w:rsid w:val="008F5DC8"/>
    <w:rsid w:val="00917BB6"/>
    <w:rsid w:val="00917CB3"/>
    <w:rsid w:val="00946091"/>
    <w:rsid w:val="009574FB"/>
    <w:rsid w:val="00961EC9"/>
    <w:rsid w:val="009915EC"/>
    <w:rsid w:val="00993CD0"/>
    <w:rsid w:val="00997411"/>
    <w:rsid w:val="009C080A"/>
    <w:rsid w:val="009D6A4E"/>
    <w:rsid w:val="009F2E8A"/>
    <w:rsid w:val="00A763AF"/>
    <w:rsid w:val="00AA62D7"/>
    <w:rsid w:val="00AC5E88"/>
    <w:rsid w:val="00B55E3D"/>
    <w:rsid w:val="00B565E0"/>
    <w:rsid w:val="00B64E3F"/>
    <w:rsid w:val="00B66B07"/>
    <w:rsid w:val="00B81920"/>
    <w:rsid w:val="00B91BD3"/>
    <w:rsid w:val="00BB7E9C"/>
    <w:rsid w:val="00C2747D"/>
    <w:rsid w:val="00C75E61"/>
    <w:rsid w:val="00CA38DE"/>
    <w:rsid w:val="00CA4000"/>
    <w:rsid w:val="00CC1815"/>
    <w:rsid w:val="00CD400D"/>
    <w:rsid w:val="00CE2111"/>
    <w:rsid w:val="00D52AE0"/>
    <w:rsid w:val="00D540C1"/>
    <w:rsid w:val="00D63F5D"/>
    <w:rsid w:val="00D73066"/>
    <w:rsid w:val="00DD218F"/>
    <w:rsid w:val="00DE1331"/>
    <w:rsid w:val="00E46C5E"/>
    <w:rsid w:val="00E5412F"/>
    <w:rsid w:val="00E622D2"/>
    <w:rsid w:val="00EC5BDF"/>
    <w:rsid w:val="00EE0656"/>
    <w:rsid w:val="00F06121"/>
    <w:rsid w:val="00F61D54"/>
    <w:rsid w:val="00FC66CF"/>
    <w:rsid w:val="00FD583E"/>
    <w:rsid w:val="00FF67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D669E5"/>
  <w15:docId w15:val="{70F26773-1446-4F27-887B-22EEE240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38D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CA38DE"/>
    <w:pPr>
      <w:spacing w:after="0" w:line="240" w:lineRule="auto"/>
      <w:jc w:val="center"/>
    </w:pPr>
    <w:rPr>
      <w:rFonts w:ascii="Times New Roman" w:eastAsia="Times New Roman" w:hAnsi="Times New Roman"/>
      <w:b/>
      <w:bCs/>
      <w:sz w:val="28"/>
      <w:szCs w:val="28"/>
    </w:rPr>
  </w:style>
  <w:style w:type="character" w:customStyle="1" w:styleId="BodyTextChar">
    <w:name w:val="Body Text Char"/>
    <w:basedOn w:val="DefaultParagraphFont"/>
    <w:link w:val="BodyText"/>
    <w:uiPriority w:val="99"/>
    <w:rsid w:val="00CA38DE"/>
    <w:rPr>
      <w:rFonts w:ascii="Times New Roman" w:eastAsia="Times New Roman" w:hAnsi="Times New Roman" w:cs="Times New Roman"/>
      <w:b/>
      <w:bCs/>
      <w:sz w:val="28"/>
      <w:szCs w:val="28"/>
    </w:rPr>
  </w:style>
  <w:style w:type="paragraph" w:styleId="Header">
    <w:name w:val="header"/>
    <w:basedOn w:val="Normal"/>
    <w:link w:val="HeaderChar"/>
    <w:uiPriority w:val="99"/>
    <w:unhideWhenUsed/>
    <w:rsid w:val="00CA38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38DE"/>
    <w:rPr>
      <w:rFonts w:ascii="Calibri" w:eastAsia="Calibri" w:hAnsi="Calibri" w:cs="Times New Roman"/>
    </w:rPr>
  </w:style>
  <w:style w:type="paragraph" w:styleId="Footer">
    <w:name w:val="footer"/>
    <w:basedOn w:val="Normal"/>
    <w:link w:val="FooterChar"/>
    <w:uiPriority w:val="99"/>
    <w:unhideWhenUsed/>
    <w:rsid w:val="00CA38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38DE"/>
    <w:rPr>
      <w:rFonts w:ascii="Calibri" w:eastAsia="Calibri" w:hAnsi="Calibri" w:cs="Times New Roman"/>
    </w:rPr>
  </w:style>
  <w:style w:type="character" w:customStyle="1" w:styleId="normal-h1">
    <w:name w:val="normal-h1"/>
    <w:uiPriority w:val="99"/>
    <w:rsid w:val="00CA38DE"/>
    <w:rPr>
      <w:rFonts w:ascii="Times New Roman" w:hAnsi="Times New Roman"/>
      <w:sz w:val="28"/>
    </w:rPr>
  </w:style>
  <w:style w:type="character" w:styleId="Hyperlink">
    <w:name w:val="Hyperlink"/>
    <w:uiPriority w:val="99"/>
    <w:unhideWhenUsed/>
    <w:rsid w:val="00CA38DE"/>
    <w:rPr>
      <w:color w:val="0000FF"/>
      <w:u w:val="single"/>
    </w:rPr>
  </w:style>
  <w:style w:type="paragraph" w:styleId="BalloonText">
    <w:name w:val="Balloon Text"/>
    <w:basedOn w:val="Normal"/>
    <w:link w:val="BalloonTextChar"/>
    <w:uiPriority w:val="99"/>
    <w:semiHidden/>
    <w:unhideWhenUsed/>
    <w:rsid w:val="008F4E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4EB3"/>
    <w:rPr>
      <w:rFonts w:ascii="Segoe UI" w:eastAsia="Calibri" w:hAnsi="Segoe UI" w:cs="Segoe UI"/>
      <w:sz w:val="18"/>
      <w:szCs w:val="18"/>
    </w:rPr>
  </w:style>
  <w:style w:type="paragraph" w:styleId="NormalWeb">
    <w:name w:val="Normal (Web)"/>
    <w:basedOn w:val="Normal"/>
    <w:rsid w:val="002F4920"/>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thuvienphapluat.vn/van-ban/doanh-nghiep/thong-tu-53-2018-tt-nhnn-mang-luoi-hoat-dong-cua-to-chuc-tin-dung-phi-ngan-hang-348685.aspx"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756265-23EA-427B-B896-1345802B3C1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82D0B9B-94F0-4813-898E-76B4CAA8E96C}">
  <ds:schemaRefs>
    <ds:schemaRef ds:uri="http://schemas.microsoft.com/sharepoint/v3/contenttype/forms"/>
  </ds:schemaRefs>
</ds:datastoreItem>
</file>

<file path=customXml/itemProps3.xml><?xml version="1.0" encoding="utf-8"?>
<ds:datastoreItem xmlns:ds="http://schemas.openxmlformats.org/officeDocument/2006/customXml" ds:itemID="{152F3D9B-D433-41B4-A7F7-9666AD0DED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D9036CF-E758-4C83-912D-C419FF7DD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1273</Words>
  <Characters>7259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 Thu Ha (TTGSNH)</dc:creator>
  <cp:lastModifiedBy>Le Thu Huong (VTTh)</cp:lastModifiedBy>
  <cp:revision>2</cp:revision>
  <cp:lastPrinted>2024-03-14T02:49:00Z</cp:lastPrinted>
  <dcterms:created xsi:type="dcterms:W3CDTF">2024-03-22T09:58:00Z</dcterms:created>
  <dcterms:modified xsi:type="dcterms:W3CDTF">2024-03-22T09:58:00Z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ies>
</file>