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CE8" w:rsidRPr="00795EA8" w:rsidRDefault="000D322E" w:rsidP="00360749">
      <w:pPr>
        <w:spacing w:before="0"/>
        <w:ind w:right="113"/>
        <w:jc w:val="center"/>
        <w:rPr>
          <w:b/>
          <w:lang w:val="en-US"/>
        </w:rPr>
      </w:pPr>
      <w:r>
        <w:rPr>
          <w:b/>
          <w:lang w:val="en-US"/>
        </w:rPr>
        <w:t xml:space="preserve">BẢN THUYẾT MINH </w:t>
      </w:r>
      <w:r w:rsidR="004E0071">
        <w:rPr>
          <w:b/>
          <w:lang w:val="en-US"/>
        </w:rPr>
        <w:t xml:space="preserve">NỘI DUNG </w:t>
      </w:r>
      <w:r w:rsidR="00291627" w:rsidRPr="00795EA8">
        <w:rPr>
          <w:b/>
          <w:lang w:val="en-US"/>
        </w:rPr>
        <w:t>SỬA ĐỔI, BỔ SUNG</w:t>
      </w:r>
      <w:r w:rsidR="004E0071">
        <w:rPr>
          <w:b/>
          <w:lang w:val="en-US"/>
        </w:rPr>
        <w:t xml:space="preserve"> </w:t>
      </w:r>
      <w:r w:rsidR="00291627" w:rsidRPr="00795EA8">
        <w:rPr>
          <w:b/>
          <w:lang w:val="en-US"/>
        </w:rPr>
        <w:t xml:space="preserve">TẠI DỰ THẢO </w:t>
      </w:r>
      <w:r w:rsidR="008F4CD9" w:rsidRPr="008F4CD9">
        <w:rPr>
          <w:b/>
          <w:lang w:val="en-US"/>
        </w:rPr>
        <w:t>THÔNG TƯ SỬA ĐỔI,</w:t>
      </w:r>
      <w:r w:rsidR="005B3298">
        <w:rPr>
          <w:b/>
          <w:lang w:val="en-US"/>
        </w:rPr>
        <w:t xml:space="preserve"> </w:t>
      </w:r>
      <w:r w:rsidR="008F4CD9" w:rsidRPr="008F4CD9">
        <w:rPr>
          <w:b/>
          <w:lang w:val="en-US"/>
        </w:rPr>
        <w:t>BỔ</w:t>
      </w:r>
      <w:r w:rsidR="008F0D50">
        <w:rPr>
          <w:b/>
          <w:lang w:val="en-US"/>
        </w:rPr>
        <w:t xml:space="preserve"> SUNG </w:t>
      </w:r>
      <w:r w:rsidR="00316F82">
        <w:rPr>
          <w:b/>
          <w:lang w:val="en-US"/>
        </w:rPr>
        <w:t>THÔNG TƯ 16/2019</w:t>
      </w:r>
      <w:r w:rsidR="008F4CD9" w:rsidRPr="008F4CD9">
        <w:rPr>
          <w:b/>
          <w:lang w:val="en-US"/>
        </w:rPr>
        <w:t>/TT-NHNN</w:t>
      </w:r>
      <w:r w:rsidR="008F4CD9">
        <w:rPr>
          <w:b/>
          <w:lang w:val="en-US"/>
        </w:rPr>
        <w:t xml:space="preserve"> </w:t>
      </w:r>
      <w:r w:rsidR="004639D2">
        <w:rPr>
          <w:b/>
          <w:lang w:val="en-US"/>
        </w:rPr>
        <w:t xml:space="preserve">QUY ĐỊNH </w:t>
      </w:r>
      <w:r w:rsidR="00360749">
        <w:rPr>
          <w:b/>
          <w:lang w:val="en-US"/>
        </w:rPr>
        <w:t>VỀ PHÁT HÀNH TÍN PHIẾU NHNN</w:t>
      </w:r>
    </w:p>
    <w:p w:rsidR="004903BF" w:rsidRPr="00795EA8" w:rsidRDefault="004903BF">
      <w:pPr>
        <w:rPr>
          <w:lang w:val="en-US"/>
        </w:rPr>
      </w:pPr>
    </w:p>
    <w:tbl>
      <w:tblPr>
        <w:tblStyle w:val="TableGrid"/>
        <w:tblW w:w="14743" w:type="dxa"/>
        <w:tblInd w:w="-176" w:type="dxa"/>
        <w:tblLayout w:type="fixed"/>
        <w:tblLook w:val="04A0" w:firstRow="1" w:lastRow="0" w:firstColumn="1" w:lastColumn="0" w:noHBand="0" w:noVBand="1"/>
      </w:tblPr>
      <w:tblGrid>
        <w:gridCol w:w="710"/>
        <w:gridCol w:w="6520"/>
        <w:gridCol w:w="7513"/>
      </w:tblGrid>
      <w:tr w:rsidR="00F67BA8" w:rsidRPr="003A6A4B" w:rsidTr="00BB76FD">
        <w:trPr>
          <w:trHeight w:val="851"/>
          <w:tblHeader/>
        </w:trPr>
        <w:tc>
          <w:tcPr>
            <w:tcW w:w="710" w:type="dxa"/>
            <w:vAlign w:val="center"/>
          </w:tcPr>
          <w:p w:rsidR="00F67BA8" w:rsidRPr="003A6A4B" w:rsidRDefault="00F67BA8" w:rsidP="00BB76FD">
            <w:pPr>
              <w:jc w:val="center"/>
              <w:rPr>
                <w:rFonts w:asciiTheme="majorHAnsi" w:hAnsiTheme="majorHAnsi" w:cstheme="majorHAnsi"/>
                <w:b/>
                <w:color w:val="auto"/>
                <w:sz w:val="24"/>
                <w:szCs w:val="24"/>
              </w:rPr>
            </w:pPr>
          </w:p>
          <w:p w:rsidR="00F67BA8" w:rsidRPr="003A6A4B" w:rsidRDefault="00F67BA8" w:rsidP="00BB76FD">
            <w:pPr>
              <w:jc w:val="center"/>
              <w:rPr>
                <w:rFonts w:asciiTheme="majorHAnsi" w:hAnsiTheme="majorHAnsi" w:cstheme="majorHAnsi"/>
                <w:b/>
                <w:color w:val="auto"/>
                <w:sz w:val="24"/>
                <w:szCs w:val="24"/>
                <w:lang w:val="en-US"/>
              </w:rPr>
            </w:pPr>
            <w:r w:rsidRPr="003A6A4B">
              <w:rPr>
                <w:rFonts w:asciiTheme="majorHAnsi" w:hAnsiTheme="majorHAnsi" w:cstheme="majorHAnsi"/>
                <w:b/>
                <w:color w:val="auto"/>
                <w:sz w:val="24"/>
                <w:szCs w:val="24"/>
                <w:lang w:val="en-US"/>
              </w:rPr>
              <w:t>STT</w:t>
            </w:r>
          </w:p>
          <w:p w:rsidR="003A6A4B" w:rsidRPr="003A6A4B" w:rsidRDefault="003A6A4B" w:rsidP="00BB76FD">
            <w:pPr>
              <w:jc w:val="center"/>
              <w:rPr>
                <w:rFonts w:asciiTheme="majorHAnsi" w:hAnsiTheme="majorHAnsi" w:cstheme="majorHAnsi"/>
                <w:b/>
                <w:color w:val="auto"/>
                <w:sz w:val="24"/>
                <w:szCs w:val="24"/>
                <w:lang w:val="en-US"/>
              </w:rPr>
            </w:pPr>
          </w:p>
        </w:tc>
        <w:tc>
          <w:tcPr>
            <w:tcW w:w="6520" w:type="dxa"/>
            <w:vAlign w:val="center"/>
          </w:tcPr>
          <w:p w:rsidR="00F67BA8" w:rsidRPr="003A6A4B" w:rsidRDefault="00F67BA8" w:rsidP="009D0B45">
            <w:pPr>
              <w:jc w:val="center"/>
              <w:rPr>
                <w:rFonts w:asciiTheme="majorHAnsi" w:hAnsiTheme="majorHAnsi" w:cstheme="majorHAnsi"/>
                <w:b/>
                <w:color w:val="auto"/>
                <w:sz w:val="24"/>
                <w:szCs w:val="24"/>
                <w:lang w:val="en-US"/>
              </w:rPr>
            </w:pPr>
            <w:r w:rsidRPr="003A6A4B">
              <w:rPr>
                <w:rFonts w:asciiTheme="majorHAnsi" w:hAnsiTheme="majorHAnsi" w:cstheme="majorHAnsi"/>
                <w:b/>
                <w:color w:val="auto"/>
                <w:sz w:val="24"/>
                <w:szCs w:val="24"/>
                <w:lang w:val="en-US"/>
              </w:rPr>
              <w:t xml:space="preserve">Quy định tại </w:t>
            </w:r>
            <w:r w:rsidR="00A67C94">
              <w:rPr>
                <w:rFonts w:asciiTheme="majorHAnsi" w:hAnsiTheme="majorHAnsi" w:cstheme="majorHAnsi"/>
                <w:b/>
                <w:color w:val="auto"/>
                <w:sz w:val="24"/>
                <w:szCs w:val="24"/>
                <w:lang w:val="en-US"/>
              </w:rPr>
              <w:t xml:space="preserve">Thông tư </w:t>
            </w:r>
            <w:r w:rsidR="00F94550">
              <w:rPr>
                <w:rFonts w:asciiTheme="majorHAnsi" w:hAnsiTheme="majorHAnsi" w:cstheme="majorHAnsi"/>
                <w:b/>
                <w:color w:val="auto"/>
                <w:sz w:val="24"/>
                <w:szCs w:val="24"/>
                <w:lang w:val="en-US"/>
              </w:rPr>
              <w:t xml:space="preserve">số </w:t>
            </w:r>
            <w:r w:rsidR="009D0B45">
              <w:rPr>
                <w:rFonts w:asciiTheme="majorHAnsi" w:hAnsiTheme="majorHAnsi" w:cstheme="majorHAnsi"/>
                <w:b/>
                <w:color w:val="auto"/>
                <w:sz w:val="24"/>
                <w:szCs w:val="24"/>
                <w:lang w:val="en-US"/>
              </w:rPr>
              <w:t>16</w:t>
            </w:r>
            <w:r w:rsidR="00A67C94">
              <w:rPr>
                <w:rFonts w:asciiTheme="majorHAnsi" w:hAnsiTheme="majorHAnsi" w:cstheme="majorHAnsi"/>
                <w:b/>
                <w:color w:val="auto"/>
                <w:sz w:val="24"/>
                <w:szCs w:val="24"/>
                <w:lang w:val="en-US"/>
              </w:rPr>
              <w:t>/201</w:t>
            </w:r>
            <w:r w:rsidR="009D0B45">
              <w:rPr>
                <w:rFonts w:asciiTheme="majorHAnsi" w:hAnsiTheme="majorHAnsi" w:cstheme="majorHAnsi"/>
                <w:b/>
                <w:color w:val="auto"/>
                <w:sz w:val="24"/>
                <w:szCs w:val="24"/>
                <w:lang w:val="en-US"/>
              </w:rPr>
              <w:t>9</w:t>
            </w:r>
            <w:r w:rsidR="00A67C94">
              <w:rPr>
                <w:rFonts w:asciiTheme="majorHAnsi" w:hAnsiTheme="majorHAnsi" w:cstheme="majorHAnsi"/>
                <w:b/>
                <w:color w:val="auto"/>
                <w:sz w:val="24"/>
                <w:szCs w:val="24"/>
                <w:lang w:val="en-US"/>
              </w:rPr>
              <w:t>/TT-NHNN</w:t>
            </w:r>
          </w:p>
        </w:tc>
        <w:tc>
          <w:tcPr>
            <w:tcW w:w="7513" w:type="dxa"/>
            <w:vAlign w:val="center"/>
          </w:tcPr>
          <w:p w:rsidR="00F67BA8" w:rsidRPr="003A6A4B" w:rsidRDefault="00F5784B" w:rsidP="008A63FF">
            <w:pPr>
              <w:jc w:val="center"/>
              <w:rPr>
                <w:rFonts w:asciiTheme="majorHAnsi" w:hAnsiTheme="majorHAnsi" w:cstheme="majorHAnsi"/>
                <w:b/>
                <w:color w:val="auto"/>
                <w:sz w:val="24"/>
                <w:szCs w:val="24"/>
                <w:lang w:val="en-US"/>
              </w:rPr>
            </w:pPr>
            <w:r>
              <w:rPr>
                <w:rFonts w:asciiTheme="majorHAnsi" w:hAnsiTheme="majorHAnsi" w:cstheme="majorHAnsi"/>
                <w:b/>
                <w:color w:val="auto"/>
                <w:sz w:val="24"/>
                <w:szCs w:val="24"/>
                <w:lang w:val="en-US"/>
              </w:rPr>
              <w:t>N</w:t>
            </w:r>
            <w:r w:rsidR="00F67BA8" w:rsidRPr="003A6A4B">
              <w:rPr>
                <w:rFonts w:asciiTheme="majorHAnsi" w:hAnsiTheme="majorHAnsi" w:cstheme="majorHAnsi"/>
                <w:b/>
                <w:color w:val="auto"/>
                <w:sz w:val="24"/>
                <w:szCs w:val="24"/>
                <w:lang w:val="en-US"/>
              </w:rPr>
              <w:t>ội dung sửa đổi, bổ</w:t>
            </w:r>
            <w:r w:rsidR="008A63FF">
              <w:rPr>
                <w:rFonts w:asciiTheme="majorHAnsi" w:hAnsiTheme="majorHAnsi" w:cstheme="majorHAnsi"/>
                <w:b/>
                <w:color w:val="auto"/>
                <w:sz w:val="24"/>
                <w:szCs w:val="24"/>
                <w:lang w:val="en-US"/>
              </w:rPr>
              <w:t xml:space="preserve"> sung </w:t>
            </w:r>
            <w:r w:rsidR="00F67BA8" w:rsidRPr="003A6A4B">
              <w:rPr>
                <w:rFonts w:asciiTheme="majorHAnsi" w:hAnsiTheme="majorHAnsi" w:cstheme="majorHAnsi"/>
                <w:b/>
                <w:color w:val="auto"/>
                <w:sz w:val="24"/>
                <w:szCs w:val="24"/>
                <w:lang w:val="en-US"/>
              </w:rPr>
              <w:t>tại dự thả</w:t>
            </w:r>
            <w:r w:rsidR="003A6A4B">
              <w:rPr>
                <w:rFonts w:asciiTheme="majorHAnsi" w:hAnsiTheme="majorHAnsi" w:cstheme="majorHAnsi"/>
                <w:b/>
                <w:color w:val="auto"/>
                <w:sz w:val="24"/>
                <w:szCs w:val="24"/>
                <w:lang w:val="en-US"/>
              </w:rPr>
              <w:t>o Thông tư</w:t>
            </w:r>
            <w:r w:rsidR="00E670FB">
              <w:rPr>
                <w:rFonts w:asciiTheme="majorHAnsi" w:hAnsiTheme="majorHAnsi" w:cstheme="majorHAnsi"/>
                <w:b/>
                <w:color w:val="auto"/>
                <w:sz w:val="24"/>
                <w:szCs w:val="24"/>
                <w:lang w:val="en-US"/>
              </w:rPr>
              <w:t xml:space="preserve"> sửa đổi, bổ sung </w:t>
            </w:r>
            <w:r w:rsidR="00E670FB" w:rsidRPr="00E670FB">
              <w:rPr>
                <w:rFonts w:asciiTheme="majorHAnsi" w:hAnsiTheme="majorHAnsi" w:cstheme="majorHAnsi"/>
                <w:b/>
                <w:color w:val="auto"/>
                <w:sz w:val="24"/>
                <w:szCs w:val="24"/>
                <w:lang w:val="en-US"/>
              </w:rPr>
              <w:t>Thông tư 1</w:t>
            </w:r>
            <w:r w:rsidR="00C70CD8">
              <w:rPr>
                <w:rFonts w:asciiTheme="majorHAnsi" w:hAnsiTheme="majorHAnsi" w:cstheme="majorHAnsi"/>
                <w:b/>
                <w:color w:val="auto"/>
                <w:sz w:val="24"/>
                <w:szCs w:val="24"/>
                <w:lang w:val="en-US"/>
              </w:rPr>
              <w:t>6</w:t>
            </w:r>
            <w:r w:rsidR="00E670FB" w:rsidRPr="00E670FB">
              <w:rPr>
                <w:rFonts w:asciiTheme="majorHAnsi" w:hAnsiTheme="majorHAnsi" w:cstheme="majorHAnsi"/>
                <w:b/>
                <w:color w:val="auto"/>
                <w:sz w:val="24"/>
                <w:szCs w:val="24"/>
                <w:lang w:val="en-US"/>
              </w:rPr>
              <w:t>/201</w:t>
            </w:r>
            <w:r w:rsidR="00C70CD8">
              <w:rPr>
                <w:rFonts w:asciiTheme="majorHAnsi" w:hAnsiTheme="majorHAnsi" w:cstheme="majorHAnsi"/>
                <w:b/>
                <w:color w:val="auto"/>
                <w:sz w:val="24"/>
                <w:szCs w:val="24"/>
                <w:lang w:val="en-US"/>
              </w:rPr>
              <w:t>9</w:t>
            </w:r>
            <w:r w:rsidR="00E670FB" w:rsidRPr="00E670FB">
              <w:rPr>
                <w:rFonts w:asciiTheme="majorHAnsi" w:hAnsiTheme="majorHAnsi" w:cstheme="majorHAnsi"/>
                <w:b/>
                <w:color w:val="auto"/>
                <w:sz w:val="24"/>
                <w:szCs w:val="24"/>
                <w:lang w:val="en-US"/>
              </w:rPr>
              <w:t>/TT-NHNN</w:t>
            </w:r>
          </w:p>
        </w:tc>
      </w:tr>
      <w:tr w:rsidR="00BE2E08" w:rsidRPr="003A6A4B" w:rsidTr="00E25370">
        <w:trPr>
          <w:trHeight w:val="4691"/>
        </w:trPr>
        <w:tc>
          <w:tcPr>
            <w:tcW w:w="710" w:type="dxa"/>
            <w:vAlign w:val="center"/>
          </w:tcPr>
          <w:p w:rsidR="00BE2E08" w:rsidRPr="003A6A4B" w:rsidRDefault="00886CC4" w:rsidP="003A6A4B">
            <w:pPr>
              <w:jc w:val="center"/>
              <w:rPr>
                <w:rFonts w:asciiTheme="majorHAnsi" w:hAnsiTheme="majorHAnsi" w:cstheme="majorHAnsi"/>
                <w:color w:val="auto"/>
                <w:sz w:val="24"/>
                <w:szCs w:val="24"/>
                <w:lang w:val="en-US"/>
              </w:rPr>
            </w:pPr>
            <w:r>
              <w:rPr>
                <w:rFonts w:asciiTheme="majorHAnsi" w:hAnsiTheme="majorHAnsi" w:cstheme="majorHAnsi"/>
                <w:color w:val="auto"/>
                <w:sz w:val="24"/>
                <w:szCs w:val="24"/>
                <w:lang w:val="en-US"/>
              </w:rPr>
              <w:t>1</w:t>
            </w:r>
          </w:p>
        </w:tc>
        <w:tc>
          <w:tcPr>
            <w:tcW w:w="6520" w:type="dxa"/>
          </w:tcPr>
          <w:p w:rsidR="00BE2E08" w:rsidRPr="00D4129C" w:rsidRDefault="00232F31" w:rsidP="001B7627">
            <w:pPr>
              <w:spacing w:before="120" w:after="120"/>
              <w:rPr>
                <w:rFonts w:asciiTheme="majorHAnsi" w:hAnsiTheme="majorHAnsi" w:cstheme="majorHAnsi"/>
                <w:b/>
                <w:bCs/>
                <w:color w:val="auto"/>
                <w:sz w:val="26"/>
                <w:szCs w:val="26"/>
                <w:lang w:val="en-US"/>
              </w:rPr>
            </w:pPr>
            <w:r w:rsidRPr="00D4129C">
              <w:rPr>
                <w:rFonts w:asciiTheme="majorHAnsi" w:hAnsiTheme="majorHAnsi" w:cstheme="majorHAnsi"/>
                <w:b/>
                <w:bCs/>
                <w:color w:val="auto"/>
                <w:sz w:val="26"/>
                <w:szCs w:val="26"/>
                <w:lang w:val="en-US"/>
              </w:rPr>
              <w:t>Điều 2</w:t>
            </w:r>
            <w:r w:rsidRPr="00D4129C">
              <w:rPr>
                <w:rFonts w:asciiTheme="majorHAnsi" w:hAnsiTheme="majorHAnsi" w:cstheme="majorHAnsi"/>
                <w:b/>
                <w:bCs/>
                <w:color w:val="auto"/>
                <w:sz w:val="26"/>
                <w:szCs w:val="26"/>
                <w:lang w:val="en-US"/>
              </w:rPr>
              <w:t>.</w:t>
            </w:r>
            <w:r w:rsidRPr="00D4129C">
              <w:rPr>
                <w:rFonts w:asciiTheme="majorHAnsi" w:hAnsiTheme="majorHAnsi" w:cstheme="majorHAnsi"/>
                <w:b/>
                <w:bCs/>
                <w:color w:val="auto"/>
                <w:sz w:val="26"/>
                <w:szCs w:val="26"/>
                <w:lang w:val="en-US"/>
              </w:rPr>
              <w:t xml:space="preserve"> Đối tượng áp dụng</w:t>
            </w:r>
          </w:p>
          <w:p w:rsidR="00D46C84" w:rsidRPr="005C0D7E" w:rsidRDefault="00411DB7" w:rsidP="001B7627">
            <w:pPr>
              <w:spacing w:before="120" w:after="120"/>
              <w:rPr>
                <w:rFonts w:asciiTheme="majorHAnsi" w:hAnsiTheme="majorHAnsi" w:cstheme="majorHAnsi"/>
                <w:color w:val="auto"/>
                <w:sz w:val="26"/>
                <w:szCs w:val="26"/>
                <w:lang w:val="en-US"/>
              </w:rPr>
            </w:pPr>
            <w:r w:rsidRPr="005C0D7E">
              <w:rPr>
                <w:rFonts w:asciiTheme="majorHAnsi" w:hAnsiTheme="majorHAnsi" w:cstheme="majorHAnsi"/>
                <w:color w:val="auto"/>
                <w:sz w:val="26"/>
                <w:szCs w:val="26"/>
                <w:lang w:val="en-US"/>
              </w:rPr>
              <w:t>1. Ngân hàng Nhà nước.</w:t>
            </w:r>
          </w:p>
          <w:p w:rsidR="00411DB7" w:rsidRPr="005C0D7E" w:rsidRDefault="00411DB7" w:rsidP="001B7627">
            <w:pPr>
              <w:spacing w:before="120" w:after="120"/>
              <w:rPr>
                <w:rFonts w:asciiTheme="majorHAnsi" w:hAnsiTheme="majorHAnsi" w:cstheme="majorHAnsi"/>
                <w:color w:val="auto"/>
                <w:sz w:val="26"/>
                <w:szCs w:val="26"/>
                <w:lang w:val="en-US"/>
              </w:rPr>
            </w:pPr>
            <w:r w:rsidRPr="005C0D7E">
              <w:rPr>
                <w:rFonts w:asciiTheme="majorHAnsi" w:hAnsiTheme="majorHAnsi" w:cstheme="majorHAnsi"/>
                <w:color w:val="auto"/>
                <w:sz w:val="26"/>
                <w:szCs w:val="26"/>
                <w:lang w:val="en-US"/>
              </w:rPr>
              <w:t>2. Ngân hàng thương mại, chi nhánh ngân hàng nước ngoài, công ty tài chính, ngân hàng hợp tác xã, ngân hàng chính sách (sau đây gọi là tổ chức tín dụng).</w:t>
            </w:r>
          </w:p>
          <w:p w:rsidR="003F1A2E" w:rsidRPr="005C0D7E" w:rsidRDefault="003F1A2E" w:rsidP="001B7627">
            <w:pPr>
              <w:spacing w:before="120" w:after="120"/>
              <w:rPr>
                <w:rFonts w:asciiTheme="majorHAnsi" w:hAnsiTheme="majorHAnsi" w:cstheme="majorHAnsi"/>
                <w:color w:val="auto"/>
                <w:sz w:val="26"/>
                <w:szCs w:val="26"/>
                <w:lang w:val="en-US"/>
              </w:rPr>
            </w:pPr>
            <w:r w:rsidRPr="005C0D7E">
              <w:rPr>
                <w:rFonts w:asciiTheme="majorHAnsi" w:hAnsiTheme="majorHAnsi" w:cstheme="majorHAnsi"/>
                <w:color w:val="auto"/>
                <w:sz w:val="26"/>
                <w:szCs w:val="26"/>
                <w:lang w:val="en-US"/>
              </w:rPr>
              <w:t>3. Bảo hiểm tiền gửi Việt Nam</w:t>
            </w:r>
          </w:p>
          <w:p w:rsidR="00411DB7" w:rsidRPr="00411DB7" w:rsidRDefault="00411DB7" w:rsidP="001B7627">
            <w:pPr>
              <w:spacing w:before="120" w:after="120"/>
              <w:rPr>
                <w:rFonts w:asciiTheme="majorHAnsi" w:hAnsiTheme="majorHAnsi" w:cstheme="majorHAnsi"/>
                <w:color w:val="auto"/>
                <w:sz w:val="24"/>
                <w:szCs w:val="24"/>
                <w:lang w:val="en-US"/>
              </w:rPr>
            </w:pPr>
          </w:p>
        </w:tc>
        <w:tc>
          <w:tcPr>
            <w:tcW w:w="7513" w:type="dxa"/>
          </w:tcPr>
          <w:p w:rsidR="000F5B61" w:rsidRDefault="000F5B61" w:rsidP="00154E4B">
            <w:pPr>
              <w:spacing w:before="120" w:after="120"/>
              <w:rPr>
                <w:rFonts w:asciiTheme="majorHAnsi" w:hAnsiTheme="majorHAnsi" w:cstheme="majorHAnsi"/>
                <w:b/>
                <w:bCs/>
                <w:color w:val="auto"/>
                <w:sz w:val="24"/>
                <w:szCs w:val="24"/>
                <w:lang w:val="en-US"/>
              </w:rPr>
            </w:pPr>
            <w:r w:rsidRPr="003A6A4B">
              <w:rPr>
                <w:rFonts w:asciiTheme="majorHAnsi" w:hAnsiTheme="majorHAnsi" w:cstheme="majorHAnsi"/>
                <w:b/>
                <w:bCs/>
                <w:color w:val="auto"/>
                <w:sz w:val="24"/>
                <w:szCs w:val="24"/>
                <w:lang w:val="en-US"/>
              </w:rPr>
              <w:t>Điều 2</w:t>
            </w:r>
            <w:r w:rsidR="004A4419">
              <w:rPr>
                <w:rFonts w:asciiTheme="majorHAnsi" w:hAnsiTheme="majorHAnsi" w:cstheme="majorHAnsi"/>
                <w:b/>
                <w:bCs/>
                <w:color w:val="auto"/>
                <w:sz w:val="24"/>
                <w:szCs w:val="24"/>
                <w:lang w:val="en-US"/>
              </w:rPr>
              <w:t xml:space="preserve">. </w:t>
            </w:r>
            <w:r w:rsidR="004A4419" w:rsidRPr="004A4419">
              <w:rPr>
                <w:rFonts w:asciiTheme="majorHAnsi" w:hAnsiTheme="majorHAnsi" w:cstheme="majorHAnsi"/>
                <w:b/>
                <w:bCs/>
                <w:color w:val="auto"/>
                <w:sz w:val="24"/>
                <w:szCs w:val="24"/>
                <w:lang w:val="en-US"/>
              </w:rPr>
              <w:t>Đối tượng áp dụng</w:t>
            </w:r>
          </w:p>
          <w:p w:rsidR="002F5211" w:rsidRPr="005C0D7E" w:rsidRDefault="002F5211" w:rsidP="002F5211">
            <w:pPr>
              <w:spacing w:before="120" w:after="120"/>
              <w:rPr>
                <w:rFonts w:asciiTheme="majorHAnsi" w:hAnsiTheme="majorHAnsi" w:cstheme="majorHAnsi"/>
                <w:color w:val="auto"/>
                <w:sz w:val="26"/>
                <w:szCs w:val="26"/>
                <w:lang w:val="en-US"/>
              </w:rPr>
            </w:pPr>
            <w:r w:rsidRPr="005C0D7E">
              <w:rPr>
                <w:rFonts w:asciiTheme="majorHAnsi" w:hAnsiTheme="majorHAnsi" w:cstheme="majorHAnsi"/>
                <w:color w:val="auto"/>
                <w:sz w:val="26"/>
                <w:szCs w:val="26"/>
                <w:lang w:val="en-US"/>
              </w:rPr>
              <w:t>1. Ngân hàng Nhà nước.</w:t>
            </w:r>
          </w:p>
          <w:p w:rsidR="002F5211" w:rsidRPr="005C0D7E" w:rsidRDefault="002F5211" w:rsidP="002F5211">
            <w:pPr>
              <w:spacing w:before="120" w:after="120"/>
              <w:rPr>
                <w:rFonts w:asciiTheme="majorHAnsi" w:hAnsiTheme="majorHAnsi" w:cstheme="majorHAnsi"/>
                <w:color w:val="auto"/>
                <w:sz w:val="26"/>
                <w:szCs w:val="26"/>
                <w:lang w:val="en-US"/>
              </w:rPr>
            </w:pPr>
            <w:r w:rsidRPr="005C0D7E">
              <w:rPr>
                <w:rFonts w:asciiTheme="majorHAnsi" w:hAnsiTheme="majorHAnsi" w:cstheme="majorHAnsi"/>
                <w:color w:val="auto"/>
                <w:sz w:val="26"/>
                <w:szCs w:val="26"/>
                <w:lang w:val="en-US"/>
              </w:rPr>
              <w:t>2. Ngân hàng thương mại, chi nhánh ngân hàng nước ngoài, công ty tài chính</w:t>
            </w:r>
            <w:r w:rsidR="005521DF">
              <w:rPr>
                <w:rFonts w:asciiTheme="majorHAnsi" w:hAnsiTheme="majorHAnsi" w:cstheme="majorHAnsi"/>
                <w:color w:val="auto"/>
                <w:sz w:val="26"/>
                <w:szCs w:val="26"/>
                <w:lang w:val="en-US"/>
              </w:rPr>
              <w:t xml:space="preserve"> </w:t>
            </w:r>
            <w:r w:rsidR="005521DF" w:rsidRPr="005521DF">
              <w:rPr>
                <w:rFonts w:asciiTheme="majorHAnsi" w:hAnsiTheme="majorHAnsi" w:cstheme="majorHAnsi"/>
                <w:color w:val="auto"/>
                <w:sz w:val="26"/>
                <w:szCs w:val="26"/>
                <w:u w:val="single"/>
                <w:lang w:val="en-US"/>
              </w:rPr>
              <w:t>tổng hợp, công ty tài chính chuyên ngành</w:t>
            </w:r>
            <w:r w:rsidRPr="005C0D7E">
              <w:rPr>
                <w:rFonts w:asciiTheme="majorHAnsi" w:hAnsiTheme="majorHAnsi" w:cstheme="majorHAnsi"/>
                <w:color w:val="auto"/>
                <w:sz w:val="26"/>
                <w:szCs w:val="26"/>
                <w:lang w:val="en-US"/>
              </w:rPr>
              <w:t>, ngân hàng hợp tác xã, ngân hàng chính sách (sau đây gọi là tổ chức tín dụng).</w:t>
            </w:r>
          </w:p>
          <w:p w:rsidR="002F5211" w:rsidRPr="005C0D7E" w:rsidRDefault="002F5211" w:rsidP="002F5211">
            <w:pPr>
              <w:spacing w:before="120" w:after="120"/>
              <w:rPr>
                <w:rFonts w:asciiTheme="majorHAnsi" w:hAnsiTheme="majorHAnsi" w:cstheme="majorHAnsi"/>
                <w:color w:val="auto"/>
                <w:sz w:val="26"/>
                <w:szCs w:val="26"/>
                <w:lang w:val="en-US"/>
              </w:rPr>
            </w:pPr>
            <w:r w:rsidRPr="005C0D7E">
              <w:rPr>
                <w:rFonts w:asciiTheme="majorHAnsi" w:hAnsiTheme="majorHAnsi" w:cstheme="majorHAnsi"/>
                <w:color w:val="auto"/>
                <w:sz w:val="26"/>
                <w:szCs w:val="26"/>
                <w:lang w:val="en-US"/>
              </w:rPr>
              <w:t>3. Bảo hiểm tiền gửi Việt Nam</w:t>
            </w:r>
          </w:p>
          <w:p w:rsidR="00BE2E08" w:rsidRPr="003A6A4B" w:rsidRDefault="00BE2E08" w:rsidP="00154E4B">
            <w:pPr>
              <w:spacing w:after="120"/>
              <w:rPr>
                <w:rFonts w:asciiTheme="majorHAnsi" w:hAnsiTheme="majorHAnsi" w:cstheme="majorHAnsi"/>
                <w:b/>
                <w:color w:val="auto"/>
                <w:sz w:val="24"/>
                <w:szCs w:val="24"/>
                <w:u w:val="single"/>
                <w:lang w:val="pl-PL"/>
              </w:rPr>
            </w:pPr>
            <w:r w:rsidRPr="003A6A4B">
              <w:rPr>
                <w:rFonts w:asciiTheme="majorHAnsi" w:hAnsiTheme="majorHAnsi" w:cstheme="majorHAnsi"/>
                <w:b/>
                <w:color w:val="auto"/>
                <w:sz w:val="24"/>
                <w:szCs w:val="24"/>
                <w:u w:val="single"/>
                <w:lang w:val="pl-PL"/>
              </w:rPr>
              <w:t>Cơ sở đề xuất:</w:t>
            </w:r>
          </w:p>
          <w:p w:rsidR="009502F8" w:rsidRPr="003D20C6" w:rsidRDefault="009502F8" w:rsidP="009502F8">
            <w:pPr>
              <w:pStyle w:val="NormalWeb"/>
              <w:spacing w:before="0" w:beforeAutospacing="0" w:after="0" w:afterAutospacing="0"/>
              <w:jc w:val="both"/>
              <w:rPr>
                <w:rFonts w:asciiTheme="majorHAnsi" w:hAnsiTheme="majorHAnsi" w:cstheme="majorHAnsi"/>
                <w:bCs/>
                <w:sz w:val="26"/>
                <w:szCs w:val="26"/>
              </w:rPr>
            </w:pPr>
            <w:r>
              <w:rPr>
                <w:rFonts w:asciiTheme="majorHAnsi" w:hAnsiTheme="majorHAnsi" w:cstheme="majorHAnsi"/>
                <w:bCs/>
                <w:sz w:val="26"/>
                <w:szCs w:val="26"/>
                <w:lang w:val="pl-PL"/>
              </w:rPr>
              <w:t xml:space="preserve">- Luật các TCTD không đề cập đến </w:t>
            </w:r>
            <w:r>
              <w:rPr>
                <w:rFonts w:asciiTheme="majorHAnsi" w:hAnsiTheme="majorHAnsi" w:cstheme="majorHAnsi"/>
                <w:bCs/>
                <w:sz w:val="26"/>
                <w:szCs w:val="26"/>
              </w:rPr>
              <w:t>“công ty tài chính”.</w:t>
            </w:r>
          </w:p>
          <w:p w:rsidR="009502F8" w:rsidRPr="00740F56" w:rsidRDefault="009502F8" w:rsidP="009502F8">
            <w:pPr>
              <w:pStyle w:val="NormalWeb"/>
              <w:spacing w:before="0" w:beforeAutospacing="0" w:after="0" w:afterAutospacing="0"/>
              <w:jc w:val="both"/>
              <w:rPr>
                <w:rFonts w:asciiTheme="majorHAnsi" w:hAnsiTheme="majorHAnsi" w:cstheme="majorHAnsi"/>
                <w:bCs/>
                <w:sz w:val="26"/>
                <w:szCs w:val="26"/>
              </w:rPr>
            </w:pPr>
            <w:r w:rsidRPr="00740F56">
              <w:rPr>
                <w:rFonts w:asciiTheme="majorHAnsi" w:hAnsiTheme="majorHAnsi" w:cstheme="majorHAnsi"/>
                <w:bCs/>
                <w:sz w:val="26"/>
                <w:szCs w:val="26"/>
                <w:lang w:val="pl-PL"/>
              </w:rPr>
              <w:t xml:space="preserve">- Luật Các TCTD 2024 </w:t>
            </w:r>
            <w:r w:rsidRPr="00740F56">
              <w:rPr>
                <w:rFonts w:asciiTheme="majorHAnsi" w:hAnsiTheme="majorHAnsi" w:cstheme="majorHAnsi"/>
                <w:bCs/>
                <w:sz w:val="26"/>
                <w:szCs w:val="26"/>
              </w:rPr>
              <w:t>bổ sung quy định về công ty tài chính tổng hợp và công ty tài chính chuyên ngành tại Khoản 12, 13 Điều 4 như sau:</w:t>
            </w:r>
          </w:p>
          <w:p w:rsidR="009502F8" w:rsidRPr="00740F56" w:rsidRDefault="009502F8" w:rsidP="009502F8">
            <w:pPr>
              <w:pStyle w:val="NormalWeb"/>
              <w:spacing w:before="0" w:beforeAutospacing="0" w:after="0" w:afterAutospacing="0"/>
              <w:jc w:val="both"/>
              <w:rPr>
                <w:rFonts w:asciiTheme="majorHAnsi" w:hAnsiTheme="majorHAnsi" w:cstheme="majorHAnsi"/>
                <w:bCs/>
                <w:i/>
                <w:sz w:val="26"/>
                <w:szCs w:val="26"/>
                <w:lang w:val="vi-VN"/>
              </w:rPr>
            </w:pPr>
            <w:r w:rsidRPr="00740F56">
              <w:rPr>
                <w:rFonts w:asciiTheme="majorHAnsi" w:hAnsiTheme="majorHAnsi" w:cstheme="majorHAnsi"/>
                <w:bCs/>
                <w:sz w:val="26"/>
                <w:szCs w:val="26"/>
              </w:rPr>
              <w:t>“</w:t>
            </w:r>
            <w:r w:rsidRPr="00740F56">
              <w:rPr>
                <w:rFonts w:asciiTheme="majorHAnsi" w:hAnsiTheme="majorHAnsi" w:cstheme="majorHAnsi"/>
                <w:bCs/>
                <w:i/>
                <w:sz w:val="26"/>
                <w:szCs w:val="26"/>
              </w:rPr>
              <w:t xml:space="preserve">12. </w:t>
            </w:r>
            <w:r w:rsidRPr="00740F56">
              <w:rPr>
                <w:rFonts w:asciiTheme="majorHAnsi" w:hAnsiTheme="majorHAnsi" w:cstheme="majorHAnsi"/>
                <w:bCs/>
                <w:i/>
                <w:iCs/>
                <w:sz w:val="26"/>
                <w:szCs w:val="26"/>
              </w:rPr>
              <w:t>Công ty tài chính chuyên ngành</w:t>
            </w:r>
            <w:r w:rsidRPr="00740F56">
              <w:rPr>
                <w:rFonts w:asciiTheme="majorHAnsi" w:hAnsiTheme="majorHAnsi" w:cstheme="majorHAnsi"/>
                <w:bCs/>
                <w:i/>
                <w:sz w:val="26"/>
                <w:szCs w:val="26"/>
              </w:rPr>
              <w:t xml:space="preserve"> là loại hình tổ</w:t>
            </w:r>
            <w:r w:rsidRPr="00740F56">
              <w:rPr>
                <w:rFonts w:asciiTheme="majorHAnsi" w:hAnsiTheme="majorHAnsi" w:cstheme="majorHAnsi"/>
                <w:bCs/>
                <w:i/>
                <w:sz w:val="26"/>
                <w:szCs w:val="26"/>
                <w:lang w:val="vi-VN"/>
              </w:rPr>
              <w:t xml:space="preserve"> chức tín dụng phi ngân hàng</w:t>
            </w:r>
            <w:r w:rsidRPr="00740F56">
              <w:rPr>
                <w:rFonts w:asciiTheme="majorHAnsi" w:hAnsiTheme="majorHAnsi" w:cstheme="majorHAnsi"/>
                <w:bCs/>
                <w:i/>
                <w:sz w:val="26"/>
                <w:szCs w:val="26"/>
              </w:rPr>
              <w:t xml:space="preserve"> có</w:t>
            </w:r>
            <w:r w:rsidRPr="00740F56">
              <w:rPr>
                <w:rFonts w:asciiTheme="majorHAnsi" w:hAnsiTheme="majorHAnsi" w:cstheme="majorHAnsi"/>
                <w:bCs/>
                <w:i/>
                <w:sz w:val="26"/>
                <w:szCs w:val="26"/>
                <w:lang w:val="vi-VN"/>
              </w:rPr>
              <w:t xml:space="preserve"> </w:t>
            </w:r>
            <w:r w:rsidRPr="00740F56">
              <w:rPr>
                <w:rFonts w:asciiTheme="majorHAnsi" w:hAnsiTheme="majorHAnsi" w:cstheme="majorHAnsi"/>
                <w:bCs/>
                <w:i/>
                <w:sz w:val="26"/>
                <w:szCs w:val="26"/>
              </w:rPr>
              <w:t>hoạt động chính thuộc</w:t>
            </w:r>
            <w:r w:rsidRPr="00740F56">
              <w:rPr>
                <w:rFonts w:asciiTheme="majorHAnsi" w:hAnsiTheme="majorHAnsi" w:cstheme="majorHAnsi"/>
                <w:bCs/>
                <w:i/>
                <w:sz w:val="26"/>
                <w:szCs w:val="26"/>
                <w:lang w:val="vi-VN"/>
              </w:rPr>
              <w:t xml:space="preserve"> </w:t>
            </w:r>
            <w:r w:rsidRPr="00740F56">
              <w:rPr>
                <w:rFonts w:asciiTheme="majorHAnsi" w:hAnsiTheme="majorHAnsi" w:cstheme="majorHAnsi"/>
                <w:bCs/>
                <w:i/>
                <w:sz w:val="26"/>
                <w:szCs w:val="26"/>
              </w:rPr>
              <w:t>một</w:t>
            </w:r>
            <w:r w:rsidRPr="00740F56">
              <w:rPr>
                <w:rFonts w:asciiTheme="majorHAnsi" w:hAnsiTheme="majorHAnsi" w:cstheme="majorHAnsi"/>
                <w:bCs/>
                <w:i/>
                <w:sz w:val="26"/>
                <w:szCs w:val="26"/>
                <w:lang w:val="vi-VN"/>
              </w:rPr>
              <w:t xml:space="preserve"> </w:t>
            </w:r>
            <w:r w:rsidRPr="00740F56">
              <w:rPr>
                <w:rFonts w:asciiTheme="majorHAnsi" w:hAnsiTheme="majorHAnsi" w:cstheme="majorHAnsi"/>
                <w:bCs/>
                <w:i/>
                <w:sz w:val="26"/>
                <w:szCs w:val="26"/>
              </w:rPr>
              <w:t>trong các</w:t>
            </w:r>
            <w:r w:rsidRPr="00740F56">
              <w:rPr>
                <w:rFonts w:asciiTheme="majorHAnsi" w:hAnsiTheme="majorHAnsi" w:cstheme="majorHAnsi"/>
                <w:bCs/>
                <w:i/>
                <w:sz w:val="26"/>
                <w:szCs w:val="26"/>
                <w:lang w:val="vi-VN"/>
              </w:rPr>
              <w:t xml:space="preserve"> </w:t>
            </w:r>
            <w:r w:rsidRPr="00740F56">
              <w:rPr>
                <w:rFonts w:asciiTheme="majorHAnsi" w:hAnsiTheme="majorHAnsi" w:cstheme="majorHAnsi"/>
                <w:bCs/>
                <w:i/>
                <w:sz w:val="26"/>
                <w:szCs w:val="26"/>
              </w:rPr>
              <w:t>lĩnh vực bao thanh toán, tín dụng tiêu dùng</w:t>
            </w:r>
            <w:r w:rsidRPr="00740F56">
              <w:rPr>
                <w:rFonts w:asciiTheme="majorHAnsi" w:hAnsiTheme="majorHAnsi" w:cstheme="majorHAnsi"/>
                <w:bCs/>
                <w:i/>
                <w:sz w:val="26"/>
                <w:szCs w:val="26"/>
                <w:lang w:val="vi-VN"/>
              </w:rPr>
              <w:t>,</w:t>
            </w:r>
            <w:r w:rsidRPr="00740F56">
              <w:rPr>
                <w:rFonts w:asciiTheme="majorHAnsi" w:hAnsiTheme="majorHAnsi" w:cstheme="majorHAnsi"/>
                <w:bCs/>
                <w:i/>
                <w:sz w:val="26"/>
                <w:szCs w:val="26"/>
              </w:rPr>
              <w:t xml:space="preserve"> cho thuê tài chính</w:t>
            </w:r>
            <w:r w:rsidRPr="00740F56">
              <w:rPr>
                <w:rFonts w:asciiTheme="majorHAnsi" w:hAnsiTheme="majorHAnsi" w:cstheme="majorHAnsi"/>
                <w:bCs/>
                <w:i/>
                <w:sz w:val="26"/>
                <w:szCs w:val="26"/>
                <w:lang w:val="vi-VN"/>
              </w:rPr>
              <w:t xml:space="preserve"> theo quy định của Luật này</w:t>
            </w:r>
            <w:r w:rsidRPr="00740F56">
              <w:rPr>
                <w:rFonts w:asciiTheme="majorHAnsi" w:hAnsiTheme="majorHAnsi" w:cstheme="majorHAnsi"/>
                <w:bCs/>
                <w:i/>
                <w:sz w:val="26"/>
                <w:szCs w:val="26"/>
              </w:rPr>
              <w:t>.</w:t>
            </w:r>
            <w:r w:rsidRPr="00740F56">
              <w:rPr>
                <w:rFonts w:asciiTheme="majorHAnsi" w:hAnsiTheme="majorHAnsi" w:cstheme="majorHAnsi"/>
                <w:bCs/>
                <w:i/>
                <w:sz w:val="26"/>
                <w:szCs w:val="26"/>
                <w:lang w:val="vi-VN"/>
              </w:rPr>
              <w:t xml:space="preserve"> </w:t>
            </w:r>
          </w:p>
          <w:p w:rsidR="009502F8" w:rsidRPr="00740F56" w:rsidRDefault="009502F8" w:rsidP="009502F8">
            <w:pPr>
              <w:pStyle w:val="NormalWeb"/>
              <w:spacing w:before="0" w:beforeAutospacing="0" w:after="0" w:afterAutospacing="0"/>
              <w:jc w:val="both"/>
              <w:rPr>
                <w:rFonts w:asciiTheme="majorHAnsi" w:hAnsiTheme="majorHAnsi" w:cstheme="majorHAnsi"/>
                <w:bCs/>
                <w:sz w:val="26"/>
                <w:szCs w:val="26"/>
              </w:rPr>
            </w:pPr>
            <w:r w:rsidRPr="00740F56">
              <w:rPr>
                <w:rFonts w:asciiTheme="majorHAnsi" w:hAnsiTheme="majorHAnsi" w:cstheme="majorHAnsi"/>
                <w:bCs/>
                <w:i/>
                <w:sz w:val="26"/>
                <w:szCs w:val="26"/>
              </w:rPr>
              <w:t>13.</w:t>
            </w:r>
            <w:r w:rsidRPr="00740F56">
              <w:rPr>
                <w:rFonts w:asciiTheme="majorHAnsi" w:hAnsiTheme="majorHAnsi" w:cstheme="majorHAnsi"/>
                <w:bCs/>
                <w:i/>
                <w:iCs/>
                <w:sz w:val="26"/>
                <w:szCs w:val="26"/>
              </w:rPr>
              <w:t xml:space="preserve"> </w:t>
            </w:r>
            <w:r w:rsidRPr="00740F56">
              <w:rPr>
                <w:rFonts w:asciiTheme="majorHAnsi" w:hAnsiTheme="majorHAnsi" w:cstheme="majorHAnsi"/>
                <w:bCs/>
                <w:i/>
                <w:iCs/>
                <w:sz w:val="26"/>
                <w:szCs w:val="26"/>
                <w:lang w:val="vi-VN"/>
              </w:rPr>
              <w:t>Công ty tài chính tổng hợp</w:t>
            </w:r>
            <w:r w:rsidRPr="00740F56">
              <w:rPr>
                <w:rFonts w:asciiTheme="majorHAnsi" w:hAnsiTheme="majorHAnsi" w:cstheme="majorHAnsi"/>
                <w:bCs/>
                <w:i/>
                <w:sz w:val="26"/>
                <w:szCs w:val="26"/>
                <w:lang w:val="vi-VN"/>
              </w:rPr>
              <w:t xml:space="preserve"> là </w:t>
            </w:r>
            <w:r w:rsidRPr="00740F56">
              <w:rPr>
                <w:rFonts w:asciiTheme="majorHAnsi" w:hAnsiTheme="majorHAnsi" w:cstheme="majorHAnsi"/>
                <w:bCs/>
                <w:i/>
                <w:sz w:val="26"/>
                <w:szCs w:val="26"/>
              </w:rPr>
              <w:t xml:space="preserve">loại hình </w:t>
            </w:r>
            <w:r w:rsidRPr="00740F56">
              <w:rPr>
                <w:rFonts w:asciiTheme="majorHAnsi" w:hAnsiTheme="majorHAnsi" w:cstheme="majorHAnsi"/>
                <w:bCs/>
                <w:i/>
                <w:sz w:val="26"/>
                <w:szCs w:val="26"/>
                <w:lang w:val="vi-VN"/>
              </w:rPr>
              <w:t>tổ chức tín dụng phi ngân hàng</w:t>
            </w:r>
            <w:r w:rsidRPr="00740F56">
              <w:rPr>
                <w:rFonts w:asciiTheme="majorHAnsi" w:hAnsiTheme="majorHAnsi" w:cstheme="majorHAnsi"/>
                <w:bCs/>
                <w:i/>
                <w:sz w:val="26"/>
                <w:szCs w:val="26"/>
              </w:rPr>
              <w:t xml:space="preserve"> thực hiện các</w:t>
            </w:r>
            <w:r w:rsidRPr="00740F56">
              <w:rPr>
                <w:rFonts w:asciiTheme="majorHAnsi" w:hAnsiTheme="majorHAnsi" w:cstheme="majorHAnsi"/>
                <w:bCs/>
                <w:i/>
                <w:sz w:val="26"/>
                <w:szCs w:val="26"/>
                <w:lang w:val="vi-VN"/>
              </w:rPr>
              <w:t xml:space="preserve"> hoạt động theo quy định</w:t>
            </w:r>
            <w:r w:rsidRPr="00740F56">
              <w:rPr>
                <w:rFonts w:asciiTheme="majorHAnsi" w:hAnsiTheme="majorHAnsi" w:cstheme="majorHAnsi"/>
                <w:bCs/>
                <w:i/>
                <w:sz w:val="26"/>
                <w:szCs w:val="26"/>
              </w:rPr>
              <w:t xml:space="preserve"> tại Mục </w:t>
            </w:r>
            <w:r w:rsidRPr="00740F56">
              <w:rPr>
                <w:rFonts w:asciiTheme="majorHAnsi" w:hAnsiTheme="majorHAnsi" w:cstheme="majorHAnsi"/>
                <w:bCs/>
                <w:i/>
                <w:sz w:val="26"/>
                <w:szCs w:val="26"/>
                <w:lang w:val="vi-VN"/>
              </w:rPr>
              <w:t>3</w:t>
            </w:r>
            <w:r w:rsidRPr="00740F56">
              <w:rPr>
                <w:rFonts w:asciiTheme="majorHAnsi" w:hAnsiTheme="majorHAnsi" w:cstheme="majorHAnsi"/>
                <w:bCs/>
                <w:i/>
                <w:sz w:val="26"/>
                <w:szCs w:val="26"/>
              </w:rPr>
              <w:t xml:space="preserve"> Chương V</w:t>
            </w:r>
            <w:r w:rsidRPr="00740F56">
              <w:rPr>
                <w:rFonts w:asciiTheme="majorHAnsi" w:hAnsiTheme="majorHAnsi" w:cstheme="majorHAnsi"/>
                <w:bCs/>
                <w:i/>
                <w:sz w:val="26"/>
                <w:szCs w:val="26"/>
                <w:lang w:val="vi-VN"/>
              </w:rPr>
              <w:t xml:space="preserve"> của Luật này</w:t>
            </w:r>
            <w:r w:rsidRPr="00740F56">
              <w:rPr>
                <w:rFonts w:asciiTheme="majorHAnsi" w:hAnsiTheme="majorHAnsi" w:cstheme="majorHAnsi"/>
                <w:bCs/>
                <w:i/>
                <w:sz w:val="26"/>
                <w:szCs w:val="26"/>
              </w:rPr>
              <w:t>.</w:t>
            </w:r>
            <w:r w:rsidRPr="00740F56">
              <w:rPr>
                <w:rFonts w:asciiTheme="majorHAnsi" w:hAnsiTheme="majorHAnsi" w:cstheme="majorHAnsi"/>
                <w:bCs/>
                <w:sz w:val="26"/>
                <w:szCs w:val="26"/>
              </w:rPr>
              <w:t>”</w:t>
            </w:r>
          </w:p>
          <w:p w:rsidR="009502F8" w:rsidRPr="00740F56" w:rsidRDefault="009502F8" w:rsidP="009502F8">
            <w:pPr>
              <w:pStyle w:val="NormalWeb"/>
              <w:spacing w:before="0" w:beforeAutospacing="0" w:after="0" w:afterAutospacing="0"/>
              <w:jc w:val="both"/>
              <w:rPr>
                <w:rFonts w:asciiTheme="majorHAnsi" w:hAnsiTheme="majorHAnsi" w:cstheme="majorHAnsi"/>
                <w:bCs/>
                <w:sz w:val="26"/>
                <w:szCs w:val="26"/>
              </w:rPr>
            </w:pPr>
            <w:r w:rsidRPr="00740F56">
              <w:rPr>
                <w:bCs/>
                <w:sz w:val="26"/>
                <w:szCs w:val="26"/>
              </w:rPr>
              <w:t>- Luật Các TCTD năm 2024 cho phép công ty tài chính tổng hợp và công ty tài chính chuyên ngành được mua, bán tín phiếu NHNN, cụ thể:</w:t>
            </w:r>
          </w:p>
          <w:p w:rsidR="009502F8" w:rsidRPr="00740F56" w:rsidRDefault="009502F8" w:rsidP="009502F8">
            <w:pPr>
              <w:pStyle w:val="NormalWeb"/>
              <w:spacing w:before="0" w:beforeAutospacing="0" w:after="0" w:afterAutospacing="0"/>
              <w:jc w:val="both"/>
              <w:rPr>
                <w:i/>
                <w:sz w:val="26"/>
                <w:szCs w:val="26"/>
              </w:rPr>
            </w:pPr>
            <w:r w:rsidRPr="00740F56">
              <w:rPr>
                <w:rFonts w:eastAsia="Calibri"/>
                <w:sz w:val="26"/>
                <w:szCs w:val="26"/>
                <w:lang w:eastAsia="en-GB"/>
              </w:rPr>
              <w:t xml:space="preserve">+ Điểm b khoản 1 Điều 119 quy định các hoạt động kinh doanh khác của công ty tài chính tổng hợp: </w:t>
            </w:r>
            <w:r w:rsidRPr="00740F56">
              <w:rPr>
                <w:i/>
                <w:sz w:val="26"/>
                <w:szCs w:val="26"/>
                <w:lang w:val="vi-VN"/>
              </w:rPr>
              <w:t xml:space="preserve">Mua, bán tín phiếu Ngân hàng </w:t>
            </w:r>
            <w:r w:rsidRPr="00740F56">
              <w:rPr>
                <w:i/>
                <w:sz w:val="26"/>
                <w:szCs w:val="26"/>
              </w:rPr>
              <w:t>N</w:t>
            </w:r>
            <w:r w:rsidRPr="00740F56">
              <w:rPr>
                <w:i/>
                <w:sz w:val="26"/>
                <w:szCs w:val="26"/>
                <w:lang w:val="vi-VN"/>
              </w:rPr>
              <w:t>hà nước</w:t>
            </w:r>
            <w:r w:rsidRPr="00740F56">
              <w:rPr>
                <w:i/>
                <w:sz w:val="26"/>
                <w:szCs w:val="26"/>
              </w:rPr>
              <w:t>…</w:t>
            </w:r>
          </w:p>
          <w:p w:rsidR="00BE2E08" w:rsidRPr="003A6A4B" w:rsidRDefault="009502F8" w:rsidP="009502F8">
            <w:pPr>
              <w:spacing w:before="120" w:after="120"/>
              <w:rPr>
                <w:rFonts w:asciiTheme="majorHAnsi" w:hAnsiTheme="majorHAnsi" w:cstheme="majorHAnsi"/>
                <w:color w:val="auto"/>
                <w:sz w:val="24"/>
                <w:szCs w:val="24"/>
                <w:lang w:val="pl-PL"/>
              </w:rPr>
            </w:pPr>
            <w:r w:rsidRPr="00740F56">
              <w:rPr>
                <w:rFonts w:eastAsia="Calibri"/>
                <w:sz w:val="26"/>
                <w:szCs w:val="26"/>
                <w:lang w:eastAsia="en-GB"/>
              </w:rPr>
              <w:t xml:space="preserve">+ Điểm c khoản 1 Điều 124 quy định các hoạt động kinh doanh khác của công ty tài chính chuyên ngành: </w:t>
            </w:r>
            <w:r w:rsidRPr="00740F56">
              <w:rPr>
                <w:i/>
                <w:sz w:val="26"/>
                <w:szCs w:val="26"/>
              </w:rPr>
              <w:t>Mua, bán tín phiếu Ngân hàng Nhà nước…</w:t>
            </w:r>
            <w:bookmarkStart w:id="0" w:name="_GoBack"/>
            <w:bookmarkEnd w:id="0"/>
          </w:p>
        </w:tc>
      </w:tr>
    </w:tbl>
    <w:p w:rsidR="004903BF" w:rsidRPr="00795EA8" w:rsidRDefault="004903BF" w:rsidP="00E636C7">
      <w:pPr>
        <w:rPr>
          <w:color w:val="FF0000"/>
          <w:lang w:val="pl-PL"/>
        </w:rPr>
      </w:pPr>
    </w:p>
    <w:sectPr w:rsidR="004903BF" w:rsidRPr="00795EA8" w:rsidSect="00BF3F96">
      <w:headerReference w:type="default" r:id="rId11"/>
      <w:pgSz w:w="16840" w:h="11907" w:orient="landscape" w:code="9"/>
      <w:pgMar w:top="568" w:right="1134" w:bottom="851" w:left="1134"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FBC" w:rsidRDefault="00484FBC" w:rsidP="00E17A98">
      <w:pPr>
        <w:spacing w:before="0"/>
      </w:pPr>
      <w:r>
        <w:separator/>
      </w:r>
    </w:p>
  </w:endnote>
  <w:endnote w:type="continuationSeparator" w:id="0">
    <w:p w:rsidR="00484FBC" w:rsidRDefault="00484FBC" w:rsidP="00E17A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FBC" w:rsidRDefault="00484FBC" w:rsidP="00E17A98">
      <w:pPr>
        <w:spacing w:before="0"/>
      </w:pPr>
      <w:r>
        <w:separator/>
      </w:r>
    </w:p>
  </w:footnote>
  <w:footnote w:type="continuationSeparator" w:id="0">
    <w:p w:rsidR="00484FBC" w:rsidRDefault="00484FBC" w:rsidP="00E17A98">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379960"/>
      <w:docPartObj>
        <w:docPartGallery w:val="Page Numbers (Top of Page)"/>
        <w:docPartUnique/>
      </w:docPartObj>
    </w:sdtPr>
    <w:sdtEndPr>
      <w:rPr>
        <w:noProof/>
      </w:rPr>
    </w:sdtEndPr>
    <w:sdtContent>
      <w:p w:rsidR="00BF3F96" w:rsidRDefault="00BF3F96">
        <w:pPr>
          <w:pStyle w:val="Header"/>
          <w:jc w:val="center"/>
        </w:pPr>
        <w:r>
          <w:fldChar w:fldCharType="begin"/>
        </w:r>
        <w:r>
          <w:instrText xml:space="preserve"> PAGE   \* MERGEFORMAT </w:instrText>
        </w:r>
        <w:r>
          <w:fldChar w:fldCharType="separate"/>
        </w:r>
        <w:r w:rsidR="00E636C7">
          <w:rPr>
            <w:noProof/>
          </w:rPr>
          <w:t>2</w:t>
        </w:r>
        <w:r>
          <w:rPr>
            <w:noProof/>
          </w:rPr>
          <w:fldChar w:fldCharType="end"/>
        </w:r>
      </w:p>
    </w:sdtContent>
  </w:sdt>
  <w:p w:rsidR="00BF3F96" w:rsidRDefault="00BF3F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133D0"/>
    <w:multiLevelType w:val="hybridMultilevel"/>
    <w:tmpl w:val="29BC985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30F31C1"/>
    <w:multiLevelType w:val="hybridMultilevel"/>
    <w:tmpl w:val="ED628652"/>
    <w:lvl w:ilvl="0" w:tplc="0B809E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1312E7"/>
    <w:multiLevelType w:val="hybridMultilevel"/>
    <w:tmpl w:val="6D18A7EE"/>
    <w:lvl w:ilvl="0" w:tplc="687856E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BF"/>
    <w:rsid w:val="00006224"/>
    <w:rsid w:val="0000714D"/>
    <w:rsid w:val="00010DAE"/>
    <w:rsid w:val="00011F9F"/>
    <w:rsid w:val="00012232"/>
    <w:rsid w:val="00015554"/>
    <w:rsid w:val="00015566"/>
    <w:rsid w:val="000169E7"/>
    <w:rsid w:val="00020E55"/>
    <w:rsid w:val="00022DA8"/>
    <w:rsid w:val="00022F95"/>
    <w:rsid w:val="000247EE"/>
    <w:rsid w:val="0002495E"/>
    <w:rsid w:val="000340EE"/>
    <w:rsid w:val="000443DB"/>
    <w:rsid w:val="000563D2"/>
    <w:rsid w:val="000969C4"/>
    <w:rsid w:val="000A3A3B"/>
    <w:rsid w:val="000A64A1"/>
    <w:rsid w:val="000B580F"/>
    <w:rsid w:val="000D322E"/>
    <w:rsid w:val="000F5B61"/>
    <w:rsid w:val="000F6FDE"/>
    <w:rsid w:val="000F7593"/>
    <w:rsid w:val="00107974"/>
    <w:rsid w:val="001143D2"/>
    <w:rsid w:val="00120F85"/>
    <w:rsid w:val="00126907"/>
    <w:rsid w:val="001355DD"/>
    <w:rsid w:val="00135C3F"/>
    <w:rsid w:val="001457DE"/>
    <w:rsid w:val="00150D0F"/>
    <w:rsid w:val="00154E4B"/>
    <w:rsid w:val="00160C35"/>
    <w:rsid w:val="00164CF9"/>
    <w:rsid w:val="001724EB"/>
    <w:rsid w:val="00176A8A"/>
    <w:rsid w:val="00181E57"/>
    <w:rsid w:val="001832C8"/>
    <w:rsid w:val="00183896"/>
    <w:rsid w:val="00191D5A"/>
    <w:rsid w:val="00194F7B"/>
    <w:rsid w:val="001957BD"/>
    <w:rsid w:val="001A7995"/>
    <w:rsid w:val="001B7627"/>
    <w:rsid w:val="001B7E9B"/>
    <w:rsid w:val="001C51BA"/>
    <w:rsid w:val="001C5766"/>
    <w:rsid w:val="001E0C68"/>
    <w:rsid w:val="001F2656"/>
    <w:rsid w:val="001F3AA6"/>
    <w:rsid w:val="001F462A"/>
    <w:rsid w:val="001F5C0C"/>
    <w:rsid w:val="00206BA9"/>
    <w:rsid w:val="0020715E"/>
    <w:rsid w:val="00210CA0"/>
    <w:rsid w:val="00217643"/>
    <w:rsid w:val="002204E4"/>
    <w:rsid w:val="002209D4"/>
    <w:rsid w:val="002218B3"/>
    <w:rsid w:val="002239A5"/>
    <w:rsid w:val="00224857"/>
    <w:rsid w:val="00227A38"/>
    <w:rsid w:val="0023070D"/>
    <w:rsid w:val="00232F31"/>
    <w:rsid w:val="00234ACC"/>
    <w:rsid w:val="00234D3E"/>
    <w:rsid w:val="0023668B"/>
    <w:rsid w:val="002436FE"/>
    <w:rsid w:val="00244C57"/>
    <w:rsid w:val="00245AD3"/>
    <w:rsid w:val="00251B27"/>
    <w:rsid w:val="00252358"/>
    <w:rsid w:val="00255859"/>
    <w:rsid w:val="002564E5"/>
    <w:rsid w:val="0026103B"/>
    <w:rsid w:val="002628F3"/>
    <w:rsid w:val="00264951"/>
    <w:rsid w:val="00271879"/>
    <w:rsid w:val="00272EC9"/>
    <w:rsid w:val="002806E0"/>
    <w:rsid w:val="00281BAE"/>
    <w:rsid w:val="002859B2"/>
    <w:rsid w:val="00290113"/>
    <w:rsid w:val="00291627"/>
    <w:rsid w:val="002A25AD"/>
    <w:rsid w:val="002B4EEE"/>
    <w:rsid w:val="002B6995"/>
    <w:rsid w:val="002B7BEC"/>
    <w:rsid w:val="002C0925"/>
    <w:rsid w:val="002C791A"/>
    <w:rsid w:val="002D1F5A"/>
    <w:rsid w:val="002D5DB0"/>
    <w:rsid w:val="002E0D7A"/>
    <w:rsid w:val="002E79EE"/>
    <w:rsid w:val="002F5211"/>
    <w:rsid w:val="002F5498"/>
    <w:rsid w:val="00300C64"/>
    <w:rsid w:val="003037D2"/>
    <w:rsid w:val="003042FD"/>
    <w:rsid w:val="003065D5"/>
    <w:rsid w:val="0030682E"/>
    <w:rsid w:val="0031698B"/>
    <w:rsid w:val="00316F82"/>
    <w:rsid w:val="00320355"/>
    <w:rsid w:val="003211D2"/>
    <w:rsid w:val="00321547"/>
    <w:rsid w:val="00323F53"/>
    <w:rsid w:val="00333754"/>
    <w:rsid w:val="00333AD5"/>
    <w:rsid w:val="00360749"/>
    <w:rsid w:val="0036218F"/>
    <w:rsid w:val="003628E5"/>
    <w:rsid w:val="00362B94"/>
    <w:rsid w:val="00364EEF"/>
    <w:rsid w:val="00366889"/>
    <w:rsid w:val="003774A5"/>
    <w:rsid w:val="00386170"/>
    <w:rsid w:val="00387D66"/>
    <w:rsid w:val="003A2694"/>
    <w:rsid w:val="003A4668"/>
    <w:rsid w:val="003A555E"/>
    <w:rsid w:val="003A6A4B"/>
    <w:rsid w:val="003A7EAB"/>
    <w:rsid w:val="003B32AD"/>
    <w:rsid w:val="003B3FF5"/>
    <w:rsid w:val="003C1DE0"/>
    <w:rsid w:val="003D18F7"/>
    <w:rsid w:val="003D2947"/>
    <w:rsid w:val="003E2B42"/>
    <w:rsid w:val="003F0412"/>
    <w:rsid w:val="003F14FA"/>
    <w:rsid w:val="003F1A2E"/>
    <w:rsid w:val="00401E0F"/>
    <w:rsid w:val="00406541"/>
    <w:rsid w:val="00411DB7"/>
    <w:rsid w:val="00413D7A"/>
    <w:rsid w:val="00415327"/>
    <w:rsid w:val="004176B6"/>
    <w:rsid w:val="00425A3E"/>
    <w:rsid w:val="00441EC4"/>
    <w:rsid w:val="004446AD"/>
    <w:rsid w:val="00455826"/>
    <w:rsid w:val="00460F08"/>
    <w:rsid w:val="004623A7"/>
    <w:rsid w:val="004632B4"/>
    <w:rsid w:val="004639D2"/>
    <w:rsid w:val="0046506F"/>
    <w:rsid w:val="0047472D"/>
    <w:rsid w:val="0047510A"/>
    <w:rsid w:val="00484FBC"/>
    <w:rsid w:val="004857D9"/>
    <w:rsid w:val="00486C69"/>
    <w:rsid w:val="0048741D"/>
    <w:rsid w:val="00487A56"/>
    <w:rsid w:val="00490341"/>
    <w:rsid w:val="004903BF"/>
    <w:rsid w:val="00491C56"/>
    <w:rsid w:val="00497782"/>
    <w:rsid w:val="004A1F93"/>
    <w:rsid w:val="004A2D4A"/>
    <w:rsid w:val="004A4419"/>
    <w:rsid w:val="004A556F"/>
    <w:rsid w:val="004A739B"/>
    <w:rsid w:val="004A7B04"/>
    <w:rsid w:val="004C43D0"/>
    <w:rsid w:val="004D1F98"/>
    <w:rsid w:val="004D20EC"/>
    <w:rsid w:val="004D29E3"/>
    <w:rsid w:val="004E0071"/>
    <w:rsid w:val="004E19AD"/>
    <w:rsid w:val="004E1D81"/>
    <w:rsid w:val="004F03EB"/>
    <w:rsid w:val="004F3980"/>
    <w:rsid w:val="004F54A5"/>
    <w:rsid w:val="004F60B9"/>
    <w:rsid w:val="00503DA9"/>
    <w:rsid w:val="00513D07"/>
    <w:rsid w:val="005239EF"/>
    <w:rsid w:val="00524C9C"/>
    <w:rsid w:val="00526C84"/>
    <w:rsid w:val="00536A27"/>
    <w:rsid w:val="00545B61"/>
    <w:rsid w:val="005521AB"/>
    <w:rsid w:val="005521DF"/>
    <w:rsid w:val="0055293E"/>
    <w:rsid w:val="005532F6"/>
    <w:rsid w:val="005551EC"/>
    <w:rsid w:val="00561626"/>
    <w:rsid w:val="00563241"/>
    <w:rsid w:val="00563B18"/>
    <w:rsid w:val="0057097D"/>
    <w:rsid w:val="0058079E"/>
    <w:rsid w:val="00585FBD"/>
    <w:rsid w:val="00590176"/>
    <w:rsid w:val="0059421C"/>
    <w:rsid w:val="0059474A"/>
    <w:rsid w:val="00594B61"/>
    <w:rsid w:val="005A12EC"/>
    <w:rsid w:val="005A2635"/>
    <w:rsid w:val="005B3298"/>
    <w:rsid w:val="005B6116"/>
    <w:rsid w:val="005B6E70"/>
    <w:rsid w:val="005B7805"/>
    <w:rsid w:val="005C0D7E"/>
    <w:rsid w:val="005C6CB2"/>
    <w:rsid w:val="005C717D"/>
    <w:rsid w:val="005D22E7"/>
    <w:rsid w:val="005D5DFB"/>
    <w:rsid w:val="005D723D"/>
    <w:rsid w:val="005E59BF"/>
    <w:rsid w:val="005F43A8"/>
    <w:rsid w:val="006008D6"/>
    <w:rsid w:val="0061034E"/>
    <w:rsid w:val="0061200E"/>
    <w:rsid w:val="00613F87"/>
    <w:rsid w:val="00614246"/>
    <w:rsid w:val="00617971"/>
    <w:rsid w:val="0062164C"/>
    <w:rsid w:val="00634C9D"/>
    <w:rsid w:val="00635CD3"/>
    <w:rsid w:val="00637112"/>
    <w:rsid w:val="0064330C"/>
    <w:rsid w:val="00643FCE"/>
    <w:rsid w:val="00644CAE"/>
    <w:rsid w:val="00647A37"/>
    <w:rsid w:val="006503CE"/>
    <w:rsid w:val="00651873"/>
    <w:rsid w:val="00652B0F"/>
    <w:rsid w:val="00654B3F"/>
    <w:rsid w:val="0066699E"/>
    <w:rsid w:val="00666C24"/>
    <w:rsid w:val="006817B1"/>
    <w:rsid w:val="006828FB"/>
    <w:rsid w:val="00685757"/>
    <w:rsid w:val="00696F1C"/>
    <w:rsid w:val="0069749B"/>
    <w:rsid w:val="006B1537"/>
    <w:rsid w:val="006B383C"/>
    <w:rsid w:val="006B6940"/>
    <w:rsid w:val="006C7FA0"/>
    <w:rsid w:val="006D015D"/>
    <w:rsid w:val="006D44BB"/>
    <w:rsid w:val="006E1FC8"/>
    <w:rsid w:val="006E7508"/>
    <w:rsid w:val="006F5EBE"/>
    <w:rsid w:val="00701DA0"/>
    <w:rsid w:val="007128ED"/>
    <w:rsid w:val="00715272"/>
    <w:rsid w:val="00722390"/>
    <w:rsid w:val="00730649"/>
    <w:rsid w:val="00731072"/>
    <w:rsid w:val="00731BF2"/>
    <w:rsid w:val="00731F8E"/>
    <w:rsid w:val="007328C4"/>
    <w:rsid w:val="007346C7"/>
    <w:rsid w:val="00741387"/>
    <w:rsid w:val="00747570"/>
    <w:rsid w:val="0075429A"/>
    <w:rsid w:val="007550C3"/>
    <w:rsid w:val="00761924"/>
    <w:rsid w:val="00762789"/>
    <w:rsid w:val="00771268"/>
    <w:rsid w:val="0077346D"/>
    <w:rsid w:val="0077717D"/>
    <w:rsid w:val="007848EF"/>
    <w:rsid w:val="0079201C"/>
    <w:rsid w:val="00794FE6"/>
    <w:rsid w:val="00795EA8"/>
    <w:rsid w:val="007A00F3"/>
    <w:rsid w:val="007A210C"/>
    <w:rsid w:val="007B09B6"/>
    <w:rsid w:val="007B6AE3"/>
    <w:rsid w:val="007B7785"/>
    <w:rsid w:val="007E7BA1"/>
    <w:rsid w:val="007F4615"/>
    <w:rsid w:val="007F6DD5"/>
    <w:rsid w:val="007F7D7E"/>
    <w:rsid w:val="00801056"/>
    <w:rsid w:val="00801583"/>
    <w:rsid w:val="00807AA4"/>
    <w:rsid w:val="00811900"/>
    <w:rsid w:val="00813149"/>
    <w:rsid w:val="00813F32"/>
    <w:rsid w:val="00821213"/>
    <w:rsid w:val="008233DE"/>
    <w:rsid w:val="00826A69"/>
    <w:rsid w:val="00830051"/>
    <w:rsid w:val="00831F15"/>
    <w:rsid w:val="0083460C"/>
    <w:rsid w:val="00837ADB"/>
    <w:rsid w:val="0084197B"/>
    <w:rsid w:val="00855780"/>
    <w:rsid w:val="0086133B"/>
    <w:rsid w:val="00861CF8"/>
    <w:rsid w:val="0086319E"/>
    <w:rsid w:val="00873726"/>
    <w:rsid w:val="00873D31"/>
    <w:rsid w:val="00874E8B"/>
    <w:rsid w:val="00877688"/>
    <w:rsid w:val="0088095F"/>
    <w:rsid w:val="00885690"/>
    <w:rsid w:val="00885CE8"/>
    <w:rsid w:val="00885EA6"/>
    <w:rsid w:val="00886CC4"/>
    <w:rsid w:val="00895FE9"/>
    <w:rsid w:val="008A1599"/>
    <w:rsid w:val="008A38B3"/>
    <w:rsid w:val="008A406A"/>
    <w:rsid w:val="008A63FF"/>
    <w:rsid w:val="008B1449"/>
    <w:rsid w:val="008B7132"/>
    <w:rsid w:val="008C2AB7"/>
    <w:rsid w:val="008C38DB"/>
    <w:rsid w:val="008C61E8"/>
    <w:rsid w:val="008E0297"/>
    <w:rsid w:val="008E116A"/>
    <w:rsid w:val="008E6E8F"/>
    <w:rsid w:val="008E7CA6"/>
    <w:rsid w:val="008F020F"/>
    <w:rsid w:val="008F0D50"/>
    <w:rsid w:val="008F4CD9"/>
    <w:rsid w:val="008F7C53"/>
    <w:rsid w:val="009008CB"/>
    <w:rsid w:val="00901CFB"/>
    <w:rsid w:val="00920153"/>
    <w:rsid w:val="009231D8"/>
    <w:rsid w:val="00932485"/>
    <w:rsid w:val="0093345A"/>
    <w:rsid w:val="0094369F"/>
    <w:rsid w:val="009502F8"/>
    <w:rsid w:val="00957054"/>
    <w:rsid w:val="00961965"/>
    <w:rsid w:val="009709FF"/>
    <w:rsid w:val="009714B2"/>
    <w:rsid w:val="00972BC7"/>
    <w:rsid w:val="0098036F"/>
    <w:rsid w:val="009812C1"/>
    <w:rsid w:val="0098545A"/>
    <w:rsid w:val="0099321E"/>
    <w:rsid w:val="009A0E0E"/>
    <w:rsid w:val="009A1F18"/>
    <w:rsid w:val="009B124E"/>
    <w:rsid w:val="009C0670"/>
    <w:rsid w:val="009C3EEA"/>
    <w:rsid w:val="009C636A"/>
    <w:rsid w:val="009D0B45"/>
    <w:rsid w:val="009D10BC"/>
    <w:rsid w:val="009D2682"/>
    <w:rsid w:val="009D74BE"/>
    <w:rsid w:val="009E3D88"/>
    <w:rsid w:val="009E3E3A"/>
    <w:rsid w:val="009F5E34"/>
    <w:rsid w:val="009F753F"/>
    <w:rsid w:val="00A03D68"/>
    <w:rsid w:val="00A200A4"/>
    <w:rsid w:val="00A21584"/>
    <w:rsid w:val="00A21E2A"/>
    <w:rsid w:val="00A22765"/>
    <w:rsid w:val="00A22CF2"/>
    <w:rsid w:val="00A32365"/>
    <w:rsid w:val="00A326CC"/>
    <w:rsid w:val="00A33A24"/>
    <w:rsid w:val="00A44B2E"/>
    <w:rsid w:val="00A45B91"/>
    <w:rsid w:val="00A467C5"/>
    <w:rsid w:val="00A50EA0"/>
    <w:rsid w:val="00A55FD1"/>
    <w:rsid w:val="00A57BB0"/>
    <w:rsid w:val="00A61A5A"/>
    <w:rsid w:val="00A63E23"/>
    <w:rsid w:val="00A662B0"/>
    <w:rsid w:val="00A67C94"/>
    <w:rsid w:val="00A70448"/>
    <w:rsid w:val="00A74510"/>
    <w:rsid w:val="00A875DD"/>
    <w:rsid w:val="00A924C9"/>
    <w:rsid w:val="00AA1C43"/>
    <w:rsid w:val="00AA3AB2"/>
    <w:rsid w:val="00AB04DA"/>
    <w:rsid w:val="00AB664C"/>
    <w:rsid w:val="00AB7734"/>
    <w:rsid w:val="00AB7F00"/>
    <w:rsid w:val="00AC220F"/>
    <w:rsid w:val="00AC2434"/>
    <w:rsid w:val="00AD473B"/>
    <w:rsid w:val="00AE1D85"/>
    <w:rsid w:val="00AE3C1F"/>
    <w:rsid w:val="00AF1719"/>
    <w:rsid w:val="00AF28E1"/>
    <w:rsid w:val="00B0000F"/>
    <w:rsid w:val="00B03332"/>
    <w:rsid w:val="00B07768"/>
    <w:rsid w:val="00B102D8"/>
    <w:rsid w:val="00B13386"/>
    <w:rsid w:val="00B14777"/>
    <w:rsid w:val="00B1683E"/>
    <w:rsid w:val="00B412BC"/>
    <w:rsid w:val="00B41B59"/>
    <w:rsid w:val="00B47199"/>
    <w:rsid w:val="00B534E9"/>
    <w:rsid w:val="00B60928"/>
    <w:rsid w:val="00B65D25"/>
    <w:rsid w:val="00B73493"/>
    <w:rsid w:val="00B736EA"/>
    <w:rsid w:val="00B77038"/>
    <w:rsid w:val="00B8527C"/>
    <w:rsid w:val="00B87458"/>
    <w:rsid w:val="00B949D2"/>
    <w:rsid w:val="00BB02C5"/>
    <w:rsid w:val="00BB1164"/>
    <w:rsid w:val="00BB76FD"/>
    <w:rsid w:val="00BC055E"/>
    <w:rsid w:val="00BD7006"/>
    <w:rsid w:val="00BE17A6"/>
    <w:rsid w:val="00BE2E08"/>
    <w:rsid w:val="00BE7167"/>
    <w:rsid w:val="00BF3F96"/>
    <w:rsid w:val="00C02413"/>
    <w:rsid w:val="00C163B6"/>
    <w:rsid w:val="00C16DE3"/>
    <w:rsid w:val="00C20860"/>
    <w:rsid w:val="00C233D8"/>
    <w:rsid w:val="00C2524B"/>
    <w:rsid w:val="00C30759"/>
    <w:rsid w:val="00C3334D"/>
    <w:rsid w:val="00C34D0C"/>
    <w:rsid w:val="00C4691C"/>
    <w:rsid w:val="00C53089"/>
    <w:rsid w:val="00C60CF1"/>
    <w:rsid w:val="00C632B0"/>
    <w:rsid w:val="00C70B05"/>
    <w:rsid w:val="00C70CD8"/>
    <w:rsid w:val="00C741C2"/>
    <w:rsid w:val="00C803D0"/>
    <w:rsid w:val="00C849EC"/>
    <w:rsid w:val="00C8616B"/>
    <w:rsid w:val="00C875CC"/>
    <w:rsid w:val="00C93B3A"/>
    <w:rsid w:val="00C9453E"/>
    <w:rsid w:val="00C95349"/>
    <w:rsid w:val="00C95BB1"/>
    <w:rsid w:val="00CA16AA"/>
    <w:rsid w:val="00CA22BD"/>
    <w:rsid w:val="00CB7930"/>
    <w:rsid w:val="00CC1305"/>
    <w:rsid w:val="00CC3A1D"/>
    <w:rsid w:val="00CC3A50"/>
    <w:rsid w:val="00CD30DF"/>
    <w:rsid w:val="00CD4CF6"/>
    <w:rsid w:val="00CD61B7"/>
    <w:rsid w:val="00CD64D9"/>
    <w:rsid w:val="00CF637D"/>
    <w:rsid w:val="00CF6D66"/>
    <w:rsid w:val="00D0538C"/>
    <w:rsid w:val="00D14E07"/>
    <w:rsid w:val="00D164E9"/>
    <w:rsid w:val="00D274D1"/>
    <w:rsid w:val="00D3189C"/>
    <w:rsid w:val="00D3231F"/>
    <w:rsid w:val="00D35FDB"/>
    <w:rsid w:val="00D4129C"/>
    <w:rsid w:val="00D4271A"/>
    <w:rsid w:val="00D4465F"/>
    <w:rsid w:val="00D46C84"/>
    <w:rsid w:val="00D61467"/>
    <w:rsid w:val="00D62858"/>
    <w:rsid w:val="00D67D20"/>
    <w:rsid w:val="00D76082"/>
    <w:rsid w:val="00D765A4"/>
    <w:rsid w:val="00D80900"/>
    <w:rsid w:val="00D82740"/>
    <w:rsid w:val="00D90C13"/>
    <w:rsid w:val="00D92378"/>
    <w:rsid w:val="00D96DEA"/>
    <w:rsid w:val="00DA5CD9"/>
    <w:rsid w:val="00DC0E9A"/>
    <w:rsid w:val="00DC1EEC"/>
    <w:rsid w:val="00DC529B"/>
    <w:rsid w:val="00DD30E6"/>
    <w:rsid w:val="00DD4104"/>
    <w:rsid w:val="00DE1D5A"/>
    <w:rsid w:val="00DE2C25"/>
    <w:rsid w:val="00DE6B7A"/>
    <w:rsid w:val="00E17A98"/>
    <w:rsid w:val="00E25370"/>
    <w:rsid w:val="00E367BC"/>
    <w:rsid w:val="00E37E33"/>
    <w:rsid w:val="00E410E7"/>
    <w:rsid w:val="00E5243B"/>
    <w:rsid w:val="00E53EAE"/>
    <w:rsid w:val="00E53F61"/>
    <w:rsid w:val="00E636C7"/>
    <w:rsid w:val="00E66599"/>
    <w:rsid w:val="00E670FB"/>
    <w:rsid w:val="00E718FB"/>
    <w:rsid w:val="00E737E6"/>
    <w:rsid w:val="00E82FF4"/>
    <w:rsid w:val="00E84C0B"/>
    <w:rsid w:val="00E8718F"/>
    <w:rsid w:val="00EA19AF"/>
    <w:rsid w:val="00EA3318"/>
    <w:rsid w:val="00EB08D4"/>
    <w:rsid w:val="00EB2441"/>
    <w:rsid w:val="00EB7CF6"/>
    <w:rsid w:val="00EC6703"/>
    <w:rsid w:val="00EE21D9"/>
    <w:rsid w:val="00EE2A6D"/>
    <w:rsid w:val="00EE57F0"/>
    <w:rsid w:val="00EF5517"/>
    <w:rsid w:val="00EF7B11"/>
    <w:rsid w:val="00F05413"/>
    <w:rsid w:val="00F102E5"/>
    <w:rsid w:val="00F10D6A"/>
    <w:rsid w:val="00F1341D"/>
    <w:rsid w:val="00F14631"/>
    <w:rsid w:val="00F202DB"/>
    <w:rsid w:val="00F20763"/>
    <w:rsid w:val="00F21AA5"/>
    <w:rsid w:val="00F247D6"/>
    <w:rsid w:val="00F24DA8"/>
    <w:rsid w:val="00F30906"/>
    <w:rsid w:val="00F31E6D"/>
    <w:rsid w:val="00F33C61"/>
    <w:rsid w:val="00F33E61"/>
    <w:rsid w:val="00F41617"/>
    <w:rsid w:val="00F45E9A"/>
    <w:rsid w:val="00F539F3"/>
    <w:rsid w:val="00F55632"/>
    <w:rsid w:val="00F5702B"/>
    <w:rsid w:val="00F5784B"/>
    <w:rsid w:val="00F61573"/>
    <w:rsid w:val="00F63CCB"/>
    <w:rsid w:val="00F63FDA"/>
    <w:rsid w:val="00F67BA8"/>
    <w:rsid w:val="00F81FDF"/>
    <w:rsid w:val="00F82791"/>
    <w:rsid w:val="00F831AC"/>
    <w:rsid w:val="00F94550"/>
    <w:rsid w:val="00F9544C"/>
    <w:rsid w:val="00FA2881"/>
    <w:rsid w:val="00FA6C42"/>
    <w:rsid w:val="00FB07A9"/>
    <w:rsid w:val="00FC2693"/>
    <w:rsid w:val="00FC5167"/>
    <w:rsid w:val="00FD17ED"/>
    <w:rsid w:val="00FD2BF6"/>
    <w:rsid w:val="00FD5963"/>
    <w:rsid w:val="00FD77CE"/>
    <w:rsid w:val="00FE1334"/>
    <w:rsid w:val="00FE3E20"/>
    <w:rsid w:val="00FE4BD8"/>
    <w:rsid w:val="00FF272E"/>
    <w:rsid w:val="00FF7E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C05C4-357E-4832-9867-4BA4ABB5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8"/>
        <w:lang w:val="vi-VN" w:eastAsia="en-US"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2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03B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link w:val="NormalWebChar"/>
    <w:rsid w:val="007128ED"/>
    <w:pPr>
      <w:spacing w:before="100" w:beforeAutospacing="1" w:after="100" w:afterAutospacing="1"/>
      <w:jc w:val="left"/>
    </w:pPr>
    <w:rPr>
      <w:rFonts w:eastAsia="Times New Roman"/>
      <w:color w:val="auto"/>
      <w:sz w:val="24"/>
      <w:szCs w:val="24"/>
      <w:lang w:val="en-US"/>
    </w:rPr>
  </w:style>
  <w:style w:type="character" w:customStyle="1" w:styleId="NormalWebChar">
    <w:name w:val="Normal (Web) Char"/>
    <w:basedOn w:val="DefaultParagraphFont"/>
    <w:link w:val="NormalWeb"/>
    <w:rsid w:val="004D1F98"/>
    <w:rPr>
      <w:rFonts w:eastAsia="Times New Roman"/>
      <w:color w:val="auto"/>
      <w:sz w:val="24"/>
      <w:szCs w:val="24"/>
      <w:lang w:val="en-US"/>
    </w:rPr>
  </w:style>
  <w:style w:type="character" w:styleId="PlaceholderText">
    <w:name w:val="Placeholder Text"/>
    <w:basedOn w:val="DefaultParagraphFont"/>
    <w:uiPriority w:val="99"/>
    <w:semiHidden/>
    <w:rsid w:val="008E116A"/>
    <w:rPr>
      <w:color w:val="808080"/>
    </w:rPr>
  </w:style>
  <w:style w:type="paragraph" w:styleId="BalloonText">
    <w:name w:val="Balloon Text"/>
    <w:basedOn w:val="Normal"/>
    <w:link w:val="BalloonTextChar"/>
    <w:uiPriority w:val="99"/>
    <w:semiHidden/>
    <w:unhideWhenUsed/>
    <w:rsid w:val="008E116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16A"/>
    <w:rPr>
      <w:rFonts w:ascii="Tahoma" w:hAnsi="Tahoma" w:cs="Tahoma"/>
      <w:sz w:val="16"/>
      <w:szCs w:val="16"/>
    </w:rPr>
  </w:style>
  <w:style w:type="paragraph" w:styleId="ListParagraph">
    <w:name w:val="List Paragraph"/>
    <w:basedOn w:val="Normal"/>
    <w:uiPriority w:val="34"/>
    <w:qFormat/>
    <w:rsid w:val="00290113"/>
    <w:pPr>
      <w:ind w:left="720"/>
      <w:contextualSpacing/>
    </w:pPr>
  </w:style>
  <w:style w:type="paragraph" w:styleId="Footer">
    <w:name w:val="footer"/>
    <w:basedOn w:val="Normal"/>
    <w:link w:val="FooterChar"/>
    <w:uiPriority w:val="99"/>
    <w:rsid w:val="0099321E"/>
    <w:pPr>
      <w:tabs>
        <w:tab w:val="center" w:pos="4320"/>
        <w:tab w:val="right" w:pos="8640"/>
      </w:tabs>
      <w:spacing w:before="0"/>
      <w:jc w:val="left"/>
    </w:pPr>
    <w:rPr>
      <w:rFonts w:eastAsia="Times New Roman"/>
      <w:color w:val="auto"/>
      <w:sz w:val="24"/>
      <w:szCs w:val="24"/>
      <w:lang w:val="en-US"/>
    </w:rPr>
  </w:style>
  <w:style w:type="character" w:customStyle="1" w:styleId="FooterChar">
    <w:name w:val="Footer Char"/>
    <w:basedOn w:val="DefaultParagraphFont"/>
    <w:link w:val="Footer"/>
    <w:uiPriority w:val="99"/>
    <w:rsid w:val="0099321E"/>
    <w:rPr>
      <w:rFonts w:eastAsia="Times New Roman"/>
      <w:color w:val="auto"/>
      <w:sz w:val="24"/>
      <w:szCs w:val="24"/>
      <w:lang w:val="en-US"/>
    </w:rPr>
  </w:style>
  <w:style w:type="paragraph" w:styleId="Header">
    <w:name w:val="header"/>
    <w:basedOn w:val="Normal"/>
    <w:link w:val="HeaderChar"/>
    <w:uiPriority w:val="99"/>
    <w:unhideWhenUsed/>
    <w:rsid w:val="00E17A98"/>
    <w:pPr>
      <w:tabs>
        <w:tab w:val="center" w:pos="4513"/>
        <w:tab w:val="right" w:pos="9026"/>
      </w:tabs>
      <w:spacing w:before="0"/>
    </w:pPr>
  </w:style>
  <w:style w:type="character" w:customStyle="1" w:styleId="HeaderChar">
    <w:name w:val="Header Char"/>
    <w:basedOn w:val="DefaultParagraphFont"/>
    <w:link w:val="Header"/>
    <w:uiPriority w:val="99"/>
    <w:rsid w:val="00E17A98"/>
  </w:style>
  <w:style w:type="paragraph" w:styleId="Revision">
    <w:name w:val="Revision"/>
    <w:hidden/>
    <w:uiPriority w:val="99"/>
    <w:semiHidden/>
    <w:rsid w:val="00961965"/>
    <w:pPr>
      <w:spacing w:befor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5027">
      <w:bodyDiv w:val="1"/>
      <w:marLeft w:val="0"/>
      <w:marRight w:val="0"/>
      <w:marTop w:val="0"/>
      <w:marBottom w:val="0"/>
      <w:divBdr>
        <w:top w:val="none" w:sz="0" w:space="0" w:color="auto"/>
        <w:left w:val="none" w:sz="0" w:space="0" w:color="auto"/>
        <w:bottom w:val="none" w:sz="0" w:space="0" w:color="auto"/>
        <w:right w:val="none" w:sz="0" w:space="0" w:color="auto"/>
      </w:divBdr>
    </w:div>
    <w:div w:id="349600722">
      <w:bodyDiv w:val="1"/>
      <w:marLeft w:val="0"/>
      <w:marRight w:val="0"/>
      <w:marTop w:val="0"/>
      <w:marBottom w:val="0"/>
      <w:divBdr>
        <w:top w:val="none" w:sz="0" w:space="0" w:color="auto"/>
        <w:left w:val="none" w:sz="0" w:space="0" w:color="auto"/>
        <w:bottom w:val="none" w:sz="0" w:space="0" w:color="auto"/>
        <w:right w:val="none" w:sz="0" w:space="0" w:color="auto"/>
      </w:divBdr>
    </w:div>
    <w:div w:id="380128615">
      <w:bodyDiv w:val="1"/>
      <w:marLeft w:val="0"/>
      <w:marRight w:val="0"/>
      <w:marTop w:val="0"/>
      <w:marBottom w:val="0"/>
      <w:divBdr>
        <w:top w:val="none" w:sz="0" w:space="0" w:color="auto"/>
        <w:left w:val="none" w:sz="0" w:space="0" w:color="auto"/>
        <w:bottom w:val="none" w:sz="0" w:space="0" w:color="auto"/>
        <w:right w:val="none" w:sz="0" w:space="0" w:color="auto"/>
      </w:divBdr>
    </w:div>
    <w:div w:id="696008666">
      <w:bodyDiv w:val="1"/>
      <w:marLeft w:val="0"/>
      <w:marRight w:val="0"/>
      <w:marTop w:val="0"/>
      <w:marBottom w:val="0"/>
      <w:divBdr>
        <w:top w:val="none" w:sz="0" w:space="0" w:color="auto"/>
        <w:left w:val="none" w:sz="0" w:space="0" w:color="auto"/>
        <w:bottom w:val="none" w:sz="0" w:space="0" w:color="auto"/>
        <w:right w:val="none" w:sz="0" w:space="0" w:color="auto"/>
      </w:divBdr>
    </w:div>
    <w:div w:id="836652829">
      <w:bodyDiv w:val="1"/>
      <w:marLeft w:val="0"/>
      <w:marRight w:val="0"/>
      <w:marTop w:val="0"/>
      <w:marBottom w:val="0"/>
      <w:divBdr>
        <w:top w:val="none" w:sz="0" w:space="0" w:color="auto"/>
        <w:left w:val="none" w:sz="0" w:space="0" w:color="auto"/>
        <w:bottom w:val="none" w:sz="0" w:space="0" w:color="auto"/>
        <w:right w:val="none" w:sz="0" w:space="0" w:color="auto"/>
      </w:divBdr>
    </w:div>
    <w:div w:id="938023670">
      <w:bodyDiv w:val="1"/>
      <w:marLeft w:val="0"/>
      <w:marRight w:val="0"/>
      <w:marTop w:val="0"/>
      <w:marBottom w:val="0"/>
      <w:divBdr>
        <w:top w:val="none" w:sz="0" w:space="0" w:color="auto"/>
        <w:left w:val="none" w:sz="0" w:space="0" w:color="auto"/>
        <w:bottom w:val="none" w:sz="0" w:space="0" w:color="auto"/>
        <w:right w:val="none" w:sz="0" w:space="0" w:color="auto"/>
      </w:divBdr>
    </w:div>
    <w:div w:id="124710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21AB-583A-42D6-8810-B5094B566077}">
  <ds:schemaRefs>
    <ds:schemaRef ds:uri="http://schemas.microsoft.com/sharepoint/v3/contenttype/forms"/>
  </ds:schemaRefs>
</ds:datastoreItem>
</file>

<file path=customXml/itemProps2.xml><?xml version="1.0" encoding="utf-8"?>
<ds:datastoreItem xmlns:ds="http://schemas.openxmlformats.org/officeDocument/2006/customXml" ds:itemID="{D3EA80B2-BDF3-431F-B367-74723C5C2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F0ECED-CE5B-488B-900A-68A43A3004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C14F99-42EA-4F0C-AAB1-94F79332A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Duong Thi Thanh Huyen (CSTT)</cp:lastModifiedBy>
  <cp:revision>45</cp:revision>
  <cp:lastPrinted>2024-02-22T09:05:00Z</cp:lastPrinted>
  <dcterms:created xsi:type="dcterms:W3CDTF">2024-03-28T09:50:00Z</dcterms:created>
  <dcterms:modified xsi:type="dcterms:W3CDTF">2024-03-28T09:59:00Z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