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B1C0" w14:textId="77777777" w:rsidR="008A0788" w:rsidRPr="006B62CE" w:rsidRDefault="008A0788" w:rsidP="006B62CE">
      <w:pPr>
        <w:ind w:firstLine="709"/>
        <w:jc w:val="center"/>
        <w:rPr>
          <w:b/>
          <w:caps/>
          <w:lang w:val="en-US"/>
        </w:rPr>
      </w:pPr>
      <w:bookmarkStart w:id="0" w:name="_GoBack"/>
      <w:bookmarkEnd w:id="0"/>
      <w:r w:rsidRPr="006B62CE">
        <w:rPr>
          <w:b/>
          <w:caps/>
        </w:rPr>
        <w:t xml:space="preserve">Phụ lục </w:t>
      </w:r>
      <w:r w:rsidR="00EF0D7E" w:rsidRPr="006B62CE">
        <w:rPr>
          <w:b/>
          <w:caps/>
          <w:lang w:val="en-US"/>
        </w:rPr>
        <w:t>8</w:t>
      </w:r>
    </w:p>
    <w:p w14:paraId="2F0CFE80" w14:textId="77777777" w:rsidR="008A0788" w:rsidRPr="006B62CE" w:rsidRDefault="007661D5" w:rsidP="006B62CE">
      <w:pPr>
        <w:ind w:firstLine="709"/>
        <w:jc w:val="center"/>
        <w:rPr>
          <w:b/>
          <w:caps/>
          <w:lang w:val="en-US"/>
        </w:rPr>
      </w:pPr>
      <w:r w:rsidRPr="006B62CE">
        <w:rPr>
          <w:b/>
          <w:caps/>
          <w:lang w:val="en-US"/>
        </w:rPr>
        <w:t>kế hoạch triển khai</w:t>
      </w:r>
      <w:r w:rsidR="006B0B6B" w:rsidRPr="006B62CE">
        <w:rPr>
          <w:b/>
          <w:caps/>
          <w:lang w:val="en-US"/>
        </w:rPr>
        <w:t xml:space="preserve"> </w:t>
      </w:r>
      <w:r w:rsidR="008A0788" w:rsidRPr="006B62CE">
        <w:rPr>
          <w:b/>
          <w:caps/>
        </w:rPr>
        <w:t>áp dụng phương pháp xếp hạng nội bộ</w:t>
      </w:r>
    </w:p>
    <w:p w14:paraId="208C2FC5" w14:textId="77777777" w:rsidR="00242357" w:rsidRPr="006B62CE" w:rsidRDefault="00242357" w:rsidP="006B62CE">
      <w:pPr>
        <w:jc w:val="center"/>
        <w:outlineLvl w:val="0"/>
        <w:rPr>
          <w:i/>
          <w:szCs w:val="28"/>
        </w:rPr>
      </w:pPr>
      <w:r w:rsidRPr="006B62CE">
        <w:rPr>
          <w:i/>
          <w:szCs w:val="28"/>
        </w:rPr>
        <w:t xml:space="preserve"> (Ban hành kèm theo Thông tư số       /2024/TT-NHNN ngày     tháng   năm 2024 của Thống đốc Ngân hàng Nhà nước)</w:t>
      </w:r>
    </w:p>
    <w:p w14:paraId="3D11660B" w14:textId="77777777" w:rsidR="008A0788" w:rsidRPr="006B62CE" w:rsidRDefault="008A0788" w:rsidP="006B62CE">
      <w:pPr>
        <w:ind w:firstLine="709"/>
      </w:pPr>
    </w:p>
    <w:p w14:paraId="5F8486CA" w14:textId="644EE21B" w:rsidR="00F00531" w:rsidRPr="006B62CE" w:rsidRDefault="007661D5" w:rsidP="006B62CE">
      <w:pPr>
        <w:ind w:firstLine="709"/>
        <w:rPr>
          <w:lang w:val="en-US"/>
        </w:rPr>
      </w:pPr>
      <w:r w:rsidRPr="006B62CE">
        <w:rPr>
          <w:lang w:val="en-US"/>
        </w:rPr>
        <w:t>Ngân hàng thương mại, chi nhánh ngân hàng nước ngoài</w:t>
      </w:r>
      <w:r w:rsidR="008A0788" w:rsidRPr="006B62CE">
        <w:t xml:space="preserve"> có </w:t>
      </w:r>
      <w:r w:rsidRPr="006B62CE">
        <w:rPr>
          <w:lang w:val="en-US"/>
        </w:rPr>
        <w:t>kế hoạch</w:t>
      </w:r>
      <w:r w:rsidR="008A0788" w:rsidRPr="006B62CE">
        <w:t xml:space="preserve"> áp dụng phương pháp </w:t>
      </w:r>
      <w:r w:rsidR="00D71832" w:rsidRPr="006B62CE">
        <w:rPr>
          <w:lang w:val="en-US"/>
        </w:rPr>
        <w:t xml:space="preserve">xếp hạng nội bộ (sau đây viết tắt là </w:t>
      </w:r>
      <w:r w:rsidR="008A0788" w:rsidRPr="006B62CE">
        <w:t>IRB</w:t>
      </w:r>
      <w:r w:rsidR="00D71832" w:rsidRPr="006B62CE">
        <w:rPr>
          <w:lang w:val="en-US"/>
        </w:rPr>
        <w:t>)</w:t>
      </w:r>
      <w:r w:rsidR="008A0788" w:rsidRPr="006B62CE">
        <w:t xml:space="preserve"> phải nộ</w:t>
      </w:r>
      <w:r w:rsidR="00615E64" w:rsidRPr="006B62CE">
        <w:t>p các thông tin có liên quan</w:t>
      </w:r>
      <w:r w:rsidR="0079090F" w:rsidRPr="006B62CE">
        <w:rPr>
          <w:rStyle w:val="FootnoteReference"/>
        </w:rPr>
        <w:footnoteReference w:id="1"/>
      </w:r>
      <w:r w:rsidRPr="006B62CE">
        <w:rPr>
          <w:lang w:val="en-US"/>
        </w:rPr>
        <w:t xml:space="preserve"> như sau</w:t>
      </w:r>
      <w:r w:rsidR="008A0788" w:rsidRPr="006B62CE">
        <w:t>:</w:t>
      </w:r>
    </w:p>
    <w:p w14:paraId="7A33E891" w14:textId="77777777" w:rsidR="00615E64" w:rsidRPr="006B62CE" w:rsidRDefault="00615E64" w:rsidP="006B62CE">
      <w:pPr>
        <w:ind w:firstLine="709"/>
        <w:rPr>
          <w:sz w:val="2"/>
          <w:lang w:val="en-US"/>
        </w:rPr>
      </w:pPr>
    </w:p>
    <w:tbl>
      <w:tblPr>
        <w:tblStyle w:val="TableGrid"/>
        <w:tblW w:w="10049" w:type="dxa"/>
        <w:jc w:val="center"/>
        <w:tblLook w:val="04A0" w:firstRow="1" w:lastRow="0" w:firstColumn="1" w:lastColumn="0" w:noHBand="0" w:noVBand="1"/>
      </w:tblPr>
      <w:tblGrid>
        <w:gridCol w:w="2984"/>
        <w:gridCol w:w="2322"/>
        <w:gridCol w:w="2322"/>
        <w:gridCol w:w="2421"/>
      </w:tblGrid>
      <w:tr w:rsidR="005920C9" w:rsidRPr="006B62CE" w14:paraId="7BEFBDCB" w14:textId="77777777" w:rsidTr="00615E64">
        <w:trPr>
          <w:jc w:val="center"/>
        </w:trPr>
        <w:tc>
          <w:tcPr>
            <w:tcW w:w="10049" w:type="dxa"/>
            <w:gridSpan w:val="4"/>
          </w:tcPr>
          <w:p w14:paraId="346E062D" w14:textId="77777777" w:rsidR="005920C9" w:rsidRPr="006B62CE" w:rsidRDefault="005920C9" w:rsidP="006B62CE">
            <w:pPr>
              <w:rPr>
                <w:rFonts w:cs="Times New Roman"/>
                <w:b/>
                <w:sz w:val="26"/>
                <w:szCs w:val="26"/>
              </w:rPr>
            </w:pPr>
            <w:r w:rsidRPr="006B62CE">
              <w:rPr>
                <w:rFonts w:cs="Times New Roman"/>
                <w:b/>
                <w:sz w:val="26"/>
                <w:szCs w:val="26"/>
              </w:rPr>
              <w:t>1. Triển khai tổng thể</w:t>
            </w:r>
          </w:p>
        </w:tc>
      </w:tr>
      <w:tr w:rsidR="005920C9" w:rsidRPr="006B62CE" w14:paraId="3CE44392" w14:textId="77777777" w:rsidTr="00615E64">
        <w:trPr>
          <w:jc w:val="center"/>
        </w:trPr>
        <w:tc>
          <w:tcPr>
            <w:tcW w:w="2984" w:type="dxa"/>
          </w:tcPr>
          <w:p w14:paraId="3750FF98" w14:textId="77777777" w:rsidR="005920C9" w:rsidRPr="006B62CE" w:rsidRDefault="00FF2B60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i) Mục tiêu, mục đích và </w:t>
            </w:r>
            <w:r w:rsidR="005920C9" w:rsidRPr="006B62CE">
              <w:rPr>
                <w:rFonts w:cs="Times New Roman"/>
                <w:color w:val="000000"/>
                <w:sz w:val="26"/>
                <w:szCs w:val="26"/>
              </w:rPr>
              <w:t>lý do để nộp đơn xin tư cách IRB</w:t>
            </w:r>
          </w:p>
        </w:tc>
        <w:tc>
          <w:tcPr>
            <w:tcW w:w="7065" w:type="dxa"/>
            <w:gridSpan w:val="3"/>
          </w:tcPr>
          <w:p w14:paraId="396A44F5" w14:textId="77777777" w:rsidR="005920C9" w:rsidRPr="006B62CE" w:rsidRDefault="005920C9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Trình bày các mục tiêu, mục đích và lý do đã được hội đồng quản trị phê duyệt.</w:t>
            </w:r>
          </w:p>
        </w:tc>
      </w:tr>
      <w:tr w:rsidR="005920C9" w:rsidRPr="006B62CE" w14:paraId="02620060" w14:textId="77777777" w:rsidTr="00615E64">
        <w:trPr>
          <w:jc w:val="center"/>
        </w:trPr>
        <w:tc>
          <w:tcPr>
            <w:tcW w:w="2984" w:type="dxa"/>
          </w:tcPr>
          <w:p w14:paraId="1C010657" w14:textId="77777777" w:rsidR="005920C9" w:rsidRPr="006B62CE" w:rsidRDefault="00FF2B60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ii) Cơ cấu quản lý của dự án thực hiện</w:t>
            </w:r>
          </w:p>
        </w:tc>
        <w:tc>
          <w:tcPr>
            <w:tcW w:w="7065" w:type="dxa"/>
            <w:gridSpan w:val="3"/>
          </w:tcPr>
          <w:p w14:paraId="6E5D0A53" w14:textId="77777777" w:rsidR="005920C9" w:rsidRPr="006B62CE" w:rsidRDefault="00311DC9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T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ên, chức danh và trách nhiệm. Thêm biểu đồ nếu có. </w:t>
            </w:r>
            <w:r w:rsidR="005920C9" w:rsidRPr="006B62CE">
              <w:rPr>
                <w:rFonts w:cs="Times New Roman"/>
                <w:color w:val="000000"/>
                <w:sz w:val="26"/>
                <w:szCs w:val="26"/>
              </w:rPr>
              <w:br/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Giải thích vai trò của các bên bên ngoài, nếu có.</w:t>
            </w:r>
          </w:p>
        </w:tc>
      </w:tr>
      <w:tr w:rsidR="003A6702" w:rsidRPr="006B62CE" w14:paraId="03E67039" w14:textId="77777777" w:rsidTr="00615E64">
        <w:trPr>
          <w:jc w:val="center"/>
        </w:trPr>
        <w:tc>
          <w:tcPr>
            <w:tcW w:w="2984" w:type="dxa"/>
          </w:tcPr>
          <w:p w14:paraId="04B51DD9" w14:textId="6AA75B33" w:rsidR="003A6702" w:rsidRPr="006B62CE" w:rsidRDefault="00FF2B60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iii) Phạm vi và </w:t>
            </w:r>
            <w:r w:rsidR="006E166D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các </w:t>
            </w:r>
            <w:r w:rsidRPr="006B62CE">
              <w:rPr>
                <w:rFonts w:cs="Times New Roman"/>
                <w:color w:val="000000"/>
                <w:sz w:val="26"/>
                <w:szCs w:val="26"/>
              </w:rPr>
              <w:t>mốc thời gian triển khai IRB</w:t>
            </w:r>
          </w:p>
        </w:tc>
        <w:tc>
          <w:tcPr>
            <w:tcW w:w="2322" w:type="dxa"/>
          </w:tcPr>
          <w:p w14:paraId="3346BF70" w14:textId="77777777" w:rsidR="003A6702" w:rsidRPr="006B62CE" w:rsidRDefault="003A6702" w:rsidP="006B62C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14:paraId="3C2AFF99" w14:textId="77777777" w:rsidR="003A6702" w:rsidRPr="006B62CE" w:rsidRDefault="003A6702" w:rsidP="006B62C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1" w:type="dxa"/>
          </w:tcPr>
          <w:p w14:paraId="589C6BF5" w14:textId="77777777" w:rsidR="003A6702" w:rsidRPr="006B62CE" w:rsidRDefault="003A6702" w:rsidP="006B62CE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A6702" w:rsidRPr="006B62CE" w14:paraId="7AA36E81" w14:textId="77777777" w:rsidTr="00615E64">
        <w:trPr>
          <w:jc w:val="center"/>
        </w:trPr>
        <w:tc>
          <w:tcPr>
            <w:tcW w:w="2984" w:type="dxa"/>
          </w:tcPr>
          <w:p w14:paraId="3A6BE27F" w14:textId="77777777" w:rsidR="003A6702" w:rsidRPr="006B62CE" w:rsidRDefault="00FF2B60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- trên toàn bộ loại tài sản</w:t>
            </w:r>
            <w:r w:rsidR="003A6702" w:rsidRPr="006B62CE">
              <w:rPr>
                <w:rStyle w:val="FootnoteReference"/>
                <w:color w:val="000000"/>
                <w:sz w:val="26"/>
                <w:szCs w:val="26"/>
              </w:rPr>
              <w:footnoteReference w:id="2"/>
            </w:r>
          </w:p>
        </w:tc>
        <w:tc>
          <w:tcPr>
            <w:tcW w:w="2322" w:type="dxa"/>
          </w:tcPr>
          <w:p w14:paraId="57DCE6EB" w14:textId="77777777" w:rsidR="003A6702" w:rsidRPr="006B62CE" w:rsidRDefault="00311DC9" w:rsidP="006B62C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T</w:t>
            </w:r>
            <w:r w:rsidR="00242357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ên </w:t>
            </w:r>
            <w:r w:rsidR="00242357"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loại tài sản</w:t>
            </w:r>
          </w:p>
        </w:tc>
        <w:tc>
          <w:tcPr>
            <w:tcW w:w="2322" w:type="dxa"/>
          </w:tcPr>
          <w:p w14:paraId="5093BBD5" w14:textId="77777777" w:rsidR="003A6702" w:rsidRPr="006B62CE" w:rsidRDefault="00311DC9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N</w:t>
            </w:r>
            <w:r w:rsidR="003A6702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gày bắt đầu</w:t>
            </w:r>
            <w:r w:rsidR="003A6702" w:rsidRPr="006B62CE">
              <w:rPr>
                <w:rStyle w:val="FootnoteReference"/>
                <w:i/>
                <w:iCs/>
                <w:color w:val="000000"/>
                <w:sz w:val="26"/>
                <w:szCs w:val="26"/>
              </w:rPr>
              <w:footnoteReference w:id="3"/>
            </w:r>
          </w:p>
        </w:tc>
        <w:tc>
          <w:tcPr>
            <w:tcW w:w="2421" w:type="dxa"/>
          </w:tcPr>
          <w:p w14:paraId="4E99BAE3" w14:textId="77777777" w:rsidR="003A6702" w:rsidRPr="006B62CE" w:rsidRDefault="00311DC9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Ngày h</w:t>
            </w:r>
            <w:r w:rsidR="003A6702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oàn thành</w:t>
            </w:r>
            <w:r w:rsidR="003A6702" w:rsidRPr="006B62CE">
              <w:rPr>
                <w:rStyle w:val="FootnoteReference"/>
                <w:i/>
                <w:iCs/>
                <w:color w:val="000000"/>
                <w:sz w:val="26"/>
                <w:szCs w:val="26"/>
              </w:rPr>
              <w:footnoteReference w:id="4"/>
            </w:r>
          </w:p>
        </w:tc>
      </w:tr>
      <w:tr w:rsidR="00311DC9" w:rsidRPr="006B62CE" w14:paraId="3B70F9C2" w14:textId="77777777" w:rsidTr="00615E64">
        <w:trPr>
          <w:jc w:val="center"/>
        </w:trPr>
        <w:tc>
          <w:tcPr>
            <w:tcW w:w="2984" w:type="dxa"/>
          </w:tcPr>
          <w:p w14:paraId="6AD3351C" w14:textId="2C5BBCBB" w:rsidR="00311DC9" w:rsidRPr="006B62CE" w:rsidRDefault="00311DC9" w:rsidP="006B62C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- trên toàn </w:t>
            </w:r>
            <w:r w:rsidRPr="006B62CE">
              <w:rPr>
                <w:rFonts w:cs="Times New Roman"/>
                <w:color w:val="000000"/>
                <w:sz w:val="26"/>
                <w:szCs w:val="26"/>
                <w:lang w:val="en-US"/>
              </w:rPr>
              <w:t>ngân hàng</w:t>
            </w:r>
            <w:r w:rsidR="00CE2895" w:rsidRPr="006B62CE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(nếu có)</w:t>
            </w:r>
          </w:p>
        </w:tc>
        <w:tc>
          <w:tcPr>
            <w:tcW w:w="2322" w:type="dxa"/>
          </w:tcPr>
          <w:p w14:paraId="43A962E4" w14:textId="57C52BEF" w:rsidR="00311DC9" w:rsidRPr="006B62CE" w:rsidRDefault="00311DC9" w:rsidP="006B62C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T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ên </w:t>
            </w:r>
            <w:r w:rsidR="00CE2895"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đơn vị kinh doanh</w:t>
            </w:r>
          </w:p>
        </w:tc>
        <w:tc>
          <w:tcPr>
            <w:tcW w:w="2322" w:type="dxa"/>
          </w:tcPr>
          <w:p w14:paraId="54439813" w14:textId="77777777" w:rsidR="00311DC9" w:rsidRPr="006B62CE" w:rsidRDefault="00311DC9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N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gày bắt đầu</w:t>
            </w:r>
          </w:p>
        </w:tc>
        <w:tc>
          <w:tcPr>
            <w:tcW w:w="2421" w:type="dxa"/>
          </w:tcPr>
          <w:p w14:paraId="402DE32D" w14:textId="77777777" w:rsidR="00311DC9" w:rsidRPr="006B62CE" w:rsidRDefault="00311DC9" w:rsidP="006B62CE"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Ngày h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oàn thành</w:t>
            </w:r>
          </w:p>
        </w:tc>
      </w:tr>
      <w:tr w:rsidR="00311DC9" w:rsidRPr="006B62CE" w14:paraId="7AD5EF16" w14:textId="77777777" w:rsidTr="00615E64">
        <w:trPr>
          <w:jc w:val="center"/>
        </w:trPr>
        <w:tc>
          <w:tcPr>
            <w:tcW w:w="2984" w:type="dxa"/>
          </w:tcPr>
          <w:p w14:paraId="782A5B18" w14:textId="77777777" w:rsidR="00311DC9" w:rsidRPr="006B62CE" w:rsidRDefault="00311DC9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- các khoản phải thu thuộc diện miễn trừ tạm thời và vĩnh viễn, nếu có và kế hoạch chuyển danh mục đầu tư tạm thời sang IRB.</w:t>
            </w:r>
          </w:p>
        </w:tc>
        <w:tc>
          <w:tcPr>
            <w:tcW w:w="2322" w:type="dxa"/>
          </w:tcPr>
          <w:p w14:paraId="0BF59CD6" w14:textId="77777777" w:rsidR="00311DC9" w:rsidRPr="006B62CE" w:rsidRDefault="00311DC9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T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ên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loại tài sản</w:t>
            </w:r>
          </w:p>
        </w:tc>
        <w:tc>
          <w:tcPr>
            <w:tcW w:w="2322" w:type="dxa"/>
          </w:tcPr>
          <w:p w14:paraId="688E6D9F" w14:textId="77777777" w:rsidR="00311DC9" w:rsidRPr="006B62CE" w:rsidRDefault="00311DC9" w:rsidP="006B62CE">
            <w:pPr>
              <w:rPr>
                <w:rFonts w:cs="Times New Roman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N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gày bắt đầu</w:t>
            </w:r>
          </w:p>
        </w:tc>
        <w:tc>
          <w:tcPr>
            <w:tcW w:w="2421" w:type="dxa"/>
          </w:tcPr>
          <w:p w14:paraId="3B104939" w14:textId="77777777" w:rsidR="00311DC9" w:rsidRPr="006B62CE" w:rsidRDefault="00311DC9" w:rsidP="006B62CE"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Ngày h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oàn thành</w:t>
            </w:r>
          </w:p>
        </w:tc>
      </w:tr>
      <w:tr w:rsidR="005920C9" w:rsidRPr="006B62CE" w14:paraId="5D435A6A" w14:textId="77777777" w:rsidTr="00615E64">
        <w:trPr>
          <w:jc w:val="center"/>
        </w:trPr>
        <w:tc>
          <w:tcPr>
            <w:tcW w:w="2984" w:type="dxa"/>
          </w:tcPr>
          <w:p w14:paraId="7C4227F5" w14:textId="57894F4C" w:rsidR="005920C9" w:rsidRPr="006B62CE" w:rsidRDefault="00FF2B60" w:rsidP="006B62CE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iv) Dòng thời gian chi tiết (mô tả cho từng mô hình được áp dụng cho từng loại tài sả</w:t>
            </w:r>
            <w:r w:rsidR="00CE2895" w:rsidRPr="006B62CE">
              <w:rPr>
                <w:rFonts w:cs="Times New Roman"/>
                <w:color w:val="000000"/>
                <w:sz w:val="26"/>
                <w:szCs w:val="26"/>
              </w:rPr>
              <w:t xml:space="preserve">n </w:t>
            </w:r>
            <w:r w:rsidR="00CE2895" w:rsidRPr="006B62CE">
              <w:rPr>
                <w:rFonts w:cs="Times New Roman"/>
                <w:color w:val="000000"/>
                <w:sz w:val="26"/>
                <w:szCs w:val="26"/>
                <w:lang w:val="en-US"/>
              </w:rPr>
              <w:t>hoặc</w:t>
            </w:r>
            <w:r w:rsidR="00CE2895" w:rsidRPr="006B62CE">
              <w:rPr>
                <w:rFonts w:cs="Times New Roman"/>
                <w:color w:val="000000"/>
                <w:sz w:val="26"/>
                <w:szCs w:val="26"/>
              </w:rPr>
              <w:t xml:space="preserve"> đơn vị kinh doanh</w:t>
            </w:r>
            <w:r w:rsidR="00CE2895" w:rsidRPr="006B62CE">
              <w:rPr>
                <w:rFonts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7065" w:type="dxa"/>
            <w:gridSpan w:val="3"/>
          </w:tcPr>
          <w:p w14:paraId="1103E3B5" w14:textId="1320E62A" w:rsidR="005920C9" w:rsidRPr="006B62CE" w:rsidRDefault="00311D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Các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 bước làm việc</w:t>
            </w:r>
            <w:r w:rsidR="005920C9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(ví dụ dữ liệu</w:t>
            </w:r>
            <w:r w:rsidR="005920C9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thu thập, triển khai </w:t>
            </w:r>
            <w:r w:rsidR="00D71832"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công nghệ thông tin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5920C9" w:rsidRPr="006B62CE" w14:paraId="7580729F" w14:textId="77777777" w:rsidTr="00615E64">
        <w:trPr>
          <w:jc w:val="center"/>
        </w:trPr>
        <w:tc>
          <w:tcPr>
            <w:tcW w:w="2984" w:type="dxa"/>
          </w:tcPr>
          <w:p w14:paraId="7BF06F2B" w14:textId="77777777" w:rsidR="005920C9" w:rsidRPr="006B62CE" w:rsidRDefault="00FF2B60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v) Ngân sách chi tiết được phê duyệt và nguồn lực cam kết thực hiện</w:t>
            </w:r>
          </w:p>
        </w:tc>
        <w:tc>
          <w:tcPr>
            <w:tcW w:w="7065" w:type="dxa"/>
            <w:gridSpan w:val="3"/>
          </w:tcPr>
          <w:p w14:paraId="51E5BC95" w14:textId="77777777" w:rsidR="005920C9" w:rsidRPr="006B62CE" w:rsidRDefault="00311D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T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ổng số tiền đã cam kết, ước tính nhân sự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có liên quan (sự cố khi có sự tham gia của các bên bên ngoài),</w:t>
            </w:r>
          </w:p>
        </w:tc>
      </w:tr>
      <w:tr w:rsidR="005920C9" w:rsidRPr="006B62CE" w14:paraId="652AA992" w14:textId="77777777" w:rsidTr="00615E64">
        <w:trPr>
          <w:jc w:val="center"/>
        </w:trPr>
        <w:tc>
          <w:tcPr>
            <w:tcW w:w="2984" w:type="dxa"/>
          </w:tcPr>
          <w:p w14:paraId="5BBA3D70" w14:textId="77777777" w:rsidR="005920C9" w:rsidRPr="006B62CE" w:rsidRDefault="00FF2B60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vi) Phân tích chi phí-lợi ích</w:t>
            </w:r>
          </w:p>
        </w:tc>
        <w:tc>
          <w:tcPr>
            <w:tcW w:w="7065" w:type="dxa"/>
            <w:gridSpan w:val="3"/>
          </w:tcPr>
          <w:p w14:paraId="12D3DF50" w14:textId="3F6925D1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Cung cấp ước tính chi tiết về chi phí trong việc hoàn thành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toàn bộ dự án thực hiện IRB và giải thích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lợi ích thu được từ việc áp dụng IRB so với </w:t>
            </w:r>
            <w:r w:rsidR="00D71832"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phương pháp tiêu chuẩn (SA)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5920C9" w:rsidRPr="006B62CE" w14:paraId="264962C5" w14:textId="77777777" w:rsidTr="00615E64">
        <w:trPr>
          <w:jc w:val="center"/>
        </w:trPr>
        <w:tc>
          <w:tcPr>
            <w:tcW w:w="10049" w:type="dxa"/>
            <w:gridSpan w:val="4"/>
          </w:tcPr>
          <w:p w14:paraId="30B83802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b/>
                <w:bCs/>
                <w:color w:val="000000"/>
                <w:sz w:val="26"/>
                <w:szCs w:val="26"/>
              </w:rPr>
              <w:lastRenderedPageBreak/>
              <w:t>2. Phân tích khoảng cách/ Xác thực/ Tự đánh giá</w:t>
            </w:r>
          </w:p>
        </w:tc>
      </w:tr>
      <w:tr w:rsidR="005920C9" w:rsidRPr="006B62CE" w14:paraId="5668C134" w14:textId="77777777" w:rsidTr="00615E64">
        <w:trPr>
          <w:jc w:val="center"/>
        </w:trPr>
        <w:tc>
          <w:tcPr>
            <w:tcW w:w="2984" w:type="dxa"/>
          </w:tcPr>
          <w:p w14:paraId="685EE253" w14:textId="77777777" w:rsidR="005920C9" w:rsidRPr="006B62CE" w:rsidRDefault="00FF2B60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vii) Tổng quan về </w:t>
            </w:r>
            <w:r w:rsidR="005920C9" w:rsidRPr="006B62CE">
              <w:rPr>
                <w:rFonts w:cs="Times New Roman"/>
                <w:color w:val="000000"/>
                <w:sz w:val="26"/>
                <w:szCs w:val="26"/>
              </w:rPr>
              <w:t xml:space="preserve">quá trình phân tích khoảng cách/ </w:t>
            </w: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xác thực/ </w:t>
            </w:r>
            <w:r w:rsidR="005920C9" w:rsidRPr="006B62CE">
              <w:rPr>
                <w:rFonts w:cs="Times New Roman"/>
                <w:color w:val="000000"/>
                <w:sz w:val="26"/>
                <w:szCs w:val="26"/>
              </w:rPr>
              <w:t>tự đánh giá</w:t>
            </w:r>
          </w:p>
        </w:tc>
        <w:tc>
          <w:tcPr>
            <w:tcW w:w="7065" w:type="dxa"/>
            <w:gridSpan w:val="3"/>
          </w:tcPr>
          <w:p w14:paraId="1B1D844A" w14:textId="4C0BCF35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Giải thích quy trình và nhân sự tham gia vào việc thực hiện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việc đánh giá, làm rõ các kỹ năng và tính độc lập của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FF2B60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người đánh giá, nếu có. Giải thích đường cơ sở/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chuẩn mực được sử dụng (hướng dẫn của </w:t>
            </w:r>
            <w:r w:rsidR="00D71832"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Ủy ban Basel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 hoặc Ngân hàng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hướng dẫn).</w:t>
            </w:r>
          </w:p>
        </w:tc>
      </w:tr>
      <w:tr w:rsidR="005920C9" w:rsidRPr="006B62CE" w14:paraId="0E18BB1B" w14:textId="77777777" w:rsidTr="00615E64">
        <w:trPr>
          <w:jc w:val="center"/>
        </w:trPr>
        <w:tc>
          <w:tcPr>
            <w:tcW w:w="2984" w:type="dxa"/>
          </w:tcPr>
          <w:p w14:paraId="0BC8DC2F" w14:textId="77777777" w:rsidR="005920C9" w:rsidRPr="006B62CE" w:rsidRDefault="00FF2B60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viii) Kết quả </w:t>
            </w:r>
            <w:r w:rsidR="005920C9" w:rsidRPr="006B62CE">
              <w:rPr>
                <w:rFonts w:cs="Times New Roman"/>
                <w:color w:val="000000"/>
                <w:sz w:val="26"/>
                <w:szCs w:val="26"/>
              </w:rPr>
              <w:t>đánh giá</w:t>
            </w:r>
          </w:p>
        </w:tc>
        <w:tc>
          <w:tcPr>
            <w:tcW w:w="7065" w:type="dxa"/>
            <w:gridSpan w:val="3"/>
          </w:tcPr>
          <w:p w14:paraId="33B3A6F4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Liệt kê tất cả các khoảng cách đã xác định. Đánh giá tác động của các khoảng cách hoặc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không tuân thủ việc thực hiện chung của IRB.</w:t>
            </w:r>
          </w:p>
        </w:tc>
      </w:tr>
      <w:tr w:rsidR="005920C9" w:rsidRPr="006B62CE" w14:paraId="3198E51A" w14:textId="77777777" w:rsidTr="00615E64">
        <w:trPr>
          <w:jc w:val="center"/>
        </w:trPr>
        <w:tc>
          <w:tcPr>
            <w:tcW w:w="2984" w:type="dxa"/>
          </w:tcPr>
          <w:p w14:paraId="65CEB3D4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ix) Kế hoạch chi tiết để </w:t>
            </w:r>
            <w:r w:rsidRPr="006B62CE">
              <w:rPr>
                <w:rFonts w:cs="Times New Roman"/>
                <w:color w:val="000000"/>
                <w:sz w:val="26"/>
                <w:szCs w:val="26"/>
              </w:rPr>
              <w:br/>
              <w:t>đạt được sự tuân thủ</w:t>
            </w:r>
          </w:p>
        </w:tc>
        <w:tc>
          <w:tcPr>
            <w:tcW w:w="7065" w:type="dxa"/>
            <w:gridSpan w:val="3"/>
          </w:tcPr>
          <w:p w14:paraId="45D5AE9F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Đối với mỗi khoảng cách, hãy giải thích các hành động khắc phục đã được thực hiện,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thời gian cần thiết để thu hẹp khoảng cách và người đó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chịu trách nhiệm. Hoặc, nộp kế hoạch hành động chi tiết.</w:t>
            </w:r>
          </w:p>
        </w:tc>
      </w:tr>
      <w:tr w:rsidR="005920C9" w:rsidRPr="006B62CE" w14:paraId="51DE41AA" w14:textId="77777777" w:rsidTr="00615E64">
        <w:trPr>
          <w:jc w:val="center"/>
        </w:trPr>
        <w:tc>
          <w:tcPr>
            <w:tcW w:w="10049" w:type="dxa"/>
            <w:gridSpan w:val="4"/>
          </w:tcPr>
          <w:p w14:paraId="5199DA08" w14:textId="77777777" w:rsidR="00991842" w:rsidRPr="006B62CE" w:rsidRDefault="005920C9" w:rsidP="006B62CE">
            <w:pPr>
              <w:rPr>
                <w:rFonts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B62CE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3. Thông tin liên quan đến hệ thống IRB (thêm một thông tin cho mỗi hệ thống xếp hạng):</w:t>
            </w:r>
          </w:p>
          <w:p w14:paraId="164E389B" w14:textId="77777777" w:rsidR="005920C9" w:rsidRPr="006B62CE" w:rsidRDefault="00615E64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N</w:t>
            </w:r>
            <w:r w:rsidR="005920C9" w:rsidRPr="006B62CE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</w:rPr>
              <w:t>gân hàng phải nộp thông tin (dưới dạng chính sách, báo cáo và</w:t>
            </w:r>
            <w:r w:rsidRPr="006B62CE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 w:rsidR="005920C9" w:rsidRPr="006B62CE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</w:rPr>
              <w:t>tài liệu kỹ thuật) mô tả việc tuân thủ các đoạn liên quan</w:t>
            </w:r>
            <w:r w:rsidRPr="006B62CE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 w:rsidR="005920C9" w:rsidRPr="006B62CE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</w:rPr>
              <w:t>về các yêu cầu tối thiểu của IRB trong khuôn khổ này. Các nhận xét sau đây trong</w:t>
            </w:r>
            <w:r w:rsidRPr="006B62CE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 w:rsidR="005920C9" w:rsidRPr="006B62CE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</w:rPr>
              <w:t>phần này chỉ có ý nghĩa hướng dẫn.</w:t>
            </w:r>
          </w:p>
        </w:tc>
      </w:tr>
      <w:tr w:rsidR="005920C9" w:rsidRPr="006B62CE" w14:paraId="514F655F" w14:textId="77777777" w:rsidTr="00615E64">
        <w:trPr>
          <w:jc w:val="center"/>
        </w:trPr>
        <w:tc>
          <w:tcPr>
            <w:tcW w:w="2984" w:type="dxa"/>
          </w:tcPr>
          <w:p w14:paraId="5689E8CE" w14:textId="77777777" w:rsidR="005920C9" w:rsidRPr="006B62CE" w:rsidRDefault="00FF2B60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x) Tổng quan hoặc mô tả chung về </w:t>
            </w:r>
            <w:r w:rsidR="005920C9" w:rsidRPr="006B62CE">
              <w:rPr>
                <w:rFonts w:cs="Times New Roman"/>
                <w:color w:val="000000"/>
                <w:sz w:val="26"/>
                <w:szCs w:val="26"/>
              </w:rPr>
              <w:br/>
              <w:t>hệ thống xếp hạng nội bộ</w:t>
            </w:r>
          </w:p>
        </w:tc>
        <w:tc>
          <w:tcPr>
            <w:tcW w:w="7065" w:type="dxa"/>
            <w:gridSpan w:val="3"/>
          </w:tcPr>
          <w:p w14:paraId="03B4FCB5" w14:textId="7BAA56BA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Mô tả hệ thống xếp hạng theo các thuật ngữ xếp hạng/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phương pháp tiếp cận</w:t>
            </w:r>
            <w:r w:rsidR="00D71832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 mô hình</w:t>
            </w:r>
            <w:r w:rsidR="00D71832"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và phân khúc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danh mục đầu tư, loại tài sản hoặc loại sản phẩm mà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hệ thống đánh giá sẽ được sử dụng.</w:t>
            </w:r>
          </w:p>
        </w:tc>
      </w:tr>
      <w:tr w:rsidR="005920C9" w:rsidRPr="006B62CE" w14:paraId="3F32E074" w14:textId="77777777" w:rsidTr="00615E64">
        <w:trPr>
          <w:jc w:val="center"/>
        </w:trPr>
        <w:tc>
          <w:tcPr>
            <w:tcW w:w="2984" w:type="dxa"/>
          </w:tcPr>
          <w:p w14:paraId="6DF0E180" w14:textId="77777777" w:rsidR="005920C9" w:rsidRPr="006B62CE" w:rsidRDefault="00FF2B60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xi) Thiết kế hệ thống đánh giá</w:t>
            </w:r>
          </w:p>
        </w:tc>
        <w:tc>
          <w:tcPr>
            <w:tcW w:w="7065" w:type="dxa"/>
            <w:gridSpan w:val="3"/>
          </w:tcPr>
          <w:p w14:paraId="4D07CC3B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Trình bày chi tiết về sự tồn tại của người vay và cơ sở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kích thước cho mỗi danh mục đầu tư chính. Giải thích cấu trúc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thiết kế hệ thống xếp hạng. Thêm bất kỳ tiêu chí xếp hạng nào,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quá trình xác định và phân công được áp dụng.</w:t>
            </w:r>
          </w:p>
        </w:tc>
      </w:tr>
      <w:tr w:rsidR="005920C9" w:rsidRPr="006B62CE" w14:paraId="078C21E1" w14:textId="77777777" w:rsidTr="00615E64">
        <w:trPr>
          <w:jc w:val="center"/>
        </w:trPr>
        <w:tc>
          <w:tcPr>
            <w:tcW w:w="2984" w:type="dxa"/>
          </w:tcPr>
          <w:p w14:paraId="1DD9A6FF" w14:textId="77777777" w:rsidR="005920C9" w:rsidRPr="006B62CE" w:rsidRDefault="00FF2B60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xii) Hoạt động của hệ thống xếp hạng</w:t>
            </w:r>
          </w:p>
        </w:tc>
        <w:tc>
          <w:tcPr>
            <w:tcW w:w="7065" w:type="dxa"/>
            <w:gridSpan w:val="3"/>
          </w:tcPr>
          <w:p w14:paraId="41E84AD8" w14:textId="0E4D8732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Mô tả cách thức quá trình phân công xếp hạng đảm bảo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phạm vi đánh giá phù hợp và nhất quán. Giải thích thêm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các biện pháp kiểm soát được đưa ra để đảm bảo tính toàn vẹn của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quá trình, bao gồm quá trình xem xét và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ghi đè xếp hạng và ước tính tổn thất. Giải thích quy trình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FF2B60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được đưa ra để xác minh và đánh giá dữ liệu đầu vào để xếp hạng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. Giải thích (thêm vào nếu có thể) cấu trúc hoặc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khuôn khổ cho việc lưu trữ và bảo trì dữ liệu.</w:t>
            </w:r>
          </w:p>
        </w:tc>
      </w:tr>
      <w:tr w:rsidR="005920C9" w:rsidRPr="006B62CE" w14:paraId="3E6CB9B1" w14:textId="77777777" w:rsidTr="00615E64">
        <w:trPr>
          <w:jc w:val="center"/>
        </w:trPr>
        <w:tc>
          <w:tcPr>
            <w:tcW w:w="2984" w:type="dxa"/>
          </w:tcPr>
          <w:p w14:paraId="25FC6D50" w14:textId="2F36845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xiii) Ước tính hệ thống đánh giá (bao gồm </w:t>
            </w:r>
            <w:r w:rsidR="006B62CE" w:rsidRPr="006B62CE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quy trình </w:t>
            </w:r>
            <w:r w:rsidRPr="006B62CE">
              <w:rPr>
                <w:rFonts w:cs="Times New Roman"/>
                <w:color w:val="000000"/>
                <w:sz w:val="26"/>
                <w:szCs w:val="26"/>
              </w:rPr>
              <w:t>phát triển và hiệu chuẩn)</w:t>
            </w:r>
          </w:p>
        </w:tc>
        <w:tc>
          <w:tcPr>
            <w:tcW w:w="7065" w:type="dxa"/>
            <w:gridSpan w:val="3"/>
          </w:tcPr>
          <w:p w14:paraId="5FFA4EDB" w14:textId="45DB7ACB" w:rsidR="00FF2B60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Giải thích các đặc điểm khái niệm</w:t>
            </w:r>
            <w:r w:rsidR="006E166D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, lý thuyết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 và kỹ thuật của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quá trình được thực hiện để ước tính các thông số có liên quan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6E166D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(PD, LGD, EAD...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), bao gồm cả lý do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(sự phù hợp, điểm mạnh và điểm yếu) và hơn thế nữa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những cải tiến cần được thực hiện. Giải thích và biện minh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sự khác biệt, nếu có, trong định nghĩa về mặc định được áp dụng.</w:t>
            </w:r>
            <w:r w:rsidR="00FF2B60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6B62CE" w:rsidRPr="006B62CE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Việc áp dụng biên độ thận trọng (nếu có).</w:t>
            </w:r>
          </w:p>
          <w:p w14:paraId="20B01BA0" w14:textId="3F602241" w:rsidR="00445676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Cung cấp phân tích thực nghiệm để chứng minh tính phù hợp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của việc sử dụng mô hình IRB thông thường và các tham số của nó</w:t>
            </w:r>
          </w:p>
          <w:p w14:paraId="1F208A77" w14:textId="42B3B37E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Mô tả các quy trình kiể</w:t>
            </w:r>
            <w:r w:rsidR="00D71832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m tra</w:t>
            </w:r>
            <w:r w:rsidR="00D71832"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việc ứng dụng mô hình hiện tại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 (bao gồm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445676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các kịch bản được áp dụng và các nguồn thông tin) trong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liên quan đến mức độ đủ vốn.</w:t>
            </w:r>
          </w:p>
        </w:tc>
      </w:tr>
      <w:tr w:rsidR="005920C9" w:rsidRPr="006B62CE" w14:paraId="3677A1C4" w14:textId="77777777" w:rsidTr="00615E64">
        <w:trPr>
          <w:jc w:val="center"/>
        </w:trPr>
        <w:tc>
          <w:tcPr>
            <w:tcW w:w="2984" w:type="dxa"/>
          </w:tcPr>
          <w:p w14:paraId="6C1C998F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xiv) Xác nhận hệ thống </w:t>
            </w:r>
            <w:r w:rsidRPr="006B62CE">
              <w:rPr>
                <w:rFonts w:cs="Times New Roman"/>
                <w:color w:val="000000"/>
                <w:sz w:val="26"/>
                <w:szCs w:val="26"/>
              </w:rPr>
              <w:lastRenderedPageBreak/>
              <w:t>đánh giá</w:t>
            </w:r>
          </w:p>
        </w:tc>
        <w:tc>
          <w:tcPr>
            <w:tcW w:w="7065" w:type="dxa"/>
            <w:gridSpan w:val="3"/>
          </w:tcPr>
          <w:p w14:paraId="203BF01F" w14:textId="008B114B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lastRenderedPageBreak/>
              <w:t>Bao gồm việc đo lường hiệu suất đặc biệt là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độ chính xác, hiệu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lastRenderedPageBreak/>
              <w:t>chuẩn, độ ổn định và tính nhất quán.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5920C9" w:rsidRPr="006B62CE" w14:paraId="26AE3304" w14:textId="77777777" w:rsidTr="00615E64">
        <w:trPr>
          <w:jc w:val="center"/>
        </w:trPr>
        <w:tc>
          <w:tcPr>
            <w:tcW w:w="2984" w:type="dxa"/>
          </w:tcPr>
          <w:p w14:paraId="2685A124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lastRenderedPageBreak/>
              <w:t>xv) Tổng quan về cơ cấu quản trị nội bộ của hệ thống xếp hạng</w:t>
            </w:r>
          </w:p>
        </w:tc>
        <w:tc>
          <w:tcPr>
            <w:tcW w:w="7065" w:type="dxa"/>
            <w:gridSpan w:val="3"/>
          </w:tcPr>
          <w:p w14:paraId="6F8399BF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Thêm biểu đồ nếu có.</w:t>
            </w:r>
          </w:p>
        </w:tc>
      </w:tr>
      <w:tr w:rsidR="005920C9" w:rsidRPr="006B62CE" w14:paraId="34697A13" w14:textId="77777777" w:rsidTr="00615E64">
        <w:trPr>
          <w:jc w:val="center"/>
        </w:trPr>
        <w:tc>
          <w:tcPr>
            <w:tcW w:w="2984" w:type="dxa"/>
          </w:tcPr>
          <w:p w14:paraId="03E7F966" w14:textId="08A954B6" w:rsidR="006B62CE" w:rsidRPr="006B62CE" w:rsidRDefault="00615E64" w:rsidP="006B62CE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="006B62CE" w:rsidRPr="006B62CE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Vai trò của hội đồng quản trị và các ủy ban </w:t>
            </w:r>
          </w:p>
        </w:tc>
        <w:tc>
          <w:tcPr>
            <w:tcW w:w="7065" w:type="dxa"/>
            <w:gridSpan w:val="3"/>
          </w:tcPr>
          <w:p w14:paraId="75576278" w14:textId="77777777" w:rsidR="005920C9" w:rsidRPr="006B62CE" w:rsidRDefault="00311D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T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ên và trách nhiệm cụ thể cho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quản lý hệ thống xếp hạng (nếu có).</w:t>
            </w:r>
          </w:p>
        </w:tc>
      </w:tr>
      <w:tr w:rsidR="005920C9" w:rsidRPr="006B62CE" w14:paraId="0A630775" w14:textId="77777777" w:rsidTr="00615E64">
        <w:trPr>
          <w:jc w:val="center"/>
        </w:trPr>
        <w:tc>
          <w:tcPr>
            <w:tcW w:w="2984" w:type="dxa"/>
          </w:tcPr>
          <w:p w14:paraId="4D7CF4B5" w14:textId="00BC5A93" w:rsidR="005920C9" w:rsidRPr="006B62CE" w:rsidRDefault="00615E64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6B62CE">
              <w:rPr>
                <w:rFonts w:cs="Times New Roman"/>
                <w:color w:val="000000"/>
                <w:sz w:val="26"/>
                <w:szCs w:val="26"/>
                <w:lang w:val="en-US"/>
              </w:rPr>
              <w:t>V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ai trò của ban </w:t>
            </w:r>
            <w:r w:rsidR="006B62CE" w:rsidRPr="006B62CE">
              <w:rPr>
                <w:rFonts w:cs="Times New Roman"/>
                <w:color w:val="000000"/>
                <w:sz w:val="26"/>
                <w:szCs w:val="26"/>
                <w:lang w:val="en-US"/>
              </w:rPr>
              <w:t>điều hành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(và các ủy ban của ban quản lý cấp cao)</w:t>
            </w:r>
          </w:p>
        </w:tc>
        <w:tc>
          <w:tcPr>
            <w:tcW w:w="7065" w:type="dxa"/>
            <w:gridSpan w:val="3"/>
          </w:tcPr>
          <w:p w14:paraId="4DC49A5F" w14:textId="77777777" w:rsidR="005920C9" w:rsidRPr="006B62CE" w:rsidRDefault="00311D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T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ên và trách nhiệm cụ thể cho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quản lý hệ thống xếp hạng cũng như các yếu tố quan trọng khác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trách nhiệm.</w:t>
            </w:r>
          </w:p>
        </w:tc>
      </w:tr>
      <w:tr w:rsidR="005920C9" w:rsidRPr="006B62CE" w14:paraId="5B3CF2EC" w14:textId="77777777" w:rsidTr="00615E64">
        <w:trPr>
          <w:jc w:val="center"/>
        </w:trPr>
        <w:tc>
          <w:tcPr>
            <w:tcW w:w="2984" w:type="dxa"/>
          </w:tcPr>
          <w:p w14:paraId="1421B7EC" w14:textId="77777777" w:rsidR="005920C9" w:rsidRPr="006B62CE" w:rsidRDefault="00445676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-</w:t>
            </w:r>
            <w:r w:rsidR="00615E64" w:rsidRPr="006B62CE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V</w:t>
            </w: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ai trò của </w:t>
            </w:r>
            <w:r w:rsidR="005920C9" w:rsidRPr="006B62CE">
              <w:rPr>
                <w:rFonts w:cs="Times New Roman"/>
                <w:color w:val="000000"/>
                <w:sz w:val="26"/>
                <w:szCs w:val="26"/>
              </w:rPr>
              <w:t>đơn vị quản lý rủi ro tín dụng (hoặ</w:t>
            </w:r>
            <w:r w:rsidR="00615E64" w:rsidRPr="006B62CE">
              <w:rPr>
                <w:rFonts w:cs="Times New Roman"/>
                <w:color w:val="000000"/>
                <w:sz w:val="26"/>
                <w:szCs w:val="26"/>
              </w:rPr>
              <w:t xml:space="preserve">c </w:t>
            </w:r>
            <w:r w:rsidR="00615E64" w:rsidRPr="006B62CE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5920C9" w:rsidRPr="006B62CE">
              <w:rPr>
                <w:rFonts w:cs="Times New Roman"/>
                <w:color w:val="000000"/>
                <w:sz w:val="26"/>
                <w:szCs w:val="26"/>
              </w:rPr>
              <w:t>tương đương)</w:t>
            </w:r>
          </w:p>
        </w:tc>
        <w:tc>
          <w:tcPr>
            <w:tcW w:w="7065" w:type="dxa"/>
            <w:gridSpan w:val="3"/>
          </w:tcPr>
          <w:p w14:paraId="6C9996D9" w14:textId="77777777" w:rsidR="005920C9" w:rsidRPr="006B62CE" w:rsidRDefault="00311D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T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ên 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và trách nhiệm cụ thể cho thiết kế,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lựa chọn, thực hiện và thực hiện đánh giá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hệ thống.</w:t>
            </w:r>
          </w:p>
        </w:tc>
      </w:tr>
      <w:tr w:rsidR="005920C9" w:rsidRPr="006B62CE" w14:paraId="7010F72E" w14:textId="77777777" w:rsidTr="00615E64">
        <w:trPr>
          <w:jc w:val="center"/>
        </w:trPr>
        <w:tc>
          <w:tcPr>
            <w:tcW w:w="2984" w:type="dxa"/>
          </w:tcPr>
          <w:p w14:paraId="4C403DBF" w14:textId="69290DDA" w:rsidR="005920C9" w:rsidRPr="006B62CE" w:rsidRDefault="00445676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="006B62CE" w:rsidRPr="006B62CE">
              <w:rPr>
                <w:rFonts w:cs="Times New Roman"/>
                <w:color w:val="000000"/>
                <w:sz w:val="26"/>
                <w:szCs w:val="26"/>
                <w:lang w:val="en-US"/>
              </w:rPr>
              <w:t>V</w:t>
            </w:r>
            <w:r w:rsidR="005920C9" w:rsidRPr="006B62CE">
              <w:rPr>
                <w:rFonts w:cs="Times New Roman"/>
                <w:color w:val="000000"/>
                <w:sz w:val="26"/>
                <w:szCs w:val="26"/>
              </w:rPr>
              <w:t>ai trò của kiểm toán nội bộ (hoặc chức năng đảm bảo liên quan khác)</w:t>
            </w:r>
          </w:p>
        </w:tc>
        <w:tc>
          <w:tcPr>
            <w:tcW w:w="7065" w:type="dxa"/>
            <w:gridSpan w:val="3"/>
          </w:tcPr>
          <w:p w14:paraId="578DA572" w14:textId="77777777" w:rsidR="005920C9" w:rsidRPr="006B62CE" w:rsidRDefault="00311D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T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ên 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và trách nhiệm cụ thể cho việc xem xét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5920C9"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hệ thống đánh giá.</w:t>
            </w:r>
          </w:p>
        </w:tc>
      </w:tr>
      <w:tr w:rsidR="005920C9" w:rsidRPr="006B62CE" w14:paraId="087F42EB" w14:textId="77777777" w:rsidTr="00615E64">
        <w:trPr>
          <w:jc w:val="center"/>
        </w:trPr>
        <w:tc>
          <w:tcPr>
            <w:tcW w:w="2984" w:type="dxa"/>
          </w:tcPr>
          <w:p w14:paraId="55E787B6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xvi) Sử dụng xếp hạng</w:t>
            </w:r>
          </w:p>
        </w:tc>
        <w:tc>
          <w:tcPr>
            <w:tcW w:w="7065" w:type="dxa"/>
            <w:gridSpan w:val="3"/>
          </w:tcPr>
          <w:p w14:paraId="2E4E2F74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Giải thích cách xếp hạng sẽ hỗ trợ hoạt động kinh doanh nội bộ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quyết định. Giải thích bất kỳ điều chỉnh nào được thực hiện nếu xếp hạng là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không sử dụng trực tiếp.</w:t>
            </w:r>
          </w:p>
        </w:tc>
      </w:tr>
      <w:tr w:rsidR="005920C9" w:rsidRPr="006B62CE" w14:paraId="40406DDB" w14:textId="77777777" w:rsidTr="00615E64">
        <w:trPr>
          <w:jc w:val="center"/>
        </w:trPr>
        <w:tc>
          <w:tcPr>
            <w:tcW w:w="2984" w:type="dxa"/>
          </w:tcPr>
          <w:p w14:paraId="1536F9AE" w14:textId="77777777" w:rsidR="005920C9" w:rsidRPr="006B62CE" w:rsidRDefault="00445676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xvii) Mô hình dữ liệu logic và cơ sở hạ tầng CNTT xung quanh</w:t>
            </w:r>
          </w:p>
        </w:tc>
        <w:tc>
          <w:tcPr>
            <w:tcW w:w="7065" w:type="dxa"/>
            <w:gridSpan w:val="3"/>
          </w:tcPr>
          <w:p w14:paraId="7915468C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Thêm các trường dữ liệu logic được sử dụng và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sự phụ thuộc.</w:t>
            </w:r>
          </w:p>
        </w:tc>
      </w:tr>
      <w:tr w:rsidR="005920C9" w:rsidRPr="006B62CE" w14:paraId="030E3FC9" w14:textId="77777777" w:rsidTr="00615E64">
        <w:trPr>
          <w:jc w:val="center"/>
        </w:trPr>
        <w:tc>
          <w:tcPr>
            <w:tcW w:w="2984" w:type="dxa"/>
          </w:tcPr>
          <w:p w14:paraId="02C35449" w14:textId="77777777" w:rsidR="005920C9" w:rsidRPr="006B62CE" w:rsidRDefault="005920C9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xviii) Quy trình trích xuất và làm sạch dữ liệu</w:t>
            </w:r>
          </w:p>
        </w:tc>
        <w:tc>
          <w:tcPr>
            <w:tcW w:w="7065" w:type="dxa"/>
            <w:gridSpan w:val="3"/>
          </w:tcPr>
          <w:p w14:paraId="1A853350" w14:textId="77777777" w:rsidR="005920C9" w:rsidRPr="006B62CE" w:rsidRDefault="005920C9" w:rsidP="006B62CE">
            <w:pPr>
              <w:rPr>
                <w:rFonts w:cs="Times New Roman"/>
                <w:i/>
                <w:iCs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Giải thích và đính kèm các thử nghiệm đã thực hiện để xác minh tính 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toàn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vẹn của dữ liệu.</w:t>
            </w:r>
          </w:p>
        </w:tc>
      </w:tr>
      <w:tr w:rsidR="005920C9" w:rsidRPr="00242357" w14:paraId="68D1AB09" w14:textId="77777777" w:rsidTr="00615E64">
        <w:trPr>
          <w:jc w:val="center"/>
        </w:trPr>
        <w:tc>
          <w:tcPr>
            <w:tcW w:w="2984" w:type="dxa"/>
          </w:tcPr>
          <w:p w14:paraId="54B1C395" w14:textId="77777777" w:rsidR="005920C9" w:rsidRPr="006B62CE" w:rsidRDefault="00445676" w:rsidP="006B62C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color w:val="000000"/>
                <w:sz w:val="26"/>
                <w:szCs w:val="26"/>
              </w:rPr>
              <w:t>xix) Đào tạo IRB được tiến hành cho các cán bộ có liên quan, nhân viên quản lý cấp cao và thành viên hội đồng quản trị.</w:t>
            </w:r>
          </w:p>
        </w:tc>
        <w:tc>
          <w:tcPr>
            <w:tcW w:w="7065" w:type="dxa"/>
            <w:gridSpan w:val="3"/>
          </w:tcPr>
          <w:p w14:paraId="42A9027F" w14:textId="50A24000" w:rsidR="005920C9" w:rsidRPr="00242357" w:rsidRDefault="005920C9" w:rsidP="006B62CE">
            <w:pPr>
              <w:rPr>
                <w:rFonts w:cs="Times New Roman"/>
                <w:i/>
                <w:iCs/>
                <w:color w:val="000000"/>
                <w:sz w:val="26"/>
                <w:szCs w:val="26"/>
              </w:rPr>
            </w:pP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Liệt kê tất cả các khóa đào tạo có liên quan (đặc biệt là về hoạt động và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sử dụng xếp hạng) được thực hiện trong quá khứ gần đây. Bao gồm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khu vực được đề cập, tên giảng viên, </w:t>
            </w:r>
            <w:r w:rsidR="006B62CE" w:rsidRPr="006B62CE">
              <w:rPr>
                <w:rFonts w:cs="Times New Roman"/>
                <w:i/>
                <w:iCs/>
                <w:color w:val="000000"/>
                <w:sz w:val="26"/>
                <w:szCs w:val="26"/>
                <w:lang w:val="en-US"/>
              </w:rPr>
              <w:t>nội dung đào tạo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và ngày thực hiện. Nếu có thể, hãy bao gồm các kế hoạch đào tạo cho</w:t>
            </w:r>
            <w:r w:rsidR="00445676" w:rsidRPr="006B62C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B62CE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tương lai</w:t>
            </w:r>
          </w:p>
        </w:tc>
      </w:tr>
    </w:tbl>
    <w:p w14:paraId="4E9B5D7F" w14:textId="77777777" w:rsidR="0079090F" w:rsidRDefault="0079090F" w:rsidP="006B62CE">
      <w:pPr>
        <w:ind w:firstLine="709"/>
      </w:pPr>
    </w:p>
    <w:p w14:paraId="395EBA30" w14:textId="77777777" w:rsidR="0079090F" w:rsidRDefault="0079090F" w:rsidP="006B62CE">
      <w:pPr>
        <w:ind w:firstLine="709"/>
      </w:pPr>
    </w:p>
    <w:p w14:paraId="0219903E" w14:textId="77777777" w:rsidR="0079090F" w:rsidRPr="00037E17" w:rsidRDefault="0079090F" w:rsidP="006B62CE">
      <w:pPr>
        <w:ind w:firstLine="709"/>
      </w:pPr>
    </w:p>
    <w:sectPr w:rsidR="0079090F" w:rsidRPr="00037E17" w:rsidSect="00037E17">
      <w:headerReference w:type="default" r:id="rId7"/>
      <w:pgSz w:w="11907" w:h="16839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7EDE0" w14:textId="77777777" w:rsidR="00A31832" w:rsidRDefault="00A31832" w:rsidP="002B3C06">
      <w:r>
        <w:separator/>
      </w:r>
    </w:p>
  </w:endnote>
  <w:endnote w:type="continuationSeparator" w:id="0">
    <w:p w14:paraId="6E0D177F" w14:textId="77777777" w:rsidR="00A31832" w:rsidRDefault="00A31832" w:rsidP="002B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92FFC" w14:textId="77777777" w:rsidR="00A31832" w:rsidRDefault="00A31832" w:rsidP="002B3C06">
      <w:r>
        <w:separator/>
      </w:r>
    </w:p>
  </w:footnote>
  <w:footnote w:type="continuationSeparator" w:id="0">
    <w:p w14:paraId="00AAEFE2" w14:textId="77777777" w:rsidR="00A31832" w:rsidRDefault="00A31832" w:rsidP="002B3C06">
      <w:r>
        <w:continuationSeparator/>
      </w:r>
    </w:p>
  </w:footnote>
  <w:footnote w:id="1">
    <w:p w14:paraId="1C32DB2F" w14:textId="77777777" w:rsidR="0079090F" w:rsidRDefault="007909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Thông tin yêu cầu áp dụng cho cả mô hình nội bộ và bên ngoài</w:t>
      </w:r>
    </w:p>
  </w:footnote>
  <w:footnote w:id="2">
    <w:p w14:paraId="660F4BC0" w14:textId="77777777" w:rsidR="003A6702" w:rsidRDefault="003A67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Bao gồm cả những nội dung đã được đề cập và sẽ được đề cập trong tương lai.</w:t>
      </w:r>
    </w:p>
  </w:footnote>
  <w:footnote w:id="3">
    <w:p w14:paraId="73D9EEFF" w14:textId="49670A7E" w:rsidR="003A6702" w:rsidRDefault="003A67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 w:val="18"/>
          <w:szCs w:val="18"/>
        </w:rPr>
        <w:t xml:space="preserve">Ngày bắt đầu giao sản phẩm </w:t>
      </w:r>
      <w:r w:rsidRPr="007F2A9E">
        <w:rPr>
          <w:color w:val="000000"/>
          <w:sz w:val="18"/>
          <w:szCs w:val="18"/>
        </w:rPr>
        <w:t xml:space="preserve">đầu </w:t>
      </w:r>
      <w:r w:rsidR="00D71832">
        <w:rPr>
          <w:color w:val="000000"/>
          <w:sz w:val="18"/>
          <w:szCs w:val="18"/>
        </w:rPr>
        <w:t>tiên</w:t>
      </w:r>
      <w:r w:rsidRPr="007F2A9E">
        <w:rPr>
          <w:color w:val="000000"/>
          <w:sz w:val="18"/>
          <w:szCs w:val="18"/>
        </w:rPr>
        <w:t>.</w:t>
      </w:r>
    </w:p>
  </w:footnote>
  <w:footnote w:id="4">
    <w:p w14:paraId="0AB29C35" w14:textId="77777777" w:rsidR="003A6702" w:rsidRDefault="003A67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Ngày hoàn thành sản phẩm cuối cùng.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500005"/>
      <w:docPartObj>
        <w:docPartGallery w:val="Page Numbers (Top of Page)"/>
        <w:docPartUnique/>
      </w:docPartObj>
    </w:sdtPr>
    <w:sdtEndPr>
      <w:rPr>
        <w:rFonts w:cs="Times New Roman"/>
        <w:noProof/>
        <w:sz w:val="26"/>
      </w:rPr>
    </w:sdtEndPr>
    <w:sdtContent>
      <w:p w14:paraId="026C85C4" w14:textId="77777777" w:rsidR="003A4BC3" w:rsidRPr="003A4BC3" w:rsidRDefault="003A4BC3" w:rsidP="003A4BC3">
        <w:pPr>
          <w:pStyle w:val="Header"/>
          <w:spacing w:before="0"/>
          <w:jc w:val="center"/>
          <w:rPr>
            <w:rFonts w:cs="Times New Roman"/>
            <w:sz w:val="26"/>
          </w:rPr>
        </w:pPr>
        <w:r w:rsidRPr="003A4BC3">
          <w:rPr>
            <w:rFonts w:cs="Times New Roman"/>
            <w:sz w:val="26"/>
          </w:rPr>
          <w:fldChar w:fldCharType="begin"/>
        </w:r>
        <w:r w:rsidRPr="003A4BC3">
          <w:rPr>
            <w:rFonts w:cs="Times New Roman"/>
            <w:sz w:val="26"/>
          </w:rPr>
          <w:instrText xml:space="preserve"> PAGE   \* MERGEFORMAT </w:instrText>
        </w:r>
        <w:r w:rsidRPr="003A4BC3">
          <w:rPr>
            <w:rFonts w:cs="Times New Roman"/>
            <w:sz w:val="26"/>
          </w:rPr>
          <w:fldChar w:fldCharType="separate"/>
        </w:r>
        <w:r w:rsidR="00100AAB">
          <w:rPr>
            <w:rFonts w:cs="Times New Roman"/>
            <w:noProof/>
            <w:sz w:val="26"/>
          </w:rPr>
          <w:t>3</w:t>
        </w:r>
        <w:r w:rsidRPr="003A4BC3">
          <w:rPr>
            <w:rFonts w:cs="Times New Roman"/>
            <w:noProof/>
            <w:sz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58"/>
    <w:rsid w:val="000300D1"/>
    <w:rsid w:val="00037E17"/>
    <w:rsid w:val="00056F94"/>
    <w:rsid w:val="00077541"/>
    <w:rsid w:val="000E180D"/>
    <w:rsid w:val="000E6CBF"/>
    <w:rsid w:val="00100AAB"/>
    <w:rsid w:val="001019CF"/>
    <w:rsid w:val="0011081E"/>
    <w:rsid w:val="00133181"/>
    <w:rsid w:val="00133329"/>
    <w:rsid w:val="00141B6D"/>
    <w:rsid w:val="00153C70"/>
    <w:rsid w:val="001678B3"/>
    <w:rsid w:val="00173EF1"/>
    <w:rsid w:val="00175151"/>
    <w:rsid w:val="001A15A5"/>
    <w:rsid w:val="001A4961"/>
    <w:rsid w:val="00236158"/>
    <w:rsid w:val="00242357"/>
    <w:rsid w:val="00280BB7"/>
    <w:rsid w:val="00282086"/>
    <w:rsid w:val="002B3C06"/>
    <w:rsid w:val="002F31BA"/>
    <w:rsid w:val="00311DC9"/>
    <w:rsid w:val="00333EDF"/>
    <w:rsid w:val="003363CA"/>
    <w:rsid w:val="00393065"/>
    <w:rsid w:val="003A0C48"/>
    <w:rsid w:val="003A2398"/>
    <w:rsid w:val="003A4BC3"/>
    <w:rsid w:val="003A6702"/>
    <w:rsid w:val="003B78B6"/>
    <w:rsid w:val="003C35F9"/>
    <w:rsid w:val="0042452C"/>
    <w:rsid w:val="00434341"/>
    <w:rsid w:val="00436679"/>
    <w:rsid w:val="00445676"/>
    <w:rsid w:val="00452DB2"/>
    <w:rsid w:val="00457D65"/>
    <w:rsid w:val="00480378"/>
    <w:rsid w:val="004833B6"/>
    <w:rsid w:val="004A6097"/>
    <w:rsid w:val="004B5382"/>
    <w:rsid w:val="004D2E71"/>
    <w:rsid w:val="00511F67"/>
    <w:rsid w:val="0053048A"/>
    <w:rsid w:val="0053529C"/>
    <w:rsid w:val="005608FE"/>
    <w:rsid w:val="005920C9"/>
    <w:rsid w:val="0059578A"/>
    <w:rsid w:val="005B69F2"/>
    <w:rsid w:val="005C2234"/>
    <w:rsid w:val="00615E64"/>
    <w:rsid w:val="00652100"/>
    <w:rsid w:val="00672B06"/>
    <w:rsid w:val="00673C0B"/>
    <w:rsid w:val="00686934"/>
    <w:rsid w:val="006B0B6B"/>
    <w:rsid w:val="006B62CE"/>
    <w:rsid w:val="006E166D"/>
    <w:rsid w:val="007006B0"/>
    <w:rsid w:val="00726D68"/>
    <w:rsid w:val="00762B70"/>
    <w:rsid w:val="007661D5"/>
    <w:rsid w:val="0079090F"/>
    <w:rsid w:val="007A43D6"/>
    <w:rsid w:val="007A6E21"/>
    <w:rsid w:val="007D04E4"/>
    <w:rsid w:val="007F1E92"/>
    <w:rsid w:val="007F2A9E"/>
    <w:rsid w:val="007F6098"/>
    <w:rsid w:val="00810CA0"/>
    <w:rsid w:val="0081419D"/>
    <w:rsid w:val="00822690"/>
    <w:rsid w:val="008464A9"/>
    <w:rsid w:val="00876229"/>
    <w:rsid w:val="00880495"/>
    <w:rsid w:val="00891287"/>
    <w:rsid w:val="008A0788"/>
    <w:rsid w:val="008A42C3"/>
    <w:rsid w:val="008E040A"/>
    <w:rsid w:val="00942CE1"/>
    <w:rsid w:val="009748B1"/>
    <w:rsid w:val="00991842"/>
    <w:rsid w:val="009B0290"/>
    <w:rsid w:val="009C09AB"/>
    <w:rsid w:val="00A31832"/>
    <w:rsid w:val="00A43EA4"/>
    <w:rsid w:val="00AA5440"/>
    <w:rsid w:val="00AE2AF0"/>
    <w:rsid w:val="00B34AAF"/>
    <w:rsid w:val="00B40EAF"/>
    <w:rsid w:val="00B75BA3"/>
    <w:rsid w:val="00B84D85"/>
    <w:rsid w:val="00BC021F"/>
    <w:rsid w:val="00BE7EF6"/>
    <w:rsid w:val="00BF48D2"/>
    <w:rsid w:val="00C3429D"/>
    <w:rsid w:val="00C62CD0"/>
    <w:rsid w:val="00CB4007"/>
    <w:rsid w:val="00CC7579"/>
    <w:rsid w:val="00CD183C"/>
    <w:rsid w:val="00CE2895"/>
    <w:rsid w:val="00CE7794"/>
    <w:rsid w:val="00D03E48"/>
    <w:rsid w:val="00D23609"/>
    <w:rsid w:val="00D4352E"/>
    <w:rsid w:val="00D4745B"/>
    <w:rsid w:val="00D56512"/>
    <w:rsid w:val="00D71832"/>
    <w:rsid w:val="00DA0EB5"/>
    <w:rsid w:val="00DB5D02"/>
    <w:rsid w:val="00E03D41"/>
    <w:rsid w:val="00E37E29"/>
    <w:rsid w:val="00E67AF9"/>
    <w:rsid w:val="00E74C7E"/>
    <w:rsid w:val="00E9237F"/>
    <w:rsid w:val="00E92711"/>
    <w:rsid w:val="00ED6A34"/>
    <w:rsid w:val="00EF0D7E"/>
    <w:rsid w:val="00F00383"/>
    <w:rsid w:val="00F00531"/>
    <w:rsid w:val="00F022A3"/>
    <w:rsid w:val="00FB3705"/>
    <w:rsid w:val="00FF2B60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8303"/>
  <w15:docId w15:val="{9DB88A2C-23D9-4094-861A-4C0AFC04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52E"/>
    <w:pPr>
      <w:spacing w:before="120" w:after="0"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3529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2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529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r">
    <w:name w:val="sr"/>
    <w:basedOn w:val="DefaultParagraphFont"/>
    <w:rsid w:val="007D04E4"/>
  </w:style>
  <w:style w:type="character" w:customStyle="1" w:styleId="nav-item">
    <w:name w:val="nav-item"/>
    <w:basedOn w:val="DefaultParagraphFont"/>
    <w:rsid w:val="007D04E4"/>
  </w:style>
  <w:style w:type="character" w:styleId="Hyperlink">
    <w:name w:val="Hyperlink"/>
    <w:basedOn w:val="DefaultParagraphFont"/>
    <w:uiPriority w:val="99"/>
    <w:unhideWhenUsed/>
    <w:rsid w:val="007D04E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04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04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04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04E4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C06"/>
  </w:style>
  <w:style w:type="paragraph" w:styleId="Footer">
    <w:name w:val="footer"/>
    <w:basedOn w:val="Normal"/>
    <w:link w:val="FooterChar"/>
    <w:uiPriority w:val="99"/>
    <w:unhideWhenUsed/>
    <w:rsid w:val="002B3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C06"/>
  </w:style>
  <w:style w:type="paragraph" w:customStyle="1" w:styleId="Char4">
    <w:name w:val="Char4"/>
    <w:basedOn w:val="Normal"/>
    <w:semiHidden/>
    <w:rsid w:val="00AE2AF0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ui-provider">
    <w:name w:val="ui-provider"/>
    <w:basedOn w:val="DefaultParagraphFont"/>
    <w:rsid w:val="00673C0B"/>
  </w:style>
  <w:style w:type="character" w:styleId="FootnoteReference">
    <w:name w:val="footnote reference"/>
    <w:semiHidden/>
    <w:unhideWhenUsed/>
    <w:rsid w:val="00D4352E"/>
    <w:rPr>
      <w:rFonts w:ascii="Times New Roman" w:hAnsi="Times New Roman" w:cs="Times New Roman" w:hint="default"/>
      <w:vertAlign w:val="superscript"/>
    </w:rPr>
  </w:style>
  <w:style w:type="paragraph" w:styleId="NoSpacing">
    <w:name w:val="No Spacing"/>
    <w:uiPriority w:val="1"/>
    <w:qFormat/>
    <w:rsid w:val="00B34AA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090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90F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3A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B6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9F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9F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3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12">
          <w:marLeft w:val="0"/>
          <w:marRight w:val="0"/>
          <w:marTop w:val="0"/>
          <w:marBottom w:val="225"/>
          <w:divBdr>
            <w:top w:val="single" w:sz="18" w:space="8" w:color="BF1E2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4F94-33A2-4330-901D-2A1D846C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Anh (TTGSNH)</dc:creator>
  <cp:lastModifiedBy>Le Thu Huong (VTTh)</cp:lastModifiedBy>
  <cp:revision>2</cp:revision>
  <cp:lastPrinted>2024-11-19T02:15:00Z</cp:lastPrinted>
  <dcterms:created xsi:type="dcterms:W3CDTF">2024-11-19T09:23:00Z</dcterms:created>
  <dcterms:modified xsi:type="dcterms:W3CDTF">2024-11-19T09:23:00Z</dcterms:modified>
</cp:coreProperties>
</file>