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F683E" w14:textId="08107050" w:rsidR="00A15B3D" w:rsidRPr="00DF4966" w:rsidRDefault="00A15B3D" w:rsidP="001C79E3">
      <w:pPr>
        <w:spacing w:before="120"/>
        <w:rPr>
          <w:b/>
          <w:sz w:val="28"/>
          <w:szCs w:val="28"/>
        </w:rPr>
      </w:pPr>
      <w:bookmarkStart w:id="0" w:name="_GoBack"/>
      <w:bookmarkEnd w:id="0"/>
      <w:r w:rsidRPr="00DF4966">
        <w:rPr>
          <w:b/>
          <w:sz w:val="28"/>
          <w:szCs w:val="28"/>
        </w:rPr>
        <w:t>NGÂN HÀNG NHÀ NƯỚC VIỆT NAM</w:t>
      </w:r>
    </w:p>
    <w:p w14:paraId="773EE1F2" w14:textId="79B157B2" w:rsidR="00A15B3D" w:rsidRPr="00DF4966" w:rsidRDefault="00B97E03" w:rsidP="001C79E3">
      <w:pPr>
        <w:spacing w:before="120"/>
        <w:rPr>
          <w:b/>
          <w:sz w:val="28"/>
          <w:szCs w:val="28"/>
        </w:rPr>
      </w:pPr>
      <w:r w:rsidRPr="00DF4966">
        <w:rPr>
          <w:b/>
          <w:noProof/>
          <w:sz w:val="28"/>
          <w:szCs w:val="28"/>
        </w:rPr>
        <mc:AlternateContent>
          <mc:Choice Requires="wps">
            <w:drawing>
              <wp:anchor distT="0" distB="0" distL="114300" distR="114300" simplePos="0" relativeHeight="251660800" behindDoc="0" locked="0" layoutInCell="1" allowOverlap="1" wp14:anchorId="767B3EE0" wp14:editId="3AE06C21">
                <wp:simplePos x="0" y="0"/>
                <wp:positionH relativeFrom="column">
                  <wp:posOffset>499110</wp:posOffset>
                </wp:positionH>
                <wp:positionV relativeFrom="paragraph">
                  <wp:posOffset>10160</wp:posOffset>
                </wp:positionV>
                <wp:extent cx="177990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A76FC"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9.3pt,.8pt" to="179.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" strokecolor="#5b9bd5 [3204]" strokeweight=".5pt">
                <v:stroke joinstyle="miter"/>
              </v:line>
            </w:pict>
          </mc:Fallback>
        </mc:AlternateContent>
      </w:r>
    </w:p>
    <w:p w14:paraId="426F0670" w14:textId="77777777" w:rsidR="00A15B3D" w:rsidRPr="00DF4966" w:rsidRDefault="00A15B3D" w:rsidP="00A15B3D">
      <w:pPr>
        <w:spacing w:before="120"/>
        <w:jc w:val="center"/>
        <w:rPr>
          <w:b/>
          <w:sz w:val="28"/>
          <w:szCs w:val="28"/>
        </w:rPr>
      </w:pPr>
      <w:r w:rsidRPr="00DF4966">
        <w:rPr>
          <w:b/>
          <w:sz w:val="28"/>
          <w:szCs w:val="28"/>
        </w:rPr>
        <w:t>BẢN SO SÁNH, THUYẾT MINH DỰ THẢO THÔNG TƯ</w:t>
      </w:r>
    </w:p>
    <w:p w14:paraId="76612C03" w14:textId="02B0ABD3" w:rsidR="009A6E04" w:rsidRPr="00DF4966" w:rsidRDefault="00E50540" w:rsidP="00717D31">
      <w:pPr>
        <w:ind w:left="567"/>
        <w:jc w:val="center"/>
        <w:rPr>
          <w:b/>
          <w:bCs/>
          <w:sz w:val="28"/>
          <w:szCs w:val="28"/>
        </w:rPr>
      </w:pPr>
      <w:r w:rsidRPr="00DF4966">
        <w:rPr>
          <w:b/>
          <w:sz w:val="28"/>
          <w:szCs w:val="28"/>
        </w:rPr>
        <w:t>Sửa đổi, bổ sung một số điều của các Thông tư quy định</w:t>
      </w:r>
      <w:r w:rsidR="001C79E3" w:rsidRPr="00DF4966">
        <w:rPr>
          <w:b/>
          <w:sz w:val="28"/>
          <w:szCs w:val="28"/>
        </w:rPr>
        <w:t xml:space="preserve"> </w:t>
      </w:r>
      <w:r w:rsidR="009A6E04" w:rsidRPr="00DF4966">
        <w:rPr>
          <w:b/>
          <w:bCs/>
          <w:sz w:val="28"/>
          <w:szCs w:val="28"/>
        </w:rPr>
        <w:t>hồ sơ, thủ tục cấp Giấy phép lần đầu của ngân hàng thương mại, chi nhánh ngânhàng nước ngoài, văn phòng đại diện nước ngoài,</w:t>
      </w:r>
      <w:r w:rsidR="00521D9A">
        <w:rPr>
          <w:b/>
          <w:bCs/>
          <w:sz w:val="28"/>
          <w:szCs w:val="28"/>
        </w:rPr>
        <w:t xml:space="preserve"> </w:t>
      </w:r>
      <w:r w:rsidR="009A6E04" w:rsidRPr="00DF4966">
        <w:rPr>
          <w:b/>
          <w:bCs/>
          <w:sz w:val="28"/>
          <w:szCs w:val="28"/>
        </w:rPr>
        <w:t>tổ chức tín dụng phi ngân hàng</w:t>
      </w:r>
    </w:p>
    <w:p w14:paraId="275FE419" w14:textId="77777777" w:rsidR="00717D31" w:rsidRPr="00DF4966" w:rsidRDefault="00717D31" w:rsidP="009A6E04">
      <w:pPr>
        <w:ind w:left="567"/>
        <w:jc w:val="both"/>
        <w:rPr>
          <w:b/>
          <w:sz w:val="28"/>
          <w:szCs w:val="28"/>
          <w:lang w:val="en-AU"/>
        </w:rPr>
      </w:pPr>
    </w:p>
    <w:p w14:paraId="75A8C35C" w14:textId="11F8DDF2" w:rsidR="00A15B3D" w:rsidRPr="00DF4966" w:rsidRDefault="00A15B3D" w:rsidP="009A6E04">
      <w:pPr>
        <w:ind w:firstLine="567"/>
        <w:rPr>
          <w:b/>
          <w:sz w:val="28"/>
          <w:szCs w:val="28"/>
        </w:rPr>
      </w:pPr>
      <w:r w:rsidRPr="00DF4966">
        <w:rPr>
          <w:b/>
          <w:sz w:val="28"/>
          <w:szCs w:val="28"/>
          <w:lang w:val="en-AU"/>
        </w:rPr>
        <w:t>I. Sự cần thiết xây dựng Dự thảo Thông tư</w:t>
      </w:r>
      <w:r w:rsidR="000778A1" w:rsidRPr="00DF4966">
        <w:rPr>
          <w:b/>
          <w:sz w:val="28"/>
          <w:szCs w:val="28"/>
          <w:lang w:val="en-AU"/>
        </w:rPr>
        <w:t xml:space="preserve"> (DTTT)</w:t>
      </w:r>
    </w:p>
    <w:p w14:paraId="23BA3852" w14:textId="37D2FEE6" w:rsidR="00823B74" w:rsidRPr="00DF4966" w:rsidRDefault="00823B74" w:rsidP="00823B74">
      <w:pPr>
        <w:spacing w:before="120" w:after="120"/>
        <w:ind w:firstLine="567"/>
        <w:jc w:val="both"/>
        <w:rPr>
          <w:b/>
          <w:sz w:val="28"/>
          <w:szCs w:val="28"/>
          <w:lang w:val="nl-NL"/>
        </w:rPr>
      </w:pPr>
      <w:r w:rsidRPr="00DF4966">
        <w:rPr>
          <w:b/>
          <w:sz w:val="28"/>
          <w:szCs w:val="28"/>
          <w:lang w:val="nl-NL"/>
        </w:rPr>
        <w:t>1. Cơ sở pháp lý</w:t>
      </w:r>
    </w:p>
    <w:p w14:paraId="3A0F618E" w14:textId="3EAAA609" w:rsidR="00823B74" w:rsidRPr="00DF4966" w:rsidRDefault="00823B74" w:rsidP="00823B74">
      <w:pPr>
        <w:spacing w:before="60" w:after="120"/>
        <w:ind w:firstLine="567"/>
        <w:jc w:val="both"/>
        <w:rPr>
          <w:sz w:val="28"/>
          <w:szCs w:val="28"/>
        </w:rPr>
      </w:pPr>
      <w:r w:rsidRPr="00DF4966">
        <w:rPr>
          <w:bCs/>
          <w:sz w:val="28"/>
          <w:szCs w:val="28"/>
          <w:lang w:val="nl-NL"/>
        </w:rPr>
        <w:t xml:space="preserve">Mục IX </w:t>
      </w:r>
      <w:r w:rsidRPr="00DF4966">
        <w:rPr>
          <w:sz w:val="28"/>
          <w:szCs w:val="28"/>
        </w:rPr>
        <w:t xml:space="preserve">Phương án cắt giảm, đơn giản hóa quy định, </w:t>
      </w:r>
      <w:r w:rsidR="00911CF2" w:rsidRPr="00DF4966">
        <w:rPr>
          <w:sz w:val="28"/>
          <w:szCs w:val="28"/>
        </w:rPr>
        <w:t>thủ tục hành chính (</w:t>
      </w:r>
      <w:r w:rsidRPr="00DF4966">
        <w:rPr>
          <w:sz w:val="28"/>
          <w:szCs w:val="28"/>
        </w:rPr>
        <w:t>TTHC</w:t>
      </w:r>
      <w:r w:rsidR="00911CF2" w:rsidRPr="00DF4966">
        <w:rPr>
          <w:sz w:val="28"/>
          <w:szCs w:val="28"/>
        </w:rPr>
        <w:t>)</w:t>
      </w:r>
      <w:r w:rsidRPr="00DF4966">
        <w:rPr>
          <w:sz w:val="28"/>
          <w:szCs w:val="28"/>
        </w:rPr>
        <w:t xml:space="preserve"> liên quan đến Phiếu lý lịch tư pháp kèm theo Quyết định số 498</w:t>
      </w:r>
      <w:r w:rsidR="002F02CA" w:rsidRPr="00DF4966">
        <w:rPr>
          <w:sz w:val="28"/>
          <w:szCs w:val="28"/>
        </w:rPr>
        <w:t>/QĐ-TTg</w:t>
      </w:r>
      <w:r w:rsidR="00087C42" w:rsidRPr="00DF4966">
        <w:rPr>
          <w:sz w:val="28"/>
          <w:szCs w:val="28"/>
        </w:rPr>
        <w:t xml:space="preserve"> (Quyết định 498)</w:t>
      </w:r>
      <w:r w:rsidRPr="00DF4966">
        <w:rPr>
          <w:sz w:val="28"/>
          <w:szCs w:val="28"/>
        </w:rPr>
        <w:t>. Theo đó, nội dung đơn giản hóa liên quan đến vấn đề này như sau: Sửa đổi quy định yêu cầu nộp Phiếu lý lịch tư pháp số 2 theo hướng cá nhân được xuất trình Phiếu lý lịch tư pháp bản điện tử đã được cấp trên ứng dụng định danh và xác thực điện tử VNeID, hoặc nộp Phiếu lý lịch tư pháp bản điện tử khi thực hiện TTHC.</w:t>
      </w:r>
    </w:p>
    <w:p w14:paraId="570423EF" w14:textId="49638360" w:rsidR="00355078" w:rsidRPr="00DF4966" w:rsidRDefault="00355078" w:rsidP="00355078">
      <w:pPr>
        <w:tabs>
          <w:tab w:val="left" w:pos="851"/>
          <w:tab w:val="left" w:pos="993"/>
        </w:tabs>
        <w:spacing w:before="60" w:after="120"/>
        <w:ind w:firstLine="567"/>
        <w:jc w:val="both"/>
        <w:rPr>
          <w:sz w:val="28"/>
          <w:szCs w:val="28"/>
        </w:rPr>
      </w:pPr>
      <w:r w:rsidRPr="00DF4966">
        <w:rPr>
          <w:sz w:val="28"/>
          <w:szCs w:val="28"/>
        </w:rPr>
        <w:t>Ngày 19/02/2025, Quốc hội đã ban hành Nghị quyết số 190/2025/QH15 về xử lý một số vấn đề liên quan đến sắp xếp bộ máy nhà nước. Đồng thời, ngày 24/2/2025, Chính phủ ban hành Nghị định số 26/2025/NĐ-CP quy định mới về chức năng, nhiệm vụ, quyề</w:t>
      </w:r>
      <w:r w:rsidR="00B22852" w:rsidRPr="00DF4966">
        <w:rPr>
          <w:sz w:val="28"/>
          <w:szCs w:val="28"/>
        </w:rPr>
        <w:t>n hạn và cơ cấu tổ chức của Ngân hàng Nhà nước</w:t>
      </w:r>
      <w:r w:rsidRPr="00DF4966">
        <w:rPr>
          <w:sz w:val="28"/>
          <w:szCs w:val="28"/>
        </w:rPr>
        <w:t xml:space="preserve"> Việt Nam (Nghị định 26), theo đó, cơ cấu tổ chức, chức năng, nhiệm vụ của một số đơn vị thuộc </w:t>
      </w:r>
      <w:r w:rsidR="00B22852" w:rsidRPr="00DF4966">
        <w:rPr>
          <w:sz w:val="28"/>
          <w:szCs w:val="28"/>
        </w:rPr>
        <w:t>Ngân hàng Nhà nước (</w:t>
      </w:r>
      <w:r w:rsidRPr="00DF4966">
        <w:rPr>
          <w:sz w:val="28"/>
          <w:szCs w:val="28"/>
        </w:rPr>
        <w:t>NHNN</w:t>
      </w:r>
      <w:r w:rsidR="00B22852" w:rsidRPr="00DF4966">
        <w:rPr>
          <w:sz w:val="28"/>
          <w:szCs w:val="28"/>
        </w:rPr>
        <w:t>)</w:t>
      </w:r>
      <w:r w:rsidRPr="00DF4966">
        <w:rPr>
          <w:sz w:val="28"/>
          <w:szCs w:val="28"/>
        </w:rPr>
        <w:t xml:space="preserve"> có sự thay đổi (trong đó CQTTGSNH được tách thành 3 đơn vị, gồm: Thanh tra NHNN, Cục Quản lý, giám sát TCTD, Cục ATHT), NHNN chi nhánh cũng được tổ chức lại thành 15 NHNN chi nhánh các Khu vực.</w:t>
      </w:r>
    </w:p>
    <w:p w14:paraId="7B1E4E2A" w14:textId="1BC1638A" w:rsidR="00823B74" w:rsidRPr="00DF4966" w:rsidRDefault="00823B74" w:rsidP="00823B74">
      <w:pPr>
        <w:spacing w:before="60" w:after="120"/>
        <w:ind w:firstLine="567"/>
        <w:jc w:val="both"/>
        <w:rPr>
          <w:b/>
          <w:sz w:val="28"/>
          <w:szCs w:val="28"/>
        </w:rPr>
      </w:pPr>
      <w:r w:rsidRPr="00DF4966">
        <w:rPr>
          <w:b/>
          <w:sz w:val="28"/>
          <w:szCs w:val="28"/>
        </w:rPr>
        <w:t>2. Cơ sở thực tiễn</w:t>
      </w:r>
    </w:p>
    <w:p w14:paraId="07066743" w14:textId="3806E586" w:rsidR="00823B74" w:rsidRPr="00DF4966" w:rsidRDefault="00823B74" w:rsidP="00A1289F">
      <w:pPr>
        <w:spacing w:before="60" w:after="120"/>
        <w:ind w:firstLine="567"/>
        <w:jc w:val="both"/>
        <w:rPr>
          <w:sz w:val="28"/>
          <w:szCs w:val="28"/>
        </w:rPr>
      </w:pPr>
      <w:r w:rsidRPr="00DF4966">
        <w:rPr>
          <w:sz w:val="28"/>
          <w:szCs w:val="28"/>
        </w:rPr>
        <w:t xml:space="preserve">Năm 2024, </w:t>
      </w:r>
      <w:r w:rsidR="00B22852" w:rsidRPr="00DF4966">
        <w:rPr>
          <w:sz w:val="28"/>
          <w:szCs w:val="28"/>
        </w:rPr>
        <w:t>NHNN</w:t>
      </w:r>
      <w:r w:rsidRPr="00DF4966">
        <w:rPr>
          <w:sz w:val="28"/>
          <w:szCs w:val="28"/>
        </w:rPr>
        <w:t xml:space="preserve"> đã hoàn thành và trình cấp có thẩm quyền ban hành hoặc ban hành theo thẩm quyền 01 Nghị định, 03 Thông tư thực thi phương án cắt giảm, đơn giản hóa quy định liên quan đến Phiếu lý lịch tư pháp theo Quyết định 498: Nghị định số 133/2024/NĐ-CP ngày 21/10/2024 của Chính Phủ sửa đổi, bổ sung một số điều, phụ lục của Nghị định 58/2021/NĐ-CP ngày 10/06/2021 của Chính Phủ quy định về hoạt động cung ứng dịch vụ thông tin tín dụng; Thông tư số 33/2024/TT-NHNN ngày 30/6/2024 của Thống đốc NHNN quy định về hồ sơ, trình tự cấp Giấy phép, tổ chức và hoạt động của tổ chức tài chính vi mô; Thông tư số 27/2024/TT-NHNN ngày 28/6/2024 của Thống đốc NHNN quy định về ngân hàng </w:t>
      </w:r>
      <w:r w:rsidRPr="00DF4966">
        <w:rPr>
          <w:sz w:val="28"/>
          <w:szCs w:val="28"/>
        </w:rPr>
        <w:lastRenderedPageBreak/>
        <w:t>hợp tác xã, việc trích nộp, quản lý và sử dụng Quỹ đảm bảo an toàn hệ thống quỹ tín dụng nhân dân; Thông tư 28/2024/TT-NHNN ngày</w:t>
      </w:r>
      <w:r w:rsidR="00A1289F" w:rsidRPr="00DF4966">
        <w:rPr>
          <w:sz w:val="28"/>
          <w:szCs w:val="28"/>
        </w:rPr>
        <w:t xml:space="preserve"> </w:t>
      </w:r>
      <w:r w:rsidRPr="00DF4966">
        <w:rPr>
          <w:sz w:val="28"/>
          <w:szCs w:val="28"/>
        </w:rPr>
        <w:t>28/6/2024 của Thống đốc NHNN quy định về hồ sơ, trình tự, thủ tục chấp thuận những thay đổi, danh sách dự kiến bầu, bổ nhiệm nhân sự của tổ chức tín dụng là hợp tác xã.</w:t>
      </w:r>
    </w:p>
    <w:p w14:paraId="1BB41F9A" w14:textId="6DAF4D97" w:rsidR="00823B74" w:rsidRPr="00DF4966" w:rsidRDefault="00823B74" w:rsidP="00823B74">
      <w:pPr>
        <w:spacing w:before="60" w:after="120"/>
        <w:ind w:firstLine="709"/>
        <w:jc w:val="both"/>
        <w:rPr>
          <w:b/>
          <w:bCs/>
          <w:sz w:val="28"/>
          <w:szCs w:val="28"/>
        </w:rPr>
      </w:pPr>
      <w:r w:rsidRPr="00DF4966">
        <w:rPr>
          <w:b/>
          <w:bCs/>
          <w:sz w:val="28"/>
          <w:szCs w:val="28"/>
        </w:rPr>
        <w:t xml:space="preserve">3. Phạm </w:t>
      </w:r>
      <w:proofErr w:type="gramStart"/>
      <w:r w:rsidRPr="00DF4966">
        <w:rPr>
          <w:b/>
          <w:bCs/>
          <w:sz w:val="28"/>
          <w:szCs w:val="28"/>
        </w:rPr>
        <w:t>vi</w:t>
      </w:r>
      <w:proofErr w:type="gramEnd"/>
      <w:r w:rsidRPr="00DF4966">
        <w:rPr>
          <w:b/>
          <w:bCs/>
          <w:sz w:val="28"/>
          <w:szCs w:val="28"/>
        </w:rPr>
        <w:t xml:space="preserve"> đề xuất</w:t>
      </w:r>
    </w:p>
    <w:p w14:paraId="502A3F60" w14:textId="77777777" w:rsidR="006367C5" w:rsidRPr="00DF4966" w:rsidRDefault="00823B74" w:rsidP="00823B74">
      <w:pPr>
        <w:spacing w:before="60" w:after="120"/>
        <w:ind w:firstLine="709"/>
        <w:jc w:val="both"/>
        <w:rPr>
          <w:sz w:val="28"/>
          <w:szCs w:val="28"/>
        </w:rPr>
      </w:pPr>
      <w:r w:rsidRPr="00DF4966">
        <w:rPr>
          <w:sz w:val="28"/>
          <w:szCs w:val="28"/>
        </w:rPr>
        <w:t xml:space="preserve">NHNN xây dựng Thông tư sửa nhiều Thông tư để thực thi Phương án cắt giảm, đơn giản hóa quy định, TTHC liên quan đến Phiếu lý lịch tư pháp được Thủ tướng Chính phủ phê duyệt tại Quyết định 498. Trong đó, NHNN được giao xây dựng các Thông tư liên quan đến việc chấp thuận nhân sự dự kiến, cấp phép thành lập Ngân hàng hợp tác xã (NHHTX), Quỹ tín dụng nhân dân (QTDND), Tổ chức tài chính vi mô (TCTCVM), Ngân hàng thương mại (NHTM), Tổ chức tín dụng phi ngân hàng (TCTD phi NH), Chi nhánh ngân hàng nước ngoài (CNNHNNg), Văn phòng đại diện tại Việt Nam của TCTD nước ngoài, tổ chức nước ngoài khác có hoạt động ngân hàng. </w:t>
      </w:r>
    </w:p>
    <w:p w14:paraId="2366CCDA" w14:textId="77777777" w:rsidR="006367C5" w:rsidRPr="00DF4966" w:rsidRDefault="0055651F" w:rsidP="00823B74">
      <w:pPr>
        <w:spacing w:before="60" w:after="120"/>
        <w:ind w:firstLine="709"/>
        <w:jc w:val="both"/>
        <w:rPr>
          <w:sz w:val="28"/>
          <w:szCs w:val="28"/>
        </w:rPr>
      </w:pPr>
      <w:r w:rsidRPr="00DF4966">
        <w:rPr>
          <w:sz w:val="28"/>
          <w:szCs w:val="28"/>
        </w:rPr>
        <w:t xml:space="preserve">Các Thông tư về nhóm đối tượng là TCTCVM, QTDND hiện đang thực hiện sửa đổi, bổ sung quy định liên quan </w:t>
      </w:r>
      <w:proofErr w:type="gramStart"/>
      <w:r w:rsidRPr="00DF4966">
        <w:rPr>
          <w:sz w:val="28"/>
          <w:szCs w:val="28"/>
        </w:rPr>
        <w:t>theo</w:t>
      </w:r>
      <w:proofErr w:type="gramEnd"/>
      <w:r w:rsidRPr="00DF4966">
        <w:rPr>
          <w:sz w:val="28"/>
          <w:szCs w:val="28"/>
        </w:rPr>
        <w:t xml:space="preserve"> phương án đã được phê duyệt tại Quyết định 498. Cụ thể: Thông tư số 04/2015/TT-NHNN ngày 31/3/2015 của Thống đốc NHNN Việt Nam quy định về QTDND (đã được bãi bỏ bởi Thông tư 29/2024/TT-NHNN và đang dự thảo Thông tư quy định về cấp phép lần đầu, cấp đổi giấy phép QTDND); Thông tư số 23/2018/TT-NHNN ngày 14/9/2018 của Thống đốc NHNN Việt Nam quy định về tổ chức lại, thu hồi Giấy phép và thanh lý tài sản của QTDND hiện Cục ATHT đang xây dựng và dự kiến ban hành trong Tháng 4/2025; Thông tư số 10/2018/TT-NHNN ngày 09/4/2018 của Thống đốc NHNN Việt Nam quy định hồ sơ, trình tự, thủ tục chấp thuận những thay đổi của TCTCVM hiện Cục ATHT đang nghiên cứu xây dựng DTTT và dự kiến sẽ sửa đồng thời với việc sửa đổi các Thông tư chịu sự tác động do sắp xếp, tổ chức bộ máy của NHNN</w:t>
      </w:r>
      <w:r w:rsidR="006367C5" w:rsidRPr="00DF4966">
        <w:rPr>
          <w:sz w:val="28"/>
          <w:szCs w:val="28"/>
        </w:rPr>
        <w:t>.</w:t>
      </w:r>
    </w:p>
    <w:p w14:paraId="682D1B81" w14:textId="7D1F12CB" w:rsidR="00823B74" w:rsidRPr="00DF4966" w:rsidRDefault="008A64D7" w:rsidP="00823B74">
      <w:pPr>
        <w:spacing w:before="60" w:after="120"/>
        <w:ind w:firstLine="709"/>
        <w:jc w:val="both"/>
        <w:rPr>
          <w:sz w:val="28"/>
          <w:szCs w:val="28"/>
        </w:rPr>
      </w:pPr>
      <w:r w:rsidRPr="00DF4966">
        <w:rPr>
          <w:sz w:val="28"/>
          <w:szCs w:val="28"/>
        </w:rPr>
        <w:t xml:space="preserve"> Tại Thông tư này</w:t>
      </w:r>
      <w:r w:rsidR="00823B74" w:rsidRPr="00DF4966">
        <w:rPr>
          <w:sz w:val="28"/>
          <w:szCs w:val="28"/>
        </w:rPr>
        <w:t xml:space="preserve">, Cục ATHT xây dựng Thông tư đối với đối tượng là NHTM, TCTD phi NH, CNNHNNg, Văn phòng đại diện tại Việt Nam của TCTD nước ngoài, tổ chức nước ngoài khác có hoạt động ngân </w:t>
      </w:r>
      <w:r w:rsidR="000778A1" w:rsidRPr="00DF4966">
        <w:rPr>
          <w:sz w:val="28"/>
          <w:szCs w:val="28"/>
        </w:rPr>
        <w:t>hàng.</w:t>
      </w:r>
    </w:p>
    <w:p w14:paraId="67ADCF64" w14:textId="0AA70923" w:rsidR="00A15B3D" w:rsidRPr="00DF4966" w:rsidRDefault="00A15B3D" w:rsidP="006648D4">
      <w:pPr>
        <w:spacing w:before="120"/>
        <w:ind w:firstLine="567"/>
        <w:jc w:val="both"/>
        <w:rPr>
          <w:b/>
          <w:sz w:val="28"/>
          <w:szCs w:val="28"/>
        </w:rPr>
      </w:pPr>
      <w:r w:rsidRPr="00DF4966">
        <w:rPr>
          <w:b/>
          <w:sz w:val="28"/>
          <w:szCs w:val="28"/>
        </w:rPr>
        <w:t>II. Định</w:t>
      </w:r>
      <w:r w:rsidR="000778A1" w:rsidRPr="00DF4966">
        <w:rPr>
          <w:b/>
          <w:sz w:val="28"/>
          <w:szCs w:val="28"/>
        </w:rPr>
        <w:t xml:space="preserve"> hướng xây dựng DTTT</w:t>
      </w:r>
    </w:p>
    <w:p w14:paraId="40EA2381" w14:textId="77777777" w:rsidR="00823B74" w:rsidRPr="00DF4966" w:rsidRDefault="00823B74" w:rsidP="00A15B3D">
      <w:pPr>
        <w:spacing w:before="120"/>
        <w:ind w:firstLine="567"/>
        <w:jc w:val="both"/>
        <w:rPr>
          <w:sz w:val="28"/>
          <w:szCs w:val="28"/>
          <w:lang w:val="en-AU"/>
        </w:rPr>
      </w:pPr>
      <w:r w:rsidRPr="00DF4966">
        <w:rPr>
          <w:sz w:val="28"/>
          <w:szCs w:val="28"/>
          <w:lang w:val="en-AU"/>
        </w:rPr>
        <w:t xml:space="preserve">Làm cơ sở để các NHTM, TCTD phi NH, CNNHNNg, văn phòng đại diện tại Việt Nam của TCTD nước ngoài, tổ chức nước ngoài khác có hoạt động ngân hàng thay vì nộp Phiếu lý lịch tư pháp số 2, cá nhân được xuất trình Phiếu lý lịch tư pháp bản điện tử đã được cấp trên ứng dụng định danh và xác thực điện tử VNeID hoặc nộp Phiếu lý lịch tư pháp bản điện tử khi thực hiện thủ tục hành chính. </w:t>
      </w:r>
    </w:p>
    <w:p w14:paraId="64B9C588" w14:textId="777AD3AB" w:rsidR="00A15B3D" w:rsidRPr="00DF4966" w:rsidRDefault="000778A1" w:rsidP="00A15B3D">
      <w:pPr>
        <w:spacing w:before="120"/>
        <w:ind w:firstLine="567"/>
        <w:jc w:val="both"/>
        <w:rPr>
          <w:b/>
          <w:sz w:val="28"/>
          <w:szCs w:val="28"/>
          <w:lang w:val="en-AU"/>
        </w:rPr>
      </w:pPr>
      <w:r w:rsidRPr="00DF4966">
        <w:rPr>
          <w:b/>
          <w:sz w:val="28"/>
          <w:szCs w:val="28"/>
          <w:lang w:val="en-AU"/>
        </w:rPr>
        <w:t>III. Bố cục của DTTT</w:t>
      </w:r>
      <w:r w:rsidR="00A15B3D" w:rsidRPr="00DF4966">
        <w:rPr>
          <w:b/>
          <w:sz w:val="28"/>
          <w:szCs w:val="28"/>
          <w:lang w:val="en-AU"/>
        </w:rPr>
        <w:t>:</w:t>
      </w:r>
    </w:p>
    <w:p w14:paraId="1A6C2E61" w14:textId="77777777" w:rsidR="008C441F" w:rsidRPr="00DF4966" w:rsidRDefault="008C441F" w:rsidP="009877BE">
      <w:pPr>
        <w:spacing w:before="60" w:after="60"/>
        <w:ind w:firstLine="567"/>
        <w:jc w:val="both"/>
        <w:rPr>
          <w:sz w:val="28"/>
          <w:szCs w:val="28"/>
        </w:rPr>
      </w:pPr>
      <w:r w:rsidRPr="00DF4966">
        <w:rPr>
          <w:sz w:val="28"/>
          <w:szCs w:val="28"/>
        </w:rPr>
        <w:t>DTTT được xây dựng gồm 5 Điều, cụ thể như sau:</w:t>
      </w:r>
    </w:p>
    <w:p w14:paraId="09EA21FF" w14:textId="77777777" w:rsidR="000D7E82" w:rsidRPr="00DF4966" w:rsidRDefault="008C441F" w:rsidP="000D7E82">
      <w:pPr>
        <w:spacing w:before="60" w:after="60" w:line="252" w:lineRule="auto"/>
        <w:ind w:firstLine="567"/>
        <w:jc w:val="both"/>
        <w:rPr>
          <w:sz w:val="28"/>
          <w:szCs w:val="28"/>
        </w:rPr>
      </w:pPr>
      <w:r w:rsidRPr="00DF4966">
        <w:rPr>
          <w:sz w:val="28"/>
          <w:szCs w:val="28"/>
        </w:rPr>
        <w:lastRenderedPageBreak/>
        <w:t xml:space="preserve">  </w:t>
      </w:r>
      <w:r w:rsidR="000D7E82" w:rsidRPr="00DF4966">
        <w:rPr>
          <w:sz w:val="28"/>
          <w:szCs w:val="28"/>
        </w:rPr>
        <w:t xml:space="preserve">- Điều 1. Sửa đổi, bổ sung một số điều của Thông tư số 56/2024/TT-NHNN ngày 24/12/2024 của Thống đốc NHNN quy định hồ sơ, thủ tục cấp Giấy phép lần đầu của NHTM, </w:t>
      </w:r>
      <w:r w:rsidR="000D7E82" w:rsidRPr="00DF4966">
        <w:rPr>
          <w:sz w:val="28"/>
          <w:szCs w:val="28"/>
          <w:lang w:val="en-AU"/>
        </w:rPr>
        <w:t>CNNHNNg</w:t>
      </w:r>
      <w:r w:rsidR="000D7E82" w:rsidRPr="00DF4966">
        <w:rPr>
          <w:sz w:val="28"/>
          <w:szCs w:val="28"/>
        </w:rPr>
        <w:t xml:space="preserve">, văn phòng đại diện nước ngoài. </w:t>
      </w:r>
    </w:p>
    <w:p w14:paraId="7626F9D8" w14:textId="77777777" w:rsidR="000D7E82" w:rsidRPr="00DF4966" w:rsidRDefault="000D7E82" w:rsidP="000D7E82">
      <w:pPr>
        <w:spacing w:before="60" w:after="60" w:line="252" w:lineRule="auto"/>
        <w:ind w:firstLine="567"/>
        <w:jc w:val="both"/>
        <w:rPr>
          <w:sz w:val="28"/>
          <w:szCs w:val="28"/>
        </w:rPr>
      </w:pPr>
      <w:r w:rsidRPr="00DF4966">
        <w:rPr>
          <w:sz w:val="28"/>
          <w:szCs w:val="28"/>
        </w:rPr>
        <w:t>- Điều 2. Sửa đổi, bổ sung một số điều của Thông tư số 57/2024/TT-NHNN ngày 24/12/2024 của Thống đốc NHNN quy định hồ sơ, thủ tục cấp Giấy phép lần đầu của TCTD phi NH.</w:t>
      </w:r>
    </w:p>
    <w:p w14:paraId="504BC340" w14:textId="77777777" w:rsidR="000D7E82" w:rsidRPr="00DF4966" w:rsidRDefault="000D7E82" w:rsidP="000D7E82">
      <w:pPr>
        <w:spacing w:before="60" w:after="60" w:line="252" w:lineRule="auto"/>
        <w:ind w:firstLine="567"/>
        <w:jc w:val="both"/>
        <w:rPr>
          <w:sz w:val="28"/>
          <w:szCs w:val="28"/>
        </w:rPr>
      </w:pPr>
      <w:r w:rsidRPr="00DF4966">
        <w:rPr>
          <w:sz w:val="28"/>
          <w:szCs w:val="28"/>
        </w:rPr>
        <w:t>- Điều 3. Hiệu lực thi hành</w:t>
      </w:r>
    </w:p>
    <w:p w14:paraId="058E5F9F" w14:textId="77777777" w:rsidR="000D7E82" w:rsidRPr="00DF4966" w:rsidRDefault="000D7E82" w:rsidP="000D7E82">
      <w:pPr>
        <w:spacing w:before="60" w:after="60" w:line="252" w:lineRule="auto"/>
        <w:ind w:firstLine="567"/>
        <w:jc w:val="both"/>
        <w:rPr>
          <w:sz w:val="28"/>
          <w:szCs w:val="28"/>
        </w:rPr>
      </w:pPr>
      <w:r w:rsidRPr="00DF4966">
        <w:rPr>
          <w:sz w:val="28"/>
          <w:szCs w:val="28"/>
        </w:rPr>
        <w:t>- Điều 4. Tổ chức thực hiện</w:t>
      </w:r>
    </w:p>
    <w:p w14:paraId="71B6377A" w14:textId="1035EF3C" w:rsidR="00A15B3D" w:rsidRPr="00DF4966" w:rsidRDefault="00A15B3D" w:rsidP="000D7E82">
      <w:pPr>
        <w:spacing w:before="60" w:after="60"/>
        <w:ind w:firstLine="567"/>
        <w:jc w:val="both"/>
        <w:rPr>
          <w:b/>
          <w:sz w:val="28"/>
          <w:szCs w:val="28"/>
          <w:lang w:val="en-AU"/>
        </w:rPr>
        <w:sectPr w:rsidR="00A15B3D" w:rsidRPr="00DF4966" w:rsidSect="008B6D16">
          <w:headerReference w:type="default" r:id="rId12"/>
          <w:headerReference w:type="first" r:id="rId13"/>
          <w:type w:val="continuous"/>
          <w:pgSz w:w="16840" w:h="11907" w:orient="landscape"/>
          <w:pgMar w:top="1134" w:right="1134" w:bottom="1134" w:left="1701" w:header="567" w:footer="567" w:gutter="0"/>
          <w:pgNumType w:start="0"/>
          <w:cols w:space="720"/>
          <w:titlePg/>
          <w:docGrid w:linePitch="326"/>
        </w:sectPr>
      </w:pPr>
    </w:p>
    <w:p w14:paraId="031DF793" w14:textId="1AAB53E4" w:rsidR="00A15B3D" w:rsidRPr="00DF4966" w:rsidRDefault="00A15B3D" w:rsidP="009877BE">
      <w:pPr>
        <w:tabs>
          <w:tab w:val="left" w:pos="2730"/>
        </w:tabs>
        <w:spacing w:before="120"/>
        <w:jc w:val="both"/>
        <w:rPr>
          <w:b/>
          <w:sz w:val="28"/>
          <w:szCs w:val="28"/>
          <w:lang w:val="en-AU"/>
        </w:rPr>
      </w:pPr>
    </w:p>
    <w:p w14:paraId="0338F43F" w14:textId="70AFF14E" w:rsidR="00DC64D1" w:rsidRPr="00DF4966" w:rsidRDefault="00E62BD8" w:rsidP="00C21050">
      <w:pPr>
        <w:ind w:firstLine="567"/>
        <w:jc w:val="both"/>
        <w:rPr>
          <w:b/>
          <w:sz w:val="28"/>
          <w:szCs w:val="28"/>
          <w:lang w:val="en-AU"/>
        </w:rPr>
      </w:pPr>
      <w:r w:rsidRPr="00DF4966">
        <w:rPr>
          <w:b/>
          <w:sz w:val="28"/>
          <w:szCs w:val="28"/>
          <w:lang w:val="en-AU"/>
        </w:rPr>
        <w:t xml:space="preserve">IV. </w:t>
      </w:r>
      <w:r w:rsidR="000C3F7D" w:rsidRPr="00DF4966">
        <w:rPr>
          <w:b/>
          <w:sz w:val="28"/>
          <w:szCs w:val="28"/>
          <w:lang w:val="en-AU"/>
        </w:rPr>
        <w:t>Bản</w:t>
      </w:r>
      <w:r w:rsidR="00DC64D1" w:rsidRPr="00DF4966">
        <w:rPr>
          <w:b/>
          <w:sz w:val="28"/>
          <w:szCs w:val="28"/>
          <w:lang w:val="en-AU"/>
        </w:rPr>
        <w:t>g so sánh, thuyết minh các nội dung tại Dự thảo Thông tư:</w:t>
      </w:r>
    </w:p>
    <w:p w14:paraId="3AFECCDC" w14:textId="77777777" w:rsidR="00AA78F3" w:rsidRPr="00DF4966" w:rsidRDefault="00AA78F3" w:rsidP="000C3F7D">
      <w:pPr>
        <w:spacing w:before="120"/>
        <w:jc w:val="both"/>
        <w:rPr>
          <w:b/>
          <w:sz w:val="28"/>
          <w:szCs w:val="28"/>
          <w:lang w:val="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1"/>
        <w:gridCol w:w="5484"/>
        <w:gridCol w:w="5242"/>
        <w:gridCol w:w="2034"/>
      </w:tblGrid>
      <w:tr w:rsidR="006C676B" w:rsidRPr="00DF4966" w14:paraId="4F119BBD" w14:textId="77777777" w:rsidTr="005F1D17">
        <w:tc>
          <w:tcPr>
            <w:tcW w:w="514" w:type="pct"/>
          </w:tcPr>
          <w:p w14:paraId="5C05E1B3" w14:textId="1C7BD0BB" w:rsidR="005F1D17" w:rsidRPr="00DF4966" w:rsidRDefault="00BD0DAB" w:rsidP="002A6E4D">
            <w:pPr>
              <w:spacing w:before="60" w:after="60" w:line="245" w:lineRule="auto"/>
              <w:jc w:val="center"/>
              <w:rPr>
                <w:b/>
                <w:sz w:val="28"/>
                <w:szCs w:val="28"/>
              </w:rPr>
            </w:pPr>
            <w:r>
              <w:rPr>
                <w:b/>
                <w:sz w:val="28"/>
                <w:szCs w:val="28"/>
              </w:rPr>
              <w:t>S</w:t>
            </w:r>
            <w:r w:rsidR="005F1D17" w:rsidRPr="00DF4966">
              <w:rPr>
                <w:b/>
                <w:sz w:val="28"/>
                <w:szCs w:val="28"/>
              </w:rPr>
              <w:t>TT</w:t>
            </w:r>
          </w:p>
        </w:tc>
        <w:tc>
          <w:tcPr>
            <w:tcW w:w="1928" w:type="pct"/>
          </w:tcPr>
          <w:p w14:paraId="68B06F55" w14:textId="7B7E6212" w:rsidR="005F1D17" w:rsidRPr="00DF4966" w:rsidRDefault="005F1D17" w:rsidP="002A6E4D">
            <w:pPr>
              <w:spacing w:before="60" w:after="60" w:line="245" w:lineRule="auto"/>
              <w:ind w:left="30" w:right="41"/>
              <w:jc w:val="center"/>
              <w:rPr>
                <w:b/>
                <w:sz w:val="28"/>
                <w:szCs w:val="28"/>
                <w:lang w:val="es-ES"/>
              </w:rPr>
            </w:pPr>
            <w:r w:rsidRPr="00DF4966">
              <w:rPr>
                <w:b/>
                <w:sz w:val="28"/>
                <w:szCs w:val="28"/>
              </w:rPr>
              <w:t>Quy định tại các Thông tư</w:t>
            </w:r>
          </w:p>
        </w:tc>
        <w:tc>
          <w:tcPr>
            <w:tcW w:w="1843" w:type="pct"/>
          </w:tcPr>
          <w:p w14:paraId="53AC11E1" w14:textId="77777777" w:rsidR="005F1D17" w:rsidRPr="00DF4966" w:rsidRDefault="005F1D17" w:rsidP="002A6E4D">
            <w:pPr>
              <w:spacing w:before="60" w:after="60" w:line="245" w:lineRule="auto"/>
              <w:ind w:left="30" w:right="41"/>
              <w:jc w:val="center"/>
              <w:rPr>
                <w:b/>
                <w:sz w:val="28"/>
                <w:szCs w:val="28"/>
              </w:rPr>
            </w:pPr>
            <w:r w:rsidRPr="00DF4966">
              <w:rPr>
                <w:b/>
                <w:sz w:val="28"/>
                <w:szCs w:val="28"/>
              </w:rPr>
              <w:t>Quy định tại Dự thảo Thông tư (DTTT)</w:t>
            </w:r>
          </w:p>
        </w:tc>
        <w:tc>
          <w:tcPr>
            <w:tcW w:w="715" w:type="pct"/>
          </w:tcPr>
          <w:p w14:paraId="0B36C433" w14:textId="77777777" w:rsidR="005F1D17" w:rsidRPr="00DF4966" w:rsidRDefault="005F1D17" w:rsidP="002A6E4D">
            <w:pPr>
              <w:spacing w:before="60" w:after="60" w:line="245" w:lineRule="auto"/>
              <w:ind w:left="30" w:right="41"/>
              <w:jc w:val="center"/>
              <w:rPr>
                <w:b/>
                <w:sz w:val="28"/>
                <w:szCs w:val="28"/>
              </w:rPr>
            </w:pPr>
            <w:r w:rsidRPr="00DF4966">
              <w:rPr>
                <w:b/>
                <w:sz w:val="28"/>
                <w:szCs w:val="28"/>
              </w:rPr>
              <w:t>Cơ sở đề xuất/Lý do</w:t>
            </w:r>
          </w:p>
        </w:tc>
      </w:tr>
      <w:tr w:rsidR="005F07A5" w:rsidRPr="00DF4966" w14:paraId="06286D82" w14:textId="77777777" w:rsidTr="005F1D17">
        <w:tc>
          <w:tcPr>
            <w:tcW w:w="514" w:type="pct"/>
          </w:tcPr>
          <w:p w14:paraId="719078E0" w14:textId="77777777" w:rsidR="005F07A5" w:rsidRPr="00DF4966" w:rsidRDefault="005F07A5" w:rsidP="002A6E4D">
            <w:pPr>
              <w:pStyle w:val="ListParagraph"/>
              <w:numPr>
                <w:ilvl w:val="0"/>
                <w:numId w:val="5"/>
              </w:numPr>
              <w:spacing w:before="60" w:after="60" w:line="245" w:lineRule="auto"/>
              <w:jc w:val="center"/>
              <w:rPr>
                <w:sz w:val="28"/>
                <w:szCs w:val="28"/>
              </w:rPr>
            </w:pPr>
          </w:p>
        </w:tc>
        <w:tc>
          <w:tcPr>
            <w:tcW w:w="1928" w:type="pct"/>
          </w:tcPr>
          <w:p w14:paraId="2D994D58" w14:textId="1FC9A3D8" w:rsidR="005F07A5" w:rsidRPr="00DF4966" w:rsidRDefault="005F07A5" w:rsidP="002A6E4D">
            <w:pPr>
              <w:spacing w:before="60" w:after="60" w:line="245" w:lineRule="auto"/>
              <w:ind w:left="30" w:right="41"/>
              <w:jc w:val="both"/>
              <w:rPr>
                <w:sz w:val="28"/>
                <w:szCs w:val="28"/>
              </w:rPr>
            </w:pPr>
            <w:r w:rsidRPr="00DF4966">
              <w:rPr>
                <w:sz w:val="28"/>
                <w:szCs w:val="28"/>
              </w:rPr>
              <w:t>Khoản 4 Điều 17 Thông tư số 40/2011/TT-NHNN (Sửa đổi bổ sung bởi Khoản 4 Điều 14 Thông tư 56/2024/TT-NHNN)</w:t>
            </w:r>
          </w:p>
          <w:p w14:paraId="3FC2DA20" w14:textId="77777777" w:rsidR="005F07A5" w:rsidRPr="00DF4966" w:rsidRDefault="005F07A5" w:rsidP="002A6E4D">
            <w:pPr>
              <w:spacing w:before="60" w:after="60" w:line="245" w:lineRule="auto"/>
              <w:ind w:left="30" w:right="41"/>
              <w:jc w:val="both"/>
              <w:rPr>
                <w:sz w:val="28"/>
                <w:szCs w:val="28"/>
              </w:rPr>
            </w:pPr>
            <w:r w:rsidRPr="00DF4966">
              <w:rPr>
                <w:sz w:val="28"/>
                <w:szCs w:val="28"/>
              </w:rPr>
              <w:t>“4. Sơ yếu lý lịch của Tổng giám đốc (Giám đốc) của chi nhánh ngân hàng nước ngoài dự kiến theo mẫu quy định tại </w:t>
            </w:r>
            <w:bookmarkStart w:id="1" w:name="bieumau_pl_07_3"/>
            <w:r w:rsidRPr="00DF4966">
              <w:rPr>
                <w:sz w:val="28"/>
                <w:szCs w:val="28"/>
              </w:rPr>
              <w:t>Phụ lục số 07</w:t>
            </w:r>
            <w:bookmarkEnd w:id="1"/>
            <w:r w:rsidRPr="00DF4966">
              <w:rPr>
                <w:sz w:val="28"/>
                <w:szCs w:val="28"/>
              </w:rPr>
              <w:t> ban hành kèm theo Thông tư này có xác nhận của ngân hàng mẹ; Phiếu lý lịch tư pháp theo quy định tại </w:t>
            </w:r>
            <w:bookmarkStart w:id="2" w:name="tc_14"/>
            <w:r w:rsidRPr="00DF4966">
              <w:rPr>
                <w:sz w:val="28"/>
                <w:szCs w:val="28"/>
              </w:rPr>
              <w:t>điểm b khoản 4 Điều 11 Thông tư này</w:t>
            </w:r>
            <w:bookmarkEnd w:id="2"/>
            <w:r w:rsidRPr="00DF4966">
              <w:rPr>
                <w:sz w:val="28"/>
                <w:szCs w:val="28"/>
              </w:rPr>
              <w:t>; Bản sao có chứng thực các văn bằng, chứng chỉ chứng minh năng lực, trình độ chuyên môn và các tài liệu chứng minh việc đáp ứng các điều kiện, tiêu chuẩn theo quy định tại </w:t>
            </w:r>
            <w:bookmarkStart w:id="3" w:name="tvpllink_wlwkmhhvjw_6"/>
            <w:r w:rsidRPr="00DF4966">
              <w:rPr>
                <w:sz w:val="28"/>
                <w:szCs w:val="28"/>
              </w:rPr>
              <w:fldChar w:fldCharType="begin"/>
            </w:r>
            <w:r w:rsidRPr="00DF4966">
              <w:rPr>
                <w:sz w:val="28"/>
                <w:szCs w:val="28"/>
              </w:rPr>
              <w:instrText>HYPERLINK "https://thuvienphapluat.vn/van-ban/Tien-te-Ngan-hang/Luat-Cac-to-chuc-tin-dung-32-2024-QH15-577203.aspx" \t "_blank"</w:instrText>
            </w:r>
            <w:r w:rsidRPr="00DF4966">
              <w:rPr>
                <w:sz w:val="28"/>
                <w:szCs w:val="28"/>
              </w:rPr>
              <w:fldChar w:fldCharType="separate"/>
            </w:r>
            <w:r w:rsidRPr="00DF4966">
              <w:rPr>
                <w:rStyle w:val="Hyperlink"/>
                <w:color w:val="auto"/>
                <w:sz w:val="28"/>
                <w:szCs w:val="28"/>
              </w:rPr>
              <w:t>Luật Các tổ chức tín dụng</w:t>
            </w:r>
            <w:r w:rsidRPr="00DF4966">
              <w:rPr>
                <w:sz w:val="28"/>
                <w:szCs w:val="28"/>
              </w:rPr>
              <w:fldChar w:fldCharType="end"/>
            </w:r>
            <w:bookmarkEnd w:id="3"/>
            <w:r w:rsidRPr="00DF4966">
              <w:rPr>
                <w:sz w:val="28"/>
                <w:szCs w:val="28"/>
              </w:rPr>
              <w:t> và các quy định pháp luật có liên quan của Tổng giám đốc (Giám đốc) dự kiến.”</w:t>
            </w:r>
          </w:p>
          <w:p w14:paraId="3A27ED9A" w14:textId="78B9E856" w:rsidR="005F07A5" w:rsidRPr="00DF4966" w:rsidRDefault="005F07A5" w:rsidP="002A6E4D">
            <w:pPr>
              <w:spacing w:before="60" w:after="60" w:line="245" w:lineRule="auto"/>
              <w:ind w:left="30" w:right="41"/>
              <w:jc w:val="both"/>
              <w:rPr>
                <w:sz w:val="28"/>
                <w:szCs w:val="28"/>
              </w:rPr>
            </w:pPr>
            <w:r w:rsidRPr="00DF4966">
              <w:rPr>
                <w:sz w:val="28"/>
                <w:szCs w:val="28"/>
              </w:rPr>
              <w:t>Điểm b Khoản 4 Điều 11 Thông tư 56/2024/TT-NHNN:</w:t>
            </w:r>
          </w:p>
          <w:p w14:paraId="1B470DE9" w14:textId="77777777" w:rsidR="005F07A5" w:rsidRPr="00DF4966" w:rsidRDefault="005F07A5" w:rsidP="002A6E4D">
            <w:pPr>
              <w:spacing w:before="60" w:after="60" w:line="245" w:lineRule="auto"/>
              <w:ind w:left="30" w:right="41"/>
              <w:jc w:val="both"/>
              <w:rPr>
                <w:sz w:val="28"/>
                <w:szCs w:val="28"/>
              </w:rPr>
            </w:pPr>
            <w:r w:rsidRPr="00DF4966">
              <w:rPr>
                <w:sz w:val="28"/>
                <w:szCs w:val="28"/>
              </w:rPr>
              <w:t>“b) Phiếu lý lịch tư pháp:</w:t>
            </w:r>
          </w:p>
          <w:p w14:paraId="0FED5939" w14:textId="77777777" w:rsidR="005F07A5" w:rsidRPr="00DF4966" w:rsidRDefault="005F07A5" w:rsidP="002A6E4D">
            <w:pPr>
              <w:spacing w:before="60" w:after="60" w:line="245" w:lineRule="auto"/>
              <w:ind w:left="30" w:right="41"/>
              <w:jc w:val="both"/>
              <w:rPr>
                <w:sz w:val="28"/>
                <w:szCs w:val="28"/>
              </w:rPr>
            </w:pPr>
            <w:r w:rsidRPr="00DF4966">
              <w:rPr>
                <w:sz w:val="28"/>
                <w:szCs w:val="28"/>
              </w:rPr>
              <w:t xml:space="preserve">(i) Đối với nhân sự dự kiến có quốc tịch Việt Nam: Phiếu lý lịch tư pháp do cơ quan quản lý cơ sở dữ liệu lý lịch tư pháp cấp, trong đó </w:t>
            </w:r>
            <w:r w:rsidRPr="00DF4966">
              <w:rPr>
                <w:sz w:val="28"/>
                <w:szCs w:val="28"/>
              </w:rPr>
              <w:lastRenderedPageBreak/>
              <w:t>phải có đầy đủ thông tin về tình trạng án tích (bao gồm án tích đã được xóa và án tích chưa được xóa) và thông tin về việc cấm đảm nhiệm chức vụ, thành lập, quản lý doanh nghiệp, hợp tác xã;</w:t>
            </w:r>
          </w:p>
          <w:p w14:paraId="1F848E51" w14:textId="77777777" w:rsidR="005F07A5" w:rsidRPr="00DF4966" w:rsidRDefault="005F07A5" w:rsidP="002A6E4D">
            <w:pPr>
              <w:spacing w:before="60" w:after="60" w:line="245" w:lineRule="auto"/>
              <w:ind w:left="30" w:right="41"/>
              <w:jc w:val="both"/>
              <w:rPr>
                <w:sz w:val="28"/>
                <w:szCs w:val="28"/>
              </w:rPr>
            </w:pPr>
            <w:r w:rsidRPr="00DF4966">
              <w:rPr>
                <w:sz w:val="28"/>
                <w:szCs w:val="28"/>
              </w:rPr>
              <w:t>(ii) Đối với nhân sự dự kiến không có quốc tịch Việt Nam: Phiếu lý lịch tư pháp hoặc văn bản có giá trị tương đương (có đầy đủ thông tin về tình trạng án tích; thông tin về việc cấm đảm nhiệm chức vụ, thành lập, quản lý doanh nghiệp, hợp tác xã) phải được cơ quan có thẩm quyền của Việt Nam hoặc cơ quan có thẩm quyền của nước ngoài cấp theo quy định. Trường hợp phiếu lý lịch tư pháp hoặc văn bản có giá trị tương đương do cơ quan có thẩm quyền nước ngoài cấp không có thông tin về việc cấm đảm nhiệm chức vụ, thành lập, quản lý doanh nghiệp, hợp tác xã thì Trưởng Ban trù bị phải có văn bản giải trình về việc phiếu lý lịch tư pháp hoặc văn bản có giá trị tương đương do cơ quan có thẩm quyền nước ngoài cấp không có thông tin này và cam kết chịu trách nhiệm trước pháp luật về việc nhân sự dự kiến không thuộc các trường hợp không được đảm nhiệm chức vụ theo quy định tại </w:t>
            </w:r>
            <w:bookmarkStart w:id="4" w:name="tvpllink_wlwkmhhvjw_1"/>
            <w:r w:rsidRPr="00DF4966">
              <w:rPr>
                <w:sz w:val="28"/>
                <w:szCs w:val="28"/>
              </w:rPr>
              <w:fldChar w:fldCharType="begin"/>
            </w:r>
            <w:r w:rsidRPr="00DF4966">
              <w:rPr>
                <w:sz w:val="28"/>
                <w:szCs w:val="28"/>
              </w:rPr>
              <w:instrText>HYPERLINK "https://thuvienphapluat.vn/van-ban/Tien-te-Ngan-hang/Luat-Cac-to-chuc-tin-dung-32-2024-QH15-577203.aspx" \t "_blank"</w:instrText>
            </w:r>
            <w:r w:rsidRPr="00DF4966">
              <w:rPr>
                <w:sz w:val="28"/>
                <w:szCs w:val="28"/>
              </w:rPr>
              <w:fldChar w:fldCharType="separate"/>
            </w:r>
            <w:r w:rsidRPr="00DF4966">
              <w:rPr>
                <w:rStyle w:val="Hyperlink"/>
                <w:color w:val="auto"/>
                <w:sz w:val="28"/>
                <w:szCs w:val="28"/>
              </w:rPr>
              <w:t>Luật các tổ chức tín dụng</w:t>
            </w:r>
            <w:r w:rsidRPr="00DF4966">
              <w:rPr>
                <w:sz w:val="28"/>
                <w:szCs w:val="28"/>
              </w:rPr>
              <w:fldChar w:fldCharType="end"/>
            </w:r>
            <w:bookmarkEnd w:id="4"/>
            <w:r w:rsidRPr="00DF4966">
              <w:rPr>
                <w:sz w:val="28"/>
                <w:szCs w:val="28"/>
              </w:rPr>
              <w:t>;</w:t>
            </w:r>
          </w:p>
          <w:p w14:paraId="3C528A47" w14:textId="4E193FCC" w:rsidR="005F07A5" w:rsidRPr="00DF4966" w:rsidRDefault="005F07A5" w:rsidP="002A6E4D">
            <w:pPr>
              <w:spacing w:before="60" w:after="60" w:line="245" w:lineRule="auto"/>
              <w:ind w:left="30" w:right="41"/>
              <w:jc w:val="both"/>
              <w:rPr>
                <w:sz w:val="28"/>
                <w:szCs w:val="28"/>
              </w:rPr>
            </w:pPr>
            <w:r w:rsidRPr="00DF4966">
              <w:rPr>
                <w:sz w:val="28"/>
                <w:szCs w:val="28"/>
              </w:rPr>
              <w:t xml:space="preserve">(iii) Phiếu lý lịch tư pháp hoặc văn bản có giá trị tương đương quy định tại điểm b(i) và b(ii) </w:t>
            </w:r>
            <w:r w:rsidRPr="00DF4966">
              <w:rPr>
                <w:sz w:val="28"/>
                <w:szCs w:val="28"/>
              </w:rPr>
              <w:lastRenderedPageBreak/>
              <w:t>của Khoản này phải được cơ quan có thẩm quyền cấp trước thời điểm nộp hồ sơ đề nghị cấp giấy phép không quá 06 tháng;”</w:t>
            </w:r>
          </w:p>
        </w:tc>
        <w:tc>
          <w:tcPr>
            <w:tcW w:w="1843" w:type="pct"/>
            <w:vMerge w:val="restart"/>
          </w:tcPr>
          <w:p w14:paraId="11DE55D2" w14:textId="290B3888" w:rsidR="005F07A5" w:rsidRPr="00DF4966" w:rsidRDefault="005F07A5" w:rsidP="002A6E4D">
            <w:pPr>
              <w:spacing w:before="60" w:after="60" w:line="245" w:lineRule="auto"/>
              <w:jc w:val="both"/>
              <w:rPr>
                <w:b/>
                <w:bCs/>
                <w:sz w:val="28"/>
                <w:szCs w:val="28"/>
              </w:rPr>
            </w:pPr>
            <w:r w:rsidRPr="00DF4966">
              <w:rPr>
                <w:b/>
                <w:bCs/>
                <w:sz w:val="28"/>
                <w:szCs w:val="28"/>
              </w:rPr>
              <w:lastRenderedPageBreak/>
              <w:t>Điều 1. Sửa đổi, bổ sung một số điều của Thông tư số 56/2024/TT-NHNN ngày 24 tháng 12 năm 2024 của Thống đốc Ngân hàng Nhà nước Việt Nam quy định hồ sơ, thủ tục cấp Giấy phép lần đầu của ngân hàng thương mại, chi nhánh ngân hàng nước ngoài, văn phòng đại diện nước ngoài</w:t>
            </w:r>
          </w:p>
          <w:p w14:paraId="34409D72" w14:textId="77777777" w:rsidR="007616EC" w:rsidRPr="007616EC" w:rsidRDefault="007616EC" w:rsidP="007616EC">
            <w:pPr>
              <w:spacing w:before="120"/>
              <w:ind w:firstLine="1"/>
              <w:jc w:val="both"/>
              <w:rPr>
                <w:sz w:val="28"/>
                <w:szCs w:val="28"/>
              </w:rPr>
            </w:pPr>
            <w:r w:rsidRPr="007616EC">
              <w:rPr>
                <w:sz w:val="28"/>
                <w:szCs w:val="28"/>
              </w:rPr>
              <w:t>1. Sửa đổi, bổ sung điểm b(iii) khoản 4 Điều 11 như sau:</w:t>
            </w:r>
          </w:p>
          <w:p w14:paraId="2DE4F5DB" w14:textId="77777777" w:rsidR="007616EC" w:rsidRPr="007616EC" w:rsidRDefault="007616EC" w:rsidP="007616EC">
            <w:pPr>
              <w:spacing w:before="120"/>
              <w:ind w:firstLine="1"/>
              <w:jc w:val="both"/>
              <w:rPr>
                <w:sz w:val="28"/>
                <w:szCs w:val="28"/>
              </w:rPr>
            </w:pPr>
            <w:r w:rsidRPr="007616EC">
              <w:rPr>
                <w:sz w:val="28"/>
                <w:szCs w:val="28"/>
              </w:rPr>
              <w:t>“(iii) Phiếu lý lịch tư pháp hoặc văn bản có giá trị tương đương quy định tại điểm b(i) và b(ii) của Khoản này phải được cơ quan có thẩm quyền cấp trước thời điểm nộp hồ sơ đề nghị cấp giấy phép không quá 06 tháng;</w:t>
            </w:r>
          </w:p>
          <w:p w14:paraId="43B8AB6C" w14:textId="77777777" w:rsidR="007616EC" w:rsidRPr="007616EC" w:rsidRDefault="007616EC" w:rsidP="007616EC">
            <w:pPr>
              <w:spacing w:before="120"/>
              <w:ind w:firstLine="1"/>
              <w:jc w:val="both"/>
              <w:rPr>
                <w:i/>
                <w:iCs/>
                <w:sz w:val="28"/>
                <w:szCs w:val="28"/>
              </w:rPr>
            </w:pPr>
            <w:bookmarkStart w:id="5" w:name="_Hlk192854941"/>
            <w:r w:rsidRPr="007616EC">
              <w:rPr>
                <w:i/>
                <w:iCs/>
                <w:sz w:val="28"/>
                <w:szCs w:val="28"/>
              </w:rPr>
              <w:t>Nhân sự dự kiến bầu, bổ nhiệm có thể xuất trình Phiếu lý lịch tư pháp hoặc văn bản có giá trị tương đương bản điện tử đã được cấp trên ứng dụng định danh và xác thực điện tử VNeID hoặc nộp Phiếu lý lịch tư pháp bản điện tử theo quy định của pháp luật;”</w:t>
            </w:r>
          </w:p>
          <w:bookmarkEnd w:id="5"/>
          <w:p w14:paraId="1E953869" w14:textId="77777777" w:rsidR="007616EC" w:rsidRPr="007616EC" w:rsidRDefault="007616EC" w:rsidP="007616EC">
            <w:pPr>
              <w:spacing w:before="120"/>
              <w:ind w:firstLine="1"/>
              <w:jc w:val="both"/>
              <w:rPr>
                <w:sz w:val="28"/>
                <w:szCs w:val="28"/>
              </w:rPr>
            </w:pPr>
            <w:r w:rsidRPr="007616EC">
              <w:rPr>
                <w:sz w:val="28"/>
                <w:szCs w:val="28"/>
                <w:lang w:val="pt-BR"/>
              </w:rPr>
              <w:lastRenderedPageBreak/>
              <w:t xml:space="preserve">2. </w:t>
            </w:r>
            <w:r w:rsidRPr="007616EC">
              <w:rPr>
                <w:sz w:val="28"/>
                <w:szCs w:val="28"/>
              </w:rPr>
              <w:t>Sửa đổi, bổ sung điểm a(iii) khoản 3 Điều 12 như sau:</w:t>
            </w:r>
          </w:p>
          <w:p w14:paraId="5DA1D661" w14:textId="77777777" w:rsidR="007616EC" w:rsidRPr="007616EC" w:rsidRDefault="007616EC" w:rsidP="007616EC">
            <w:pPr>
              <w:spacing w:before="120"/>
              <w:ind w:firstLine="1"/>
              <w:jc w:val="both"/>
              <w:rPr>
                <w:sz w:val="28"/>
                <w:szCs w:val="28"/>
              </w:rPr>
            </w:pPr>
            <w:r w:rsidRPr="007616EC">
              <w:rPr>
                <w:sz w:val="28"/>
                <w:szCs w:val="28"/>
              </w:rPr>
              <w:t>“(iii) Ngoài các thành phần hồ sơ nêu trên, cổ đông sáng lập phải có thêm các văn bản sau:</w:t>
            </w:r>
          </w:p>
          <w:p w14:paraId="24AA36F5" w14:textId="77777777" w:rsidR="007616EC" w:rsidRPr="007616EC" w:rsidRDefault="007616EC" w:rsidP="007616EC">
            <w:pPr>
              <w:spacing w:before="120"/>
              <w:ind w:firstLine="1"/>
              <w:jc w:val="both"/>
              <w:rPr>
                <w:sz w:val="28"/>
                <w:szCs w:val="28"/>
              </w:rPr>
            </w:pPr>
            <w:r w:rsidRPr="007616EC">
              <w:rPr>
                <w:sz w:val="28"/>
                <w:szCs w:val="28"/>
              </w:rPr>
              <w:t>- Sơ yếu lý lịch theo mẫu quy định tại Phụ lục số 07 ban hành kèm theo Thông tư này;</w:t>
            </w:r>
          </w:p>
          <w:p w14:paraId="310B282D" w14:textId="200CA891" w:rsidR="007616EC" w:rsidRPr="007616EC" w:rsidRDefault="007616EC" w:rsidP="007616EC">
            <w:pPr>
              <w:spacing w:before="120"/>
              <w:ind w:firstLine="1"/>
              <w:jc w:val="both"/>
              <w:rPr>
                <w:sz w:val="28"/>
                <w:szCs w:val="28"/>
              </w:rPr>
            </w:pPr>
            <w:r w:rsidRPr="007616EC">
              <w:rPr>
                <w:sz w:val="28"/>
                <w:szCs w:val="28"/>
              </w:rPr>
              <w:t xml:space="preserve">- Phiếu lý lịch tư pháp do cơ quan quản lý cơ sở dữ liệu lý lịch tư pháp cấp, trong đó phải có đầy đủ thông tin về tình trạng </w:t>
            </w:r>
            <w:proofErr w:type="gramStart"/>
            <w:r w:rsidRPr="007616EC">
              <w:rPr>
                <w:sz w:val="28"/>
                <w:szCs w:val="28"/>
              </w:rPr>
              <w:t>án</w:t>
            </w:r>
            <w:proofErr w:type="gramEnd"/>
            <w:r w:rsidRPr="007616EC">
              <w:rPr>
                <w:sz w:val="28"/>
                <w:szCs w:val="28"/>
              </w:rPr>
              <w:t xml:space="preserve"> tích và thông tin về việc cấm thàn</w:t>
            </w:r>
            <w:r w:rsidR="00B448CD">
              <w:rPr>
                <w:sz w:val="28"/>
                <w:szCs w:val="28"/>
              </w:rPr>
              <w:t>h lập, doanh nghiệp, hợp tác xã.</w:t>
            </w:r>
          </w:p>
          <w:p w14:paraId="141111A7" w14:textId="20AB7495" w:rsidR="007616EC" w:rsidRPr="007616EC" w:rsidRDefault="007616EC" w:rsidP="007616EC">
            <w:pPr>
              <w:spacing w:before="120"/>
              <w:ind w:firstLine="1"/>
              <w:jc w:val="both"/>
              <w:rPr>
                <w:i/>
                <w:iCs/>
                <w:sz w:val="28"/>
                <w:szCs w:val="28"/>
              </w:rPr>
            </w:pPr>
            <w:r w:rsidRPr="007616EC">
              <w:rPr>
                <w:i/>
                <w:iCs/>
                <w:sz w:val="28"/>
                <w:szCs w:val="28"/>
              </w:rPr>
              <w:t>Cổ đông sáng lập có thể xuất trình Phiếu lý lịch tư pháp bản điện tử đã được cấp trên ứng dụng định danh và xác thực điện tử VNeID hoặc nộp Phiếu lý lịch tư pháp bản điện tử theo quy định của pháp luật;</w:t>
            </w:r>
          </w:p>
          <w:p w14:paraId="6DDEFC32" w14:textId="77777777" w:rsidR="007616EC" w:rsidRPr="007616EC" w:rsidRDefault="007616EC" w:rsidP="007616EC">
            <w:pPr>
              <w:spacing w:before="120"/>
              <w:ind w:firstLine="1"/>
              <w:jc w:val="both"/>
              <w:rPr>
                <w:sz w:val="28"/>
                <w:szCs w:val="28"/>
              </w:rPr>
            </w:pPr>
            <w:r w:rsidRPr="007616EC">
              <w:rPr>
                <w:sz w:val="28"/>
                <w:szCs w:val="28"/>
              </w:rPr>
              <w:t>- Báo cáo tài chính 03 năm liền kề năm nộp hồ sơ đề nghị cấp Giấy phép của doanh nghiệp do có đông sáng lập quản lý hoặc Bản sao có chứng thực văn bằng đại học hoặc trên đại học chuyên ngành tài chính, ngân hàng, kinh tế, quản trị kinh doanh, luật, kế toán và kiểm toán;</w:t>
            </w:r>
          </w:p>
          <w:p w14:paraId="1E7E03C6" w14:textId="77777777" w:rsidR="007616EC" w:rsidRPr="007616EC" w:rsidRDefault="007616EC" w:rsidP="007616EC">
            <w:pPr>
              <w:spacing w:before="120"/>
              <w:ind w:firstLine="1"/>
              <w:jc w:val="both"/>
              <w:rPr>
                <w:strike/>
                <w:sz w:val="28"/>
                <w:szCs w:val="28"/>
              </w:rPr>
            </w:pPr>
            <w:r w:rsidRPr="007616EC">
              <w:rPr>
                <w:sz w:val="28"/>
                <w:szCs w:val="28"/>
              </w:rPr>
              <w:t xml:space="preserve">- Bảng kê khai các loại tài sản có giá trị từ 100 triệu đồng trở lên, các khoản nợ và tài </w:t>
            </w:r>
            <w:r w:rsidRPr="007616EC">
              <w:rPr>
                <w:sz w:val="28"/>
                <w:szCs w:val="28"/>
              </w:rPr>
              <w:lastRenderedPageBreak/>
              <w:t>liệu chứng minh theo mẫu quy định tại Phụ lục số 12 ban hành kèm theo Thông tư này;”</w:t>
            </w:r>
          </w:p>
          <w:p w14:paraId="63639546" w14:textId="77777777" w:rsidR="007616EC" w:rsidRPr="007616EC" w:rsidRDefault="007616EC" w:rsidP="007616EC">
            <w:pPr>
              <w:spacing w:before="120"/>
              <w:ind w:firstLine="1"/>
              <w:jc w:val="both"/>
              <w:rPr>
                <w:sz w:val="28"/>
                <w:szCs w:val="28"/>
              </w:rPr>
            </w:pPr>
            <w:r w:rsidRPr="007616EC">
              <w:rPr>
                <w:sz w:val="28"/>
                <w:szCs w:val="28"/>
              </w:rPr>
              <w:t xml:space="preserve"> 3. Sửa đổi, bổ sung điểm b(vii) khoản 3 Điều 12 như sau:</w:t>
            </w:r>
          </w:p>
          <w:p w14:paraId="7E62902B" w14:textId="77777777" w:rsidR="007616EC" w:rsidRPr="007616EC" w:rsidRDefault="007616EC" w:rsidP="007616EC">
            <w:pPr>
              <w:spacing w:before="120"/>
              <w:ind w:right="6" w:firstLine="1"/>
              <w:jc w:val="both"/>
              <w:rPr>
                <w:sz w:val="28"/>
                <w:szCs w:val="28"/>
                <w:lang w:val="nl-NL"/>
              </w:rPr>
            </w:pPr>
            <w:r w:rsidRPr="007616EC">
              <w:rPr>
                <w:sz w:val="28"/>
                <w:szCs w:val="28"/>
                <w:lang w:val="nl-NL"/>
              </w:rPr>
              <w:t>“(vii) Ngoài các thành phần hồ sơ nêu trên, cổ đông sáng lập phải có thêm các văn bản sau:</w:t>
            </w:r>
          </w:p>
          <w:p w14:paraId="2641B77C" w14:textId="77777777" w:rsidR="007616EC" w:rsidRPr="007616EC" w:rsidRDefault="007616EC" w:rsidP="007616EC">
            <w:pPr>
              <w:spacing w:before="120"/>
              <w:ind w:right="6" w:firstLine="1"/>
              <w:jc w:val="both"/>
              <w:rPr>
                <w:sz w:val="28"/>
                <w:szCs w:val="28"/>
                <w:lang w:val="nl-NL"/>
              </w:rPr>
            </w:pPr>
            <w:r w:rsidRPr="007616EC">
              <w:rPr>
                <w:sz w:val="28"/>
                <w:szCs w:val="28"/>
                <w:lang w:val="nl-NL"/>
              </w:rPr>
              <w:t>- Sơ yếu lý lịch của người đại diện vốn góp theo mẫu quy định tại Phụ lục số 07 ban hành kèm theo Thông tư này; Phiếu lý lịch tư pháp do cơ quan quản lý cơ sở dữ liệu lý lịch tư pháp cấp, trong đó phải có đầy đủ thông tin về tình trạng án tích;</w:t>
            </w:r>
          </w:p>
          <w:p w14:paraId="4228DF3F" w14:textId="77777777" w:rsidR="007616EC" w:rsidRPr="007616EC" w:rsidRDefault="007616EC" w:rsidP="007616EC">
            <w:pPr>
              <w:spacing w:before="120"/>
              <w:ind w:firstLine="1"/>
              <w:jc w:val="both"/>
              <w:rPr>
                <w:i/>
                <w:iCs/>
                <w:sz w:val="28"/>
                <w:szCs w:val="28"/>
              </w:rPr>
            </w:pPr>
            <w:r w:rsidRPr="007616EC">
              <w:rPr>
                <w:i/>
                <w:iCs/>
                <w:sz w:val="28"/>
                <w:szCs w:val="28"/>
                <w:lang w:val="nl-NL"/>
              </w:rPr>
              <w:t xml:space="preserve">- </w:t>
            </w:r>
            <w:r w:rsidRPr="007616EC">
              <w:rPr>
                <w:i/>
                <w:iCs/>
                <w:sz w:val="28"/>
                <w:szCs w:val="28"/>
              </w:rPr>
              <w:t>Cổ đông sáng lập có thể xuất trình Phiếu lý lịch tư pháp bản điện tử đã được cấp trên ứng dụng định danh và xác thực điện tử VNeID hoặc nộp Phiếu lý lịch tư pháp bản điện tử theo quy định của pháp luật;</w:t>
            </w:r>
          </w:p>
          <w:p w14:paraId="35094D80" w14:textId="77777777" w:rsidR="007616EC" w:rsidRPr="007616EC" w:rsidRDefault="007616EC" w:rsidP="007616EC">
            <w:pPr>
              <w:spacing w:before="120"/>
              <w:ind w:right="6" w:firstLine="1"/>
              <w:jc w:val="both"/>
              <w:rPr>
                <w:sz w:val="28"/>
                <w:szCs w:val="28"/>
                <w:lang w:val="nl-NL"/>
              </w:rPr>
            </w:pPr>
            <w:r w:rsidRPr="007616EC">
              <w:rPr>
                <w:sz w:val="28"/>
                <w:szCs w:val="28"/>
                <w:lang w:val="nl-NL"/>
              </w:rPr>
              <w:t xml:space="preserve">- Báo cáo tài chính 05 năm liên tiếp liền kề năm nộp hồ sơ đề nghị cấp Giấy phép đã được kiểm toán độc lập bởi doanh nghiệp kiểm toán thuộc danh sách doanh nghiệp kiểm toán đủ điều kiện kinh doanh dịch vụ kiểm toán do cơ quan có thẩm quyền công bố và không có ý kiến ngoại trừ của đơn vị kiểm toán. Trường hợp tại thời điểm nộp hồ </w:t>
            </w:r>
            <w:r w:rsidRPr="007616EC">
              <w:rPr>
                <w:sz w:val="28"/>
                <w:szCs w:val="28"/>
                <w:lang w:val="nl-NL"/>
              </w:rPr>
              <w:lastRenderedPageBreak/>
              <w:t>sơ đề nghị cấp Giấy phép chưa có báo cáo tài chính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40EF0AA1" w14:textId="77777777" w:rsidR="007616EC" w:rsidRPr="007616EC" w:rsidRDefault="007616EC" w:rsidP="007616EC">
            <w:pPr>
              <w:spacing w:before="120"/>
              <w:ind w:right="6" w:firstLine="1"/>
              <w:jc w:val="both"/>
              <w:rPr>
                <w:sz w:val="28"/>
                <w:szCs w:val="28"/>
              </w:rPr>
            </w:pPr>
            <w:r w:rsidRPr="007616EC">
              <w:rPr>
                <w:sz w:val="28"/>
                <w:szCs w:val="28"/>
                <w:lang w:val="nl-NL"/>
              </w:rPr>
              <w:t>- Văn bản của cấp có thẩm quyền chấp thuận cho góp vốn thành lập ngân hàng đối với trường hợp tổ chức là doanh nghiệp Nhà nước;”</w:t>
            </w:r>
            <w:r w:rsidRPr="007616EC">
              <w:rPr>
                <w:sz w:val="28"/>
                <w:szCs w:val="28"/>
              </w:rPr>
              <w:t xml:space="preserve"> </w:t>
            </w:r>
          </w:p>
          <w:p w14:paraId="2F429A2D" w14:textId="75AEE007" w:rsidR="005F07A5" w:rsidRPr="00DF4966" w:rsidRDefault="005F07A5" w:rsidP="002A6E4D">
            <w:pPr>
              <w:spacing w:before="60" w:after="60" w:line="245" w:lineRule="auto"/>
              <w:ind w:left="30" w:right="41"/>
              <w:jc w:val="both"/>
              <w:rPr>
                <w:sz w:val="28"/>
                <w:szCs w:val="28"/>
              </w:rPr>
            </w:pPr>
          </w:p>
        </w:tc>
        <w:tc>
          <w:tcPr>
            <w:tcW w:w="715" w:type="pct"/>
            <w:vMerge w:val="restart"/>
          </w:tcPr>
          <w:p w14:paraId="0391A9B6" w14:textId="757CC725" w:rsidR="005F07A5" w:rsidRPr="00DF4966" w:rsidRDefault="005F07A5" w:rsidP="002A6E4D">
            <w:pPr>
              <w:spacing w:before="60" w:after="60" w:line="245" w:lineRule="auto"/>
              <w:ind w:left="30" w:right="41"/>
              <w:jc w:val="both"/>
              <w:rPr>
                <w:sz w:val="28"/>
                <w:szCs w:val="28"/>
              </w:rPr>
            </w:pPr>
            <w:r w:rsidRPr="00DF4966">
              <w:rPr>
                <w:bCs/>
                <w:sz w:val="28"/>
                <w:szCs w:val="28"/>
                <w:lang w:val="nl-NL"/>
              </w:rPr>
              <w:lastRenderedPageBreak/>
              <w:t xml:space="preserve">Thực hiện </w:t>
            </w:r>
            <w:r w:rsidRPr="00DF4966">
              <w:rPr>
                <w:sz w:val="28"/>
                <w:szCs w:val="28"/>
              </w:rPr>
              <w:t>Phương án cắt giảm, đơn giản hóa quy định, thủ tục hành chính liên quan đến Phiếu lý lịch tư pháp kèm theo Quyết định số 498/QĐ-TTg ngày 11/6/2024 của Thủ tướng Chính phủ quy định lĩnh vực thành lập và hoạt động ngân hàng</w:t>
            </w:r>
          </w:p>
        </w:tc>
      </w:tr>
      <w:tr w:rsidR="005F07A5" w:rsidRPr="00DF4966" w14:paraId="33ADF4DD" w14:textId="77777777" w:rsidTr="005F1D17">
        <w:tc>
          <w:tcPr>
            <w:tcW w:w="514" w:type="pct"/>
          </w:tcPr>
          <w:p w14:paraId="57FDC527" w14:textId="77777777" w:rsidR="005F07A5" w:rsidRPr="00DF4966" w:rsidRDefault="005F07A5" w:rsidP="002A6E4D">
            <w:pPr>
              <w:pStyle w:val="ListParagraph"/>
              <w:numPr>
                <w:ilvl w:val="0"/>
                <w:numId w:val="5"/>
              </w:numPr>
              <w:spacing w:before="60" w:after="60" w:line="245" w:lineRule="auto"/>
              <w:jc w:val="center"/>
              <w:rPr>
                <w:sz w:val="28"/>
                <w:szCs w:val="28"/>
              </w:rPr>
            </w:pPr>
          </w:p>
        </w:tc>
        <w:tc>
          <w:tcPr>
            <w:tcW w:w="1928" w:type="pct"/>
          </w:tcPr>
          <w:p w14:paraId="01E5E993" w14:textId="77777777" w:rsidR="005F07A5" w:rsidRPr="00DF4966" w:rsidRDefault="005F07A5" w:rsidP="002A6E4D">
            <w:pPr>
              <w:spacing w:before="60" w:after="60" w:line="245" w:lineRule="auto"/>
              <w:ind w:left="30" w:right="41"/>
              <w:jc w:val="both"/>
              <w:rPr>
                <w:sz w:val="28"/>
                <w:szCs w:val="28"/>
              </w:rPr>
            </w:pPr>
            <w:r w:rsidRPr="00DF4966">
              <w:rPr>
                <w:sz w:val="28"/>
                <w:szCs w:val="28"/>
              </w:rPr>
              <w:t>Khoản 7 Điều 18 Thông tư 40/2011/TT-NHNN ( Sửa đổi, bổ sung bởi Khoản 7 Điều 15 Thông tư 56/2024/TT-NHNN):</w:t>
            </w:r>
          </w:p>
          <w:p w14:paraId="1397B0AB" w14:textId="77777777" w:rsidR="005F07A5" w:rsidRPr="00DF4966" w:rsidRDefault="005F07A5" w:rsidP="002A6E4D">
            <w:pPr>
              <w:spacing w:before="60" w:after="60" w:line="245" w:lineRule="auto"/>
              <w:ind w:left="30" w:right="41"/>
              <w:jc w:val="both"/>
              <w:rPr>
                <w:sz w:val="28"/>
                <w:szCs w:val="28"/>
              </w:rPr>
            </w:pPr>
            <w:r w:rsidRPr="00DF4966">
              <w:rPr>
                <w:sz w:val="28"/>
                <w:szCs w:val="28"/>
              </w:rPr>
              <w:t>“</w:t>
            </w:r>
            <w:r w:rsidRPr="00DF4966">
              <w:rPr>
                <w:sz w:val="28"/>
                <w:szCs w:val="28"/>
                <w:lang w:val="en"/>
              </w:rPr>
              <w:t>7. Sơ y</w:t>
            </w:r>
            <w:r w:rsidRPr="00DF4966">
              <w:rPr>
                <w:sz w:val="28"/>
                <w:szCs w:val="28"/>
              </w:rPr>
              <w:t>ếu lý lịch của Trưởng Văn phòng đại diện nước ngoài dự kiến theo mẫu quy định tại </w:t>
            </w:r>
            <w:bookmarkStart w:id="6" w:name="bieumau_pl_07_4"/>
            <w:r w:rsidRPr="00DF4966">
              <w:rPr>
                <w:sz w:val="28"/>
                <w:szCs w:val="28"/>
              </w:rPr>
              <w:t>Phụ lục số 07</w:t>
            </w:r>
            <w:bookmarkEnd w:id="6"/>
            <w:r w:rsidRPr="00DF4966">
              <w:rPr>
                <w:sz w:val="28"/>
                <w:szCs w:val="28"/>
              </w:rPr>
              <w:t> ban hành kèm theo Thông tư này có xác nhận của tổ chức tín dụng nước ngoài, tổ chức nước ngoài khác có hoạt động ngân hàng; Phiếu lý lịch tư pháp theo quy định tại </w:t>
            </w:r>
            <w:bookmarkStart w:id="7" w:name="tc_15"/>
            <w:r w:rsidRPr="00DF4966">
              <w:rPr>
                <w:sz w:val="28"/>
                <w:szCs w:val="28"/>
              </w:rPr>
              <w:t>điểm b khoản 4 Điều 11 Thông tư này</w:t>
            </w:r>
            <w:bookmarkEnd w:id="7"/>
            <w:r w:rsidRPr="00DF4966">
              <w:rPr>
                <w:sz w:val="28"/>
                <w:szCs w:val="28"/>
              </w:rPr>
              <w:t>, các văn bằng, chứng chỉ chứng minh năng lực, trình độ chuyên môn của Trưởng Văn phòng đại diện nước ngoài dự kiến tại Việt Nam.”</w:t>
            </w:r>
          </w:p>
          <w:p w14:paraId="510C3CBA" w14:textId="77777777" w:rsidR="005F07A5" w:rsidRPr="00DF4966" w:rsidRDefault="005F07A5" w:rsidP="002A6E4D">
            <w:pPr>
              <w:spacing w:before="60" w:after="60" w:line="245" w:lineRule="auto"/>
              <w:ind w:left="30" w:right="41"/>
              <w:jc w:val="both"/>
              <w:rPr>
                <w:sz w:val="28"/>
                <w:szCs w:val="28"/>
              </w:rPr>
            </w:pPr>
            <w:r w:rsidRPr="00DF4966">
              <w:rPr>
                <w:sz w:val="28"/>
                <w:szCs w:val="28"/>
              </w:rPr>
              <w:t>Điểm b Khoản 4 Điều 11 Thông tư 56/2024/TT-NHNN:</w:t>
            </w:r>
          </w:p>
          <w:p w14:paraId="5D828376" w14:textId="77777777" w:rsidR="005F07A5" w:rsidRPr="00DF4966" w:rsidRDefault="005F07A5" w:rsidP="002A6E4D">
            <w:pPr>
              <w:spacing w:before="60" w:after="60" w:line="245" w:lineRule="auto"/>
              <w:ind w:left="30" w:right="41"/>
              <w:jc w:val="both"/>
              <w:rPr>
                <w:sz w:val="28"/>
                <w:szCs w:val="28"/>
              </w:rPr>
            </w:pPr>
            <w:r w:rsidRPr="00DF4966">
              <w:rPr>
                <w:sz w:val="28"/>
                <w:szCs w:val="28"/>
              </w:rPr>
              <w:t>“b) Phiếu lý lịch tư pháp:</w:t>
            </w:r>
          </w:p>
          <w:p w14:paraId="72FA222D" w14:textId="77777777" w:rsidR="005F07A5" w:rsidRPr="00DF4966" w:rsidRDefault="005F07A5" w:rsidP="002A6E4D">
            <w:pPr>
              <w:spacing w:before="60" w:after="60" w:line="245" w:lineRule="auto"/>
              <w:ind w:left="30" w:right="41"/>
              <w:jc w:val="both"/>
              <w:rPr>
                <w:sz w:val="28"/>
                <w:szCs w:val="28"/>
              </w:rPr>
            </w:pPr>
            <w:r w:rsidRPr="00DF4966">
              <w:rPr>
                <w:sz w:val="28"/>
                <w:szCs w:val="28"/>
              </w:rPr>
              <w:t xml:space="preserve">(i) Đối với nhân sự dự kiến có quốc tịch Việt Nam: Phiếu lý lịch tư pháp do cơ quan quản lý cơ sở dữ liệu lý lịch tư pháp cấp, trong đó phải có đầy đủ thông tin về tình trạng án tích (bao gồm án tích đã được xóa và án tích chưa được xóa) và thông tin về việc cấm đảm nhiệm chức vụ, thành lập, quản lý doanh </w:t>
            </w:r>
            <w:r w:rsidRPr="00DF4966">
              <w:rPr>
                <w:sz w:val="28"/>
                <w:szCs w:val="28"/>
              </w:rPr>
              <w:lastRenderedPageBreak/>
              <w:t>nghiệp, hợp tác xã;</w:t>
            </w:r>
          </w:p>
          <w:p w14:paraId="00FE102A" w14:textId="77777777" w:rsidR="005F07A5" w:rsidRPr="00DF4966" w:rsidRDefault="005F07A5" w:rsidP="002A6E4D">
            <w:pPr>
              <w:spacing w:before="60" w:after="60" w:line="245" w:lineRule="auto"/>
              <w:ind w:left="30" w:right="41"/>
              <w:jc w:val="both"/>
              <w:rPr>
                <w:sz w:val="28"/>
                <w:szCs w:val="28"/>
              </w:rPr>
            </w:pPr>
            <w:r w:rsidRPr="00DF4966">
              <w:rPr>
                <w:sz w:val="28"/>
                <w:szCs w:val="28"/>
              </w:rPr>
              <w:t>(ii) Đối với nhân sự dự kiến không có quốc tịch Việt Nam: Phiếu lý lịch tư pháp hoặc văn bản có giá trị tương đương (có đầy đủ thông tin về tình trạng án tích; thông tin về việc cấm đảm nhiệm chức vụ, thành lập, quản lý doanh nghiệp, hợp tác xã) phải được cơ quan có thẩm quyền của Việt Nam hoặc cơ quan có thẩm quyền của nước ngoài cấp theo quy định. Trường hợp phiếu lý lịch tư pháp hoặc văn bản có giá trị tương đương do cơ quan có thẩm quyền nước ngoài cấp không có thông tin về việc cấm đảm nhiệm chức vụ, thành lập, quản lý doanh nghiệp, hợp tác xã thì Trưởng Ban trù bị phải có văn bản giải trình về việc phiếu lý lịch tư pháp hoặc văn bản có giá trị tương đương do cơ quan có thẩm quyền nước ngoài cấp không có thông tin này và cam kết chịu trách nhiệm trước pháp luật về việc nhân sự dự kiến không thuộc các trường hợp không được đảm nhiệm chức vụ theo quy định tại </w:t>
            </w:r>
            <w:hyperlink r:id="rId14" w:tgtFrame="_blank" w:history="1">
              <w:r w:rsidRPr="00DF4966">
                <w:rPr>
                  <w:rStyle w:val="Hyperlink"/>
                  <w:color w:val="auto"/>
                  <w:sz w:val="28"/>
                  <w:szCs w:val="28"/>
                </w:rPr>
                <w:t>Luật các tổ chức tín dụng</w:t>
              </w:r>
            </w:hyperlink>
            <w:r w:rsidRPr="00DF4966">
              <w:rPr>
                <w:sz w:val="28"/>
                <w:szCs w:val="28"/>
              </w:rPr>
              <w:t>;</w:t>
            </w:r>
          </w:p>
          <w:p w14:paraId="06C766C6" w14:textId="2DBEB975" w:rsidR="005F07A5" w:rsidRPr="00DF4966" w:rsidRDefault="005F07A5" w:rsidP="002A6E4D">
            <w:pPr>
              <w:spacing w:before="60" w:after="60" w:line="245" w:lineRule="auto"/>
              <w:ind w:left="30" w:right="41"/>
              <w:jc w:val="both"/>
              <w:rPr>
                <w:sz w:val="28"/>
                <w:szCs w:val="28"/>
              </w:rPr>
            </w:pPr>
            <w:r w:rsidRPr="00DF4966">
              <w:rPr>
                <w:sz w:val="28"/>
                <w:szCs w:val="28"/>
              </w:rPr>
              <w:t>(iii) Phiếu lý lịch tư pháp hoặc văn bản có giá trị tương đương quy định tại điểm b(i) và b(ii) của Khoản này phải được cơ quan có thẩm quyền cấp trước thời điểm nộp hồ sơ đề nghị cấp giấy phép không quá 06 tháng;”</w:t>
            </w:r>
          </w:p>
        </w:tc>
        <w:tc>
          <w:tcPr>
            <w:tcW w:w="1843" w:type="pct"/>
            <w:vMerge/>
          </w:tcPr>
          <w:p w14:paraId="51C550F6" w14:textId="65A244A2" w:rsidR="005F07A5" w:rsidRPr="00DF4966" w:rsidRDefault="005F07A5" w:rsidP="002A6E4D">
            <w:pPr>
              <w:spacing w:before="60" w:after="60" w:line="245" w:lineRule="auto"/>
              <w:ind w:left="30" w:right="41"/>
              <w:jc w:val="both"/>
              <w:rPr>
                <w:bCs/>
                <w:sz w:val="28"/>
                <w:szCs w:val="28"/>
              </w:rPr>
            </w:pPr>
          </w:p>
        </w:tc>
        <w:tc>
          <w:tcPr>
            <w:tcW w:w="715" w:type="pct"/>
            <w:vMerge/>
          </w:tcPr>
          <w:p w14:paraId="04A11BA3" w14:textId="77777777" w:rsidR="005F07A5" w:rsidRPr="00DF4966" w:rsidRDefault="005F07A5" w:rsidP="002A6E4D">
            <w:pPr>
              <w:spacing w:before="60" w:after="60" w:line="245" w:lineRule="auto"/>
              <w:ind w:left="30" w:right="41"/>
              <w:jc w:val="both"/>
              <w:rPr>
                <w:sz w:val="28"/>
                <w:szCs w:val="28"/>
              </w:rPr>
            </w:pPr>
          </w:p>
        </w:tc>
      </w:tr>
      <w:tr w:rsidR="005F07A5" w:rsidRPr="00DF4966" w14:paraId="6C35B3F3" w14:textId="77777777" w:rsidTr="005F1D17">
        <w:trPr>
          <w:trHeight w:val="4409"/>
        </w:trPr>
        <w:tc>
          <w:tcPr>
            <w:tcW w:w="514" w:type="pct"/>
            <w:tcBorders>
              <w:bottom w:val="single" w:sz="4" w:space="0" w:color="auto"/>
            </w:tcBorders>
          </w:tcPr>
          <w:p w14:paraId="3397820D" w14:textId="77777777" w:rsidR="005F07A5" w:rsidRPr="00DF4966" w:rsidRDefault="005F07A5"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39D487E5" w14:textId="42E53024" w:rsidR="005F07A5" w:rsidRPr="00DF4966" w:rsidRDefault="005F07A5" w:rsidP="002A6E4D">
            <w:pPr>
              <w:spacing w:before="60" w:after="60" w:line="245" w:lineRule="auto"/>
              <w:ind w:left="30" w:right="41"/>
              <w:jc w:val="both"/>
              <w:rPr>
                <w:sz w:val="28"/>
                <w:szCs w:val="28"/>
              </w:rPr>
            </w:pPr>
            <w:r w:rsidRPr="00DF4966">
              <w:rPr>
                <w:sz w:val="28"/>
                <w:szCs w:val="28"/>
              </w:rPr>
              <w:t>Điểm b Khoản 3 Điều 15 Thông tư 40/2011/TT-NHNN (Sửa đổi bổ sung bởi Khoản 3 Điều 12 Thông tư 56/2024/TT-NHNN):</w:t>
            </w:r>
          </w:p>
          <w:p w14:paraId="12623260" w14:textId="6493CA1B" w:rsidR="005F07A5" w:rsidRPr="00DF4966" w:rsidRDefault="005F07A5" w:rsidP="002A6E4D">
            <w:pPr>
              <w:spacing w:before="60" w:after="60" w:line="245" w:lineRule="auto"/>
              <w:ind w:left="30" w:right="41"/>
              <w:jc w:val="both"/>
              <w:rPr>
                <w:sz w:val="28"/>
                <w:szCs w:val="28"/>
              </w:rPr>
            </w:pPr>
            <w:r w:rsidRPr="00DF4966">
              <w:rPr>
                <w:sz w:val="28"/>
                <w:szCs w:val="28"/>
                <w:lang w:val="en"/>
              </w:rPr>
              <w:t>“3. H</w:t>
            </w:r>
            <w:r w:rsidRPr="00DF4966">
              <w:rPr>
                <w:sz w:val="28"/>
                <w:szCs w:val="28"/>
              </w:rPr>
              <w:t>ồ sơ của cổ đông góp vốn thành lập:</w:t>
            </w:r>
          </w:p>
          <w:p w14:paraId="5C334B4A"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a) Đ</w:t>
            </w:r>
            <w:r w:rsidRPr="00DF4966">
              <w:rPr>
                <w:sz w:val="28"/>
                <w:szCs w:val="28"/>
              </w:rPr>
              <w:t>ối với cá nhân:</w:t>
            </w:r>
          </w:p>
          <w:p w14:paraId="36DC3B7D"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(i) Đơn mua c</w:t>
            </w:r>
            <w:r w:rsidRPr="00DF4966">
              <w:rPr>
                <w:sz w:val="28"/>
                <w:szCs w:val="28"/>
              </w:rPr>
              <w:t>ổ phần đối với cá nhân theo mẫu quy định tại </w:t>
            </w:r>
            <w:bookmarkStart w:id="8" w:name="bieumau_pl_09"/>
            <w:r w:rsidRPr="00DF4966">
              <w:rPr>
                <w:sz w:val="28"/>
                <w:szCs w:val="28"/>
              </w:rPr>
              <w:t>Phụ lục số 09</w:t>
            </w:r>
            <w:bookmarkEnd w:id="8"/>
            <w:r w:rsidRPr="00DF4966">
              <w:rPr>
                <w:sz w:val="28"/>
                <w:szCs w:val="28"/>
              </w:rPr>
              <w:t> ban hành kèm theo Thông tư này;</w:t>
            </w:r>
          </w:p>
          <w:p w14:paraId="39E2E993"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(ii) Bảng </w:t>
            </w:r>
            <w:r w:rsidRPr="00DF4966">
              <w:rPr>
                <w:sz w:val="28"/>
                <w:szCs w:val="28"/>
              </w:rPr>
              <w:t>kê khai người có liên quan theo mẫu quy định tại </w:t>
            </w:r>
            <w:bookmarkStart w:id="9" w:name="bieumau_pl_11"/>
            <w:r w:rsidRPr="00DF4966">
              <w:rPr>
                <w:sz w:val="28"/>
                <w:szCs w:val="28"/>
              </w:rPr>
              <w:t>Phụ lục số 11</w:t>
            </w:r>
            <w:bookmarkEnd w:id="9"/>
            <w:r w:rsidRPr="00DF4966">
              <w:rPr>
                <w:sz w:val="28"/>
                <w:szCs w:val="28"/>
              </w:rPr>
              <w:t> ban hành kèm theo Thông tư này;</w:t>
            </w:r>
          </w:p>
          <w:p w14:paraId="51278AF6"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(iii) Ngoài các thành phần </w:t>
            </w:r>
            <w:r w:rsidRPr="00DF4966">
              <w:rPr>
                <w:sz w:val="28"/>
                <w:szCs w:val="28"/>
              </w:rPr>
              <w:t>hồ sơ nêu trên, cổ đông sáng lập phải có thêm các văn bản sau:</w:t>
            </w:r>
          </w:p>
          <w:p w14:paraId="750AE20B"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 Sơ y</w:t>
            </w:r>
            <w:r w:rsidRPr="00DF4966">
              <w:rPr>
                <w:sz w:val="28"/>
                <w:szCs w:val="28"/>
              </w:rPr>
              <w:t>ếu lý lịch theo mẫu quy định tại </w:t>
            </w:r>
            <w:bookmarkStart w:id="10" w:name="bieumau_pl_07_1"/>
            <w:r w:rsidRPr="00DF4966">
              <w:rPr>
                <w:sz w:val="28"/>
                <w:szCs w:val="28"/>
              </w:rPr>
              <w:t>Phụ lục số 07</w:t>
            </w:r>
            <w:bookmarkEnd w:id="10"/>
            <w:r w:rsidRPr="00DF4966">
              <w:rPr>
                <w:sz w:val="28"/>
                <w:szCs w:val="28"/>
              </w:rPr>
              <w:t> ban hành kèm theo Thông tư này;</w:t>
            </w:r>
          </w:p>
          <w:p w14:paraId="3D8EC8AA"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 Phi</w:t>
            </w:r>
            <w:r w:rsidRPr="00DF4966">
              <w:rPr>
                <w:sz w:val="28"/>
                <w:szCs w:val="28"/>
              </w:rPr>
              <w:t>ếu lý lịch tư pháp do cơ quan quản lý cơ sở dữ liệu lý lịch tư pháp cấp, trong đó phải có đầy đủ thông tin về tình trạng án tích và thông tin về việc cấm thành lập, doanh nghiệp, hợp tác xã;</w:t>
            </w:r>
          </w:p>
          <w:p w14:paraId="29B50796"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 Báo cáo tài chính </w:t>
            </w:r>
            <w:r w:rsidRPr="00DF4966">
              <w:rPr>
                <w:sz w:val="28"/>
                <w:szCs w:val="28"/>
              </w:rPr>
              <w:t xml:space="preserve">03 năm liền kề năm nộp hồ sơ đề nghị cấp Giấy phép của doanh nghiệp do có đông sáng lập quản lý hoặc Bản sao có chứng thực văn bằng đại học hoặc trên đại học chuyên ngành tài chính, ngân hàng, kinh tế, quản trị kinh doanh, luật, kế toán và </w:t>
            </w:r>
            <w:r w:rsidRPr="00DF4966">
              <w:rPr>
                <w:sz w:val="28"/>
                <w:szCs w:val="28"/>
              </w:rPr>
              <w:lastRenderedPageBreak/>
              <w:t>kiểm toán;</w:t>
            </w:r>
          </w:p>
          <w:p w14:paraId="60B0AB5B" w14:textId="77777777" w:rsidR="005F07A5" w:rsidRPr="00DF4966" w:rsidRDefault="005F07A5" w:rsidP="002A6E4D">
            <w:pPr>
              <w:spacing w:before="60" w:after="60" w:line="245" w:lineRule="auto"/>
              <w:ind w:left="30" w:right="41"/>
              <w:jc w:val="both"/>
              <w:rPr>
                <w:sz w:val="28"/>
                <w:szCs w:val="28"/>
              </w:rPr>
            </w:pPr>
            <w:r w:rsidRPr="00DF4966">
              <w:rPr>
                <w:sz w:val="28"/>
                <w:szCs w:val="28"/>
              </w:rPr>
              <w:t>- Bảng kê khai các loại tài sản có giá trị từ 100 triệu đồng trở lên, các khoản nợ và tài liệu chứng minh theo mẫu quy định tại </w:t>
            </w:r>
            <w:bookmarkStart w:id="11" w:name="bieumau_pl_12"/>
            <w:r w:rsidRPr="00DF4966">
              <w:rPr>
                <w:sz w:val="28"/>
                <w:szCs w:val="28"/>
              </w:rPr>
              <w:t>Phụ lục số 12</w:t>
            </w:r>
            <w:bookmarkEnd w:id="11"/>
            <w:r w:rsidRPr="00DF4966">
              <w:rPr>
                <w:sz w:val="28"/>
                <w:szCs w:val="28"/>
              </w:rPr>
              <w:t> ban hành kèm theo Thông tư này;</w:t>
            </w:r>
          </w:p>
          <w:p w14:paraId="27A19CE4" w14:textId="77777777" w:rsidR="005F07A5" w:rsidRPr="00DF4966" w:rsidRDefault="005F07A5" w:rsidP="002A6E4D">
            <w:pPr>
              <w:spacing w:before="60" w:after="60" w:line="245" w:lineRule="auto"/>
              <w:ind w:left="30" w:right="41"/>
              <w:jc w:val="both"/>
              <w:rPr>
                <w:sz w:val="28"/>
                <w:szCs w:val="28"/>
              </w:rPr>
            </w:pPr>
            <w:r w:rsidRPr="00DF4966">
              <w:rPr>
                <w:sz w:val="28"/>
                <w:szCs w:val="28"/>
              </w:rPr>
              <w:t>b) Đối với tổ chức:</w:t>
            </w:r>
          </w:p>
          <w:p w14:paraId="7E0CA606" w14:textId="77777777" w:rsidR="005F07A5" w:rsidRPr="00DF4966" w:rsidRDefault="005F07A5" w:rsidP="002A6E4D">
            <w:pPr>
              <w:spacing w:before="60" w:after="60" w:line="245" w:lineRule="auto"/>
              <w:ind w:left="30" w:right="41"/>
              <w:jc w:val="both"/>
              <w:rPr>
                <w:sz w:val="28"/>
                <w:szCs w:val="28"/>
              </w:rPr>
            </w:pPr>
            <w:r w:rsidRPr="00DF4966">
              <w:rPr>
                <w:sz w:val="28"/>
                <w:szCs w:val="28"/>
              </w:rPr>
              <w:t>(i) Đơn mua cổ phần theo mẫu quy định tại </w:t>
            </w:r>
            <w:bookmarkStart w:id="12" w:name="bieumau_pl_10"/>
            <w:r w:rsidRPr="00DF4966">
              <w:rPr>
                <w:sz w:val="28"/>
                <w:szCs w:val="28"/>
              </w:rPr>
              <w:t>Phụ lục số 10</w:t>
            </w:r>
            <w:bookmarkEnd w:id="12"/>
            <w:r w:rsidRPr="00DF4966">
              <w:rPr>
                <w:sz w:val="28"/>
                <w:szCs w:val="28"/>
              </w:rPr>
              <w:t> ban hành kèm theo Thông tư này;</w:t>
            </w:r>
          </w:p>
          <w:p w14:paraId="464A3428" w14:textId="77777777" w:rsidR="005F07A5" w:rsidRPr="00DF4966" w:rsidRDefault="005F07A5" w:rsidP="002A6E4D">
            <w:pPr>
              <w:spacing w:before="60" w:after="60" w:line="245" w:lineRule="auto"/>
              <w:ind w:left="30" w:right="41"/>
              <w:jc w:val="both"/>
              <w:rPr>
                <w:sz w:val="28"/>
                <w:szCs w:val="28"/>
              </w:rPr>
            </w:pPr>
            <w:r w:rsidRPr="00DF4966">
              <w:rPr>
                <w:sz w:val="28"/>
                <w:szCs w:val="28"/>
              </w:rPr>
              <w:t>(ii) Bảng kê khai người có liên quan theo mẫu quy định tại </w:t>
            </w:r>
            <w:bookmarkStart w:id="13" w:name="bieumau_pl_11_1"/>
            <w:r w:rsidRPr="00DF4966">
              <w:rPr>
                <w:sz w:val="28"/>
                <w:szCs w:val="28"/>
              </w:rPr>
              <w:t>Phụ lục số 11</w:t>
            </w:r>
            <w:bookmarkEnd w:id="13"/>
            <w:r w:rsidRPr="00DF4966">
              <w:rPr>
                <w:sz w:val="28"/>
                <w:szCs w:val="28"/>
              </w:rPr>
              <w:t> ban hành kèm theo Thông tư này;</w:t>
            </w:r>
          </w:p>
          <w:p w14:paraId="27BFC5AA" w14:textId="77777777" w:rsidR="005F07A5" w:rsidRPr="00DF4966" w:rsidRDefault="005F07A5" w:rsidP="002A6E4D">
            <w:pPr>
              <w:spacing w:before="60" w:after="60" w:line="245" w:lineRule="auto"/>
              <w:ind w:left="30" w:right="41"/>
              <w:jc w:val="both"/>
              <w:rPr>
                <w:sz w:val="28"/>
                <w:szCs w:val="28"/>
              </w:rPr>
            </w:pPr>
            <w:r w:rsidRPr="00DF4966">
              <w:rPr>
                <w:sz w:val="28"/>
                <w:szCs w:val="28"/>
              </w:rPr>
              <w:t>(iii) Giấy phép thành lập hoặc văn bản tương đương;</w:t>
            </w:r>
          </w:p>
          <w:p w14:paraId="030ECA27" w14:textId="77777777" w:rsidR="005F07A5" w:rsidRPr="00DF4966" w:rsidRDefault="005F07A5" w:rsidP="002A6E4D">
            <w:pPr>
              <w:spacing w:before="60" w:after="60" w:line="245" w:lineRule="auto"/>
              <w:ind w:left="30" w:right="41"/>
              <w:jc w:val="both"/>
              <w:rPr>
                <w:sz w:val="28"/>
                <w:szCs w:val="28"/>
              </w:rPr>
            </w:pPr>
            <w:r w:rsidRPr="00DF4966">
              <w:rPr>
                <w:sz w:val="28"/>
                <w:szCs w:val="28"/>
              </w:rPr>
              <w:t>(iv) Hộ chiếu của người đại diện theo pháp luật và người đại diện vốn góp của tổ chức tại ngân hàng (đối với người không có quốc tịch Việt Nam);</w:t>
            </w:r>
          </w:p>
          <w:p w14:paraId="696DE0E7"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(v) Điều </w:t>
            </w:r>
            <w:r w:rsidRPr="00DF4966">
              <w:rPr>
                <w:sz w:val="28"/>
                <w:szCs w:val="28"/>
              </w:rPr>
              <w:t>lệ của tổ chức;</w:t>
            </w:r>
          </w:p>
          <w:p w14:paraId="3759FA9A"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(vi) Báo cáo tài chính năm li</w:t>
            </w:r>
            <w:r w:rsidRPr="00DF4966">
              <w:rPr>
                <w:sz w:val="28"/>
                <w:szCs w:val="28"/>
              </w:rPr>
              <w:t xml:space="preserve">ền kề năm nộp hồ sơ đề nghị cấp Giấy phép và Báo cáo tài chính đến thời điểm gần nhất tính từ thời điểm nộp hồ sơ đề nghị cấp Giấy phép đã được kiểm toán độc lập bởi doanh nghiệp kiểm toán thuộc danh sách doanh nghiệp kiểm toán đủ điều kiện kinh doanh dịch vụ kiểm toán do cơ quan có thẩm quyền công bố </w:t>
            </w:r>
            <w:r w:rsidRPr="00DF4966">
              <w:rPr>
                <w:sz w:val="28"/>
                <w:szCs w:val="28"/>
              </w:rPr>
              <w:lastRenderedPageBreak/>
              <w:t>và không có ý kiến ngoại trừ của đơn vị kiểm toán. Trường hợp tại thời điểm nộp hồ sơ đề nghị cấp Giấy phép chưa có báo cáo tài chính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11EFBA05"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(vii) Ngoài các thành phần </w:t>
            </w:r>
            <w:r w:rsidRPr="00DF4966">
              <w:rPr>
                <w:sz w:val="28"/>
                <w:szCs w:val="28"/>
              </w:rPr>
              <w:t>hồ sơ nêu trên, cổ đông sáng lập phải có thêm các văn bản sau:</w:t>
            </w:r>
          </w:p>
          <w:p w14:paraId="34BFFDA7"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 Sơ y</w:t>
            </w:r>
            <w:r w:rsidRPr="00DF4966">
              <w:rPr>
                <w:sz w:val="28"/>
                <w:szCs w:val="28"/>
              </w:rPr>
              <w:t>ếu lý lịch của người đại diện vốn góp theo mẫu quy định tại </w:t>
            </w:r>
            <w:bookmarkStart w:id="14" w:name="bieumau_pl_07_2"/>
            <w:r w:rsidRPr="00DF4966">
              <w:rPr>
                <w:sz w:val="28"/>
                <w:szCs w:val="28"/>
              </w:rPr>
              <w:t>Phụ lục số 07</w:t>
            </w:r>
            <w:bookmarkEnd w:id="14"/>
            <w:r w:rsidRPr="00DF4966">
              <w:rPr>
                <w:sz w:val="28"/>
                <w:szCs w:val="28"/>
              </w:rPr>
              <w:t> ban hành kèm theo Thông tư này; Phiếu lý lịch tư pháp do cơ quan quản lý cơ sở dữ liệu lý lịch tư pháp cấp, trong đó phải có đầy đủ thông tin về tình trạng án tích;</w:t>
            </w:r>
          </w:p>
          <w:p w14:paraId="4472AD1C"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 Báo cáo tài chính 05 năm liên ti</w:t>
            </w:r>
            <w:r w:rsidRPr="00DF4966">
              <w:rPr>
                <w:sz w:val="28"/>
                <w:szCs w:val="28"/>
              </w:rPr>
              <w:t xml:space="preserve">ếp liền kề năm nộp hồ sơ đề nghị cấp Giấy phép đã được kiểm toán độc lập bởi doanh nghiệp kiểm toán thuộc danh sách doanh nghiệp kiểm toán đủ điều kiện kinh doanh dịch vụ kiểm toán do cơ quan có thẩm quyền công bố và không có ý kiến ngoại trừ của đơn vị kiểm toán. Trường hợp tại thời điểm nộp hồ sơ đề nghị cấp Giấy phép chưa có báo cáo tài chính được kiểm toán thì nộp báo cáo tài chính chưa được kiểm toán và phải nộp báo cáo tài chính </w:t>
            </w:r>
            <w:r w:rsidRPr="00DF4966">
              <w:rPr>
                <w:sz w:val="28"/>
                <w:szCs w:val="28"/>
              </w:rPr>
              <w:lastRenderedPageBreak/>
              <w:t>được kiểm toán ngay sau khi tổ chức kiểm toán phát hành báo cáo kiểm toán và phải chịu trách nhiệm về nội dung báo cáo tài chính đã nộp;</w:t>
            </w:r>
          </w:p>
          <w:p w14:paraId="7E67E2E9"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 Văn b</w:t>
            </w:r>
            <w:r w:rsidRPr="00DF4966">
              <w:rPr>
                <w:sz w:val="28"/>
                <w:szCs w:val="28"/>
              </w:rPr>
              <w:t>ản của cấp có thẩm quyền chấp thuận cho góp vốn thành lập ngân hàng đối với trường hợp tổ chức là doanh nghiệp Nhà nước;</w:t>
            </w:r>
          </w:p>
          <w:p w14:paraId="7278F961" w14:textId="77777777" w:rsidR="005F07A5" w:rsidRPr="00DF4966" w:rsidRDefault="005F07A5" w:rsidP="002A6E4D">
            <w:pPr>
              <w:spacing w:before="60" w:after="60" w:line="245" w:lineRule="auto"/>
              <w:ind w:left="30" w:right="41"/>
              <w:jc w:val="both"/>
              <w:rPr>
                <w:sz w:val="28"/>
                <w:szCs w:val="28"/>
              </w:rPr>
            </w:pPr>
            <w:r w:rsidRPr="00DF4966">
              <w:rPr>
                <w:sz w:val="28"/>
                <w:szCs w:val="28"/>
                <w:lang w:val="en"/>
              </w:rPr>
              <w:t>(viii) B</w:t>
            </w:r>
            <w:r w:rsidRPr="00DF4966">
              <w:rPr>
                <w:sz w:val="28"/>
                <w:szCs w:val="28"/>
              </w:rPr>
              <w:t>ản gốc Bảng xác định khả năng về tài chính đề góp vốn thành lập ngân hàng thương mại cổ phần của tổ chức không phải là tổ chức tín dụng theo mẫu quy định tại </w:t>
            </w:r>
            <w:bookmarkStart w:id="15" w:name="bieumau_pl_13"/>
            <w:r w:rsidRPr="00DF4966">
              <w:rPr>
                <w:sz w:val="28"/>
                <w:szCs w:val="28"/>
              </w:rPr>
              <w:t>Phụ lục 13</w:t>
            </w:r>
            <w:bookmarkEnd w:id="15"/>
            <w:r w:rsidRPr="00DF4966">
              <w:rPr>
                <w:sz w:val="28"/>
                <w:szCs w:val="28"/>
              </w:rPr>
              <w:t> ban hành kèm theo Thông tư này;</w:t>
            </w:r>
          </w:p>
          <w:p w14:paraId="7A49D00B" w14:textId="446253E4" w:rsidR="005F07A5" w:rsidRPr="00DF4966" w:rsidRDefault="005F07A5" w:rsidP="002A6E4D">
            <w:pPr>
              <w:spacing w:before="60" w:after="60" w:line="245" w:lineRule="auto"/>
              <w:ind w:left="30" w:right="41"/>
              <w:jc w:val="both"/>
              <w:rPr>
                <w:sz w:val="28"/>
                <w:szCs w:val="28"/>
              </w:rPr>
            </w:pPr>
            <w:r w:rsidRPr="00DF4966">
              <w:rPr>
                <w:sz w:val="28"/>
                <w:szCs w:val="28"/>
                <w:lang w:val="en"/>
              </w:rPr>
              <w:t>(ix) Tài li</w:t>
            </w:r>
            <w:r w:rsidRPr="00DF4966">
              <w:rPr>
                <w:sz w:val="28"/>
                <w:szCs w:val="28"/>
              </w:rPr>
              <w:t>ệu chứng minh đáp ứng điều kiện về việc thực hiện nghĩa vụ thuế và bảo hiểm xã hội: Văn bản cam kết thực hiện đầy đủ các nghĩa vụ thuế, bảo hiểm xã hội của tổ chức theo </w:t>
            </w:r>
            <w:bookmarkStart w:id="16" w:name="bieumau_pl_14"/>
            <w:r w:rsidRPr="00DF4966">
              <w:rPr>
                <w:sz w:val="28"/>
                <w:szCs w:val="28"/>
              </w:rPr>
              <w:t>Phụ lục số 14</w:t>
            </w:r>
            <w:bookmarkEnd w:id="16"/>
            <w:r w:rsidRPr="00DF4966">
              <w:rPr>
                <w:sz w:val="28"/>
                <w:szCs w:val="28"/>
              </w:rPr>
              <w:t> ban hành kèm theo Thông tư này; Văn bản xác nhận của cơ quan thuế về việc thực hiện nghĩa vụ thuế với ngân sách nhà nước; Văn bản của cơ quan bảo hiểm xã hội cung cấp thông tin về việc đóng bảo hiểm xã hội của tổ chức.”</w:t>
            </w:r>
          </w:p>
        </w:tc>
        <w:tc>
          <w:tcPr>
            <w:tcW w:w="1843" w:type="pct"/>
            <w:vMerge/>
          </w:tcPr>
          <w:p w14:paraId="190F723B" w14:textId="2F54EEA5" w:rsidR="005F07A5" w:rsidRPr="00DF4966" w:rsidRDefault="005F07A5" w:rsidP="002A6E4D">
            <w:pPr>
              <w:tabs>
                <w:tab w:val="left" w:pos="142"/>
              </w:tabs>
              <w:spacing w:before="60" w:after="60" w:line="245" w:lineRule="auto"/>
              <w:jc w:val="both"/>
              <w:rPr>
                <w:sz w:val="28"/>
                <w:szCs w:val="28"/>
              </w:rPr>
            </w:pPr>
          </w:p>
        </w:tc>
        <w:tc>
          <w:tcPr>
            <w:tcW w:w="715" w:type="pct"/>
            <w:vMerge/>
          </w:tcPr>
          <w:p w14:paraId="30D811F5" w14:textId="131BDF5F" w:rsidR="005F07A5" w:rsidRPr="00DF4966" w:rsidRDefault="005F07A5" w:rsidP="002A6E4D">
            <w:pPr>
              <w:spacing w:before="60" w:after="60" w:line="245" w:lineRule="auto"/>
              <w:ind w:left="30" w:right="41"/>
              <w:jc w:val="both"/>
              <w:rPr>
                <w:sz w:val="28"/>
                <w:szCs w:val="28"/>
              </w:rPr>
            </w:pPr>
          </w:p>
        </w:tc>
      </w:tr>
      <w:tr w:rsidR="005F07A5" w:rsidRPr="00DF4966" w14:paraId="44471173" w14:textId="77777777" w:rsidTr="005F07A5">
        <w:trPr>
          <w:trHeight w:val="3249"/>
        </w:trPr>
        <w:tc>
          <w:tcPr>
            <w:tcW w:w="514" w:type="pct"/>
            <w:tcBorders>
              <w:bottom w:val="single" w:sz="4" w:space="0" w:color="auto"/>
            </w:tcBorders>
          </w:tcPr>
          <w:p w14:paraId="2195AA61" w14:textId="77777777" w:rsidR="005F07A5" w:rsidRPr="00DF4966" w:rsidRDefault="005F07A5"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5C2A8480" w14:textId="77777777" w:rsidR="005F07A5" w:rsidRPr="00DF4966" w:rsidRDefault="005F07A5" w:rsidP="002A6E4D">
            <w:pPr>
              <w:spacing w:before="60" w:after="60" w:line="245" w:lineRule="auto"/>
              <w:ind w:left="30" w:right="41"/>
              <w:jc w:val="both"/>
              <w:rPr>
                <w:sz w:val="28"/>
                <w:szCs w:val="28"/>
              </w:rPr>
            </w:pPr>
            <w:r w:rsidRPr="00DF4966">
              <w:rPr>
                <w:sz w:val="28"/>
                <w:szCs w:val="28"/>
              </w:rPr>
              <w:t>Điểm a Khoản 4 Điều 14 Thông tư 40/2011/TT-NHNN (sửa đổi bổ sung bởi Khoản 1 Điều 13 Thông tư 56/2024/TT-NHNN):</w:t>
            </w:r>
          </w:p>
          <w:p w14:paraId="662A0960" w14:textId="29F8E264" w:rsidR="005F07A5" w:rsidRPr="00DF4966" w:rsidRDefault="005F07A5" w:rsidP="002A6E4D">
            <w:pPr>
              <w:spacing w:before="60" w:after="60" w:line="245" w:lineRule="auto"/>
              <w:ind w:left="30" w:right="41"/>
              <w:jc w:val="both"/>
              <w:rPr>
                <w:i/>
                <w:sz w:val="28"/>
                <w:szCs w:val="28"/>
              </w:rPr>
            </w:pPr>
            <w:bookmarkStart w:id="17" w:name="dieu_13"/>
            <w:r w:rsidRPr="00DF4966">
              <w:rPr>
                <w:bCs/>
                <w:i/>
                <w:sz w:val="28"/>
                <w:szCs w:val="28"/>
                <w:lang w:val="en"/>
              </w:rPr>
              <w:t>“Điều </w:t>
            </w:r>
            <w:r w:rsidRPr="00DF4966">
              <w:rPr>
                <w:bCs/>
                <w:i/>
                <w:sz w:val="28"/>
                <w:szCs w:val="28"/>
              </w:rPr>
              <w:t>13. Hồ sơ đề nghị cấp Giấy phép thành lập và hoạt động ngân hàng liên doanh, ngân hàng 100% vốn nước ngoài</w:t>
            </w:r>
            <w:bookmarkEnd w:id="17"/>
          </w:p>
          <w:p w14:paraId="36B3ADB5" w14:textId="75B690C6" w:rsidR="005F07A5" w:rsidRPr="00DF4966" w:rsidRDefault="005F07A5" w:rsidP="002A6E4D">
            <w:pPr>
              <w:spacing w:before="60" w:after="60" w:line="245" w:lineRule="auto"/>
              <w:ind w:left="30" w:right="41"/>
              <w:jc w:val="both"/>
              <w:rPr>
                <w:sz w:val="28"/>
                <w:szCs w:val="28"/>
              </w:rPr>
            </w:pPr>
            <w:r w:rsidRPr="00DF4966">
              <w:rPr>
                <w:i/>
                <w:sz w:val="28"/>
                <w:szCs w:val="28"/>
                <w:lang w:val="en"/>
              </w:rPr>
              <w:t>1. Thành phần </w:t>
            </w:r>
            <w:r w:rsidRPr="00DF4966">
              <w:rPr>
                <w:i/>
                <w:sz w:val="28"/>
                <w:szCs w:val="28"/>
              </w:rPr>
              <w:t>hồ sơ theo quy định tại </w:t>
            </w:r>
            <w:bookmarkStart w:id="18" w:name="tc_11"/>
            <w:r w:rsidRPr="00DF4966">
              <w:rPr>
                <w:i/>
                <w:sz w:val="28"/>
                <w:szCs w:val="28"/>
              </w:rPr>
              <w:t>Điều 11 Thông tư này</w:t>
            </w:r>
            <w:bookmarkEnd w:id="18"/>
            <w:r w:rsidRPr="00DF4966">
              <w:rPr>
                <w:i/>
                <w:sz w:val="28"/>
                <w:szCs w:val="28"/>
              </w:rPr>
              <w:t>.”</w:t>
            </w:r>
          </w:p>
        </w:tc>
        <w:tc>
          <w:tcPr>
            <w:tcW w:w="1843" w:type="pct"/>
            <w:vMerge/>
            <w:tcBorders>
              <w:bottom w:val="single" w:sz="4" w:space="0" w:color="auto"/>
            </w:tcBorders>
          </w:tcPr>
          <w:p w14:paraId="261BC987" w14:textId="77777777" w:rsidR="005F07A5" w:rsidRPr="00DF4966" w:rsidRDefault="005F07A5" w:rsidP="002A6E4D">
            <w:pPr>
              <w:tabs>
                <w:tab w:val="left" w:pos="142"/>
              </w:tabs>
              <w:spacing w:before="60" w:after="60" w:line="245" w:lineRule="auto"/>
              <w:jc w:val="both"/>
              <w:rPr>
                <w:sz w:val="28"/>
                <w:szCs w:val="28"/>
              </w:rPr>
            </w:pPr>
          </w:p>
        </w:tc>
        <w:tc>
          <w:tcPr>
            <w:tcW w:w="715" w:type="pct"/>
            <w:vMerge/>
          </w:tcPr>
          <w:p w14:paraId="130F128B" w14:textId="77777777" w:rsidR="005F07A5" w:rsidRPr="00DF4966" w:rsidRDefault="005F07A5" w:rsidP="002A6E4D">
            <w:pPr>
              <w:spacing w:before="60" w:after="60" w:line="245" w:lineRule="auto"/>
              <w:ind w:left="30" w:right="41"/>
              <w:jc w:val="both"/>
              <w:rPr>
                <w:sz w:val="28"/>
                <w:szCs w:val="28"/>
              </w:rPr>
            </w:pPr>
          </w:p>
        </w:tc>
      </w:tr>
      <w:tr w:rsidR="009D5E14" w:rsidRPr="00DF4966" w14:paraId="5E5F608B" w14:textId="77777777" w:rsidTr="00BB7DDE">
        <w:trPr>
          <w:trHeight w:val="2543"/>
        </w:trPr>
        <w:tc>
          <w:tcPr>
            <w:tcW w:w="514" w:type="pct"/>
            <w:tcBorders>
              <w:bottom w:val="single" w:sz="4" w:space="0" w:color="auto"/>
            </w:tcBorders>
          </w:tcPr>
          <w:p w14:paraId="3D7628E7"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015329C4" w14:textId="0C0E6F41" w:rsidR="009D5E14" w:rsidRPr="00DF4966" w:rsidRDefault="009D5E14" w:rsidP="002A6E4D">
            <w:pPr>
              <w:shd w:val="clear" w:color="auto" w:fill="FFFFFF"/>
              <w:spacing w:before="60" w:after="60" w:line="245" w:lineRule="auto"/>
              <w:rPr>
                <w:b/>
                <w:bCs/>
                <w:sz w:val="28"/>
                <w:szCs w:val="28"/>
              </w:rPr>
            </w:pPr>
            <w:r w:rsidRPr="00DF4966">
              <w:rPr>
                <w:b/>
                <w:bCs/>
                <w:sz w:val="28"/>
                <w:szCs w:val="28"/>
                <w:lang w:val="en"/>
              </w:rPr>
              <w:t xml:space="preserve"> “Điều </w:t>
            </w:r>
            <w:r w:rsidRPr="00DF4966">
              <w:rPr>
                <w:b/>
                <w:bCs/>
                <w:sz w:val="28"/>
                <w:szCs w:val="28"/>
              </w:rPr>
              <w:t>5. Thẩm quyền quyết định cấp Giấy phép</w:t>
            </w:r>
          </w:p>
          <w:p w14:paraId="12F51ECC" w14:textId="003C75A0" w:rsidR="009D5E14" w:rsidRPr="00DF4966" w:rsidRDefault="009D5E14" w:rsidP="002A6E4D">
            <w:pPr>
              <w:shd w:val="clear" w:color="auto" w:fill="FFFFFF"/>
              <w:spacing w:before="60" w:after="60" w:line="245" w:lineRule="auto"/>
              <w:rPr>
                <w:sz w:val="28"/>
                <w:szCs w:val="28"/>
              </w:rPr>
            </w:pPr>
            <w:r w:rsidRPr="00DF4966">
              <w:rPr>
                <w:sz w:val="28"/>
                <w:szCs w:val="28"/>
              </w:rPr>
              <w:t>…</w:t>
            </w:r>
          </w:p>
          <w:p w14:paraId="790C0214" w14:textId="71351C85" w:rsidR="009D5E14" w:rsidRPr="00DF4966" w:rsidRDefault="009D5E14" w:rsidP="00353A39">
            <w:pPr>
              <w:shd w:val="clear" w:color="auto" w:fill="FFFFFF"/>
              <w:spacing w:before="60" w:after="60" w:line="245" w:lineRule="auto"/>
              <w:rPr>
                <w:sz w:val="28"/>
                <w:szCs w:val="28"/>
              </w:rPr>
            </w:pPr>
            <w:r w:rsidRPr="001E6AFB">
              <w:rPr>
                <w:sz w:val="28"/>
                <w:szCs w:val="28"/>
                <w:lang w:val="en"/>
              </w:rPr>
              <w:t>2. Giám đ</w:t>
            </w:r>
            <w:r w:rsidRPr="001E6AFB">
              <w:rPr>
                <w:sz w:val="28"/>
                <w:szCs w:val="28"/>
              </w:rPr>
              <w:t xml:space="preserve">ốc </w:t>
            </w:r>
            <w:r w:rsidRPr="001E6AFB">
              <w:rPr>
                <w:b/>
                <w:i/>
                <w:sz w:val="28"/>
                <w:szCs w:val="28"/>
              </w:rPr>
              <w:t>Ngân hàng Nhà nước chi nhánh</w:t>
            </w:r>
            <w:r w:rsidRPr="001E6AFB">
              <w:rPr>
                <w:sz w:val="28"/>
                <w:szCs w:val="28"/>
              </w:rPr>
              <w:t xml:space="preserve"> nơi văn phòng đại diện nước ngoài dự kiến đặt trụ sở có thẩm quyền quyết định cấp Giấy phép đối với văn phòng đại diện nước ngoài.</w:t>
            </w:r>
            <w:r w:rsidRPr="00DF4966">
              <w:rPr>
                <w:sz w:val="28"/>
                <w:szCs w:val="28"/>
              </w:rPr>
              <w:t>”</w:t>
            </w:r>
          </w:p>
        </w:tc>
        <w:tc>
          <w:tcPr>
            <w:tcW w:w="1843" w:type="pct"/>
            <w:vMerge w:val="restart"/>
          </w:tcPr>
          <w:p w14:paraId="5CB8A323" w14:textId="74556AE1" w:rsidR="009D5E14" w:rsidRPr="00DF4966" w:rsidRDefault="009D5E14" w:rsidP="002A6E4D">
            <w:pPr>
              <w:tabs>
                <w:tab w:val="left" w:pos="142"/>
              </w:tabs>
              <w:spacing w:before="60" w:after="60" w:line="245" w:lineRule="auto"/>
              <w:jc w:val="both"/>
              <w:rPr>
                <w:sz w:val="28"/>
                <w:szCs w:val="28"/>
              </w:rPr>
            </w:pPr>
            <w:r w:rsidRPr="00DF4966">
              <w:rPr>
                <w:sz w:val="28"/>
                <w:szCs w:val="28"/>
              </w:rPr>
              <w:t xml:space="preserve">4. Thay thế cụm từ </w:t>
            </w:r>
            <w:r w:rsidRPr="00DF4966">
              <w:rPr>
                <w:i/>
                <w:sz w:val="28"/>
                <w:szCs w:val="28"/>
              </w:rPr>
              <w:t>“Ngân hàng Nhà nước chi nhánh”</w:t>
            </w:r>
            <w:r w:rsidRPr="00DF4966">
              <w:rPr>
                <w:sz w:val="28"/>
                <w:szCs w:val="28"/>
              </w:rPr>
              <w:t xml:space="preserve"> bằng cụm từ </w:t>
            </w:r>
            <w:r w:rsidRPr="00DF4966">
              <w:rPr>
                <w:i/>
                <w:sz w:val="28"/>
                <w:szCs w:val="28"/>
              </w:rPr>
              <w:t xml:space="preserve">“Ngân hàng Nhà nước Khu vực” </w:t>
            </w:r>
            <w:r w:rsidRPr="00DF4966">
              <w:rPr>
                <w:sz w:val="28"/>
                <w:szCs w:val="28"/>
              </w:rPr>
              <w:t xml:space="preserve">tại </w:t>
            </w:r>
            <w:bookmarkStart w:id="19" w:name="dieu_5"/>
            <w:r w:rsidRPr="00DF4966">
              <w:rPr>
                <w:bCs/>
                <w:sz w:val="28"/>
                <w:szCs w:val="28"/>
                <w:lang w:val="vi-VN"/>
              </w:rPr>
              <w:t>k</w:t>
            </w:r>
            <w:r w:rsidRPr="00DF4966">
              <w:rPr>
                <w:rFonts w:eastAsia="Calibri"/>
                <w:bCs/>
                <w:sz w:val="28"/>
                <w:szCs w:val="28"/>
                <w:lang w:val="vi-VN"/>
              </w:rPr>
              <w:t xml:space="preserve">hoản 2 </w:t>
            </w:r>
            <w:r w:rsidRPr="00DF4966">
              <w:rPr>
                <w:rFonts w:eastAsia="Calibri"/>
                <w:bCs/>
                <w:sz w:val="28"/>
                <w:szCs w:val="28"/>
                <w:lang w:val="en"/>
              </w:rPr>
              <w:t>Điều </w:t>
            </w:r>
            <w:r w:rsidRPr="00DF4966">
              <w:rPr>
                <w:rFonts w:eastAsia="Calibri"/>
                <w:bCs/>
                <w:sz w:val="28"/>
                <w:szCs w:val="28"/>
              </w:rPr>
              <w:t>5</w:t>
            </w:r>
            <w:bookmarkEnd w:id="19"/>
            <w:r w:rsidRPr="00DF4966">
              <w:rPr>
                <w:rFonts w:eastAsia="Calibri"/>
                <w:bCs/>
                <w:sz w:val="28"/>
                <w:szCs w:val="28"/>
              </w:rPr>
              <w:t xml:space="preserve">; </w:t>
            </w:r>
            <w:bookmarkStart w:id="20" w:name="dieu_7"/>
            <w:r w:rsidRPr="00DF4966">
              <w:rPr>
                <w:bCs/>
                <w:sz w:val="28"/>
                <w:szCs w:val="28"/>
                <w:lang w:val="vi-VN"/>
              </w:rPr>
              <w:t>k</w:t>
            </w:r>
            <w:r w:rsidRPr="00DF4966">
              <w:rPr>
                <w:rFonts w:eastAsia="Calibri"/>
                <w:bCs/>
                <w:sz w:val="28"/>
                <w:szCs w:val="28"/>
                <w:lang w:val="vi-VN"/>
              </w:rPr>
              <w:t xml:space="preserve">hoản 2 </w:t>
            </w:r>
            <w:r w:rsidRPr="00DF4966">
              <w:rPr>
                <w:rFonts w:eastAsia="Calibri"/>
                <w:bCs/>
                <w:sz w:val="28"/>
                <w:szCs w:val="28"/>
                <w:lang w:val="en"/>
              </w:rPr>
              <w:t>Điều </w:t>
            </w:r>
            <w:r w:rsidRPr="00DF4966">
              <w:rPr>
                <w:rFonts w:eastAsia="Calibri"/>
                <w:bCs/>
                <w:sz w:val="28"/>
                <w:szCs w:val="28"/>
              </w:rPr>
              <w:t>7</w:t>
            </w:r>
            <w:bookmarkEnd w:id="20"/>
            <w:r w:rsidRPr="00DF4966">
              <w:rPr>
                <w:rFonts w:eastAsia="Calibri"/>
                <w:bCs/>
                <w:sz w:val="28"/>
                <w:szCs w:val="28"/>
              </w:rPr>
              <w:t xml:space="preserve">; </w:t>
            </w:r>
            <w:r w:rsidRPr="00DF4966">
              <w:rPr>
                <w:bCs/>
                <w:sz w:val="28"/>
                <w:szCs w:val="28"/>
                <w:lang w:val="vi-VN"/>
              </w:rPr>
              <w:t>k</w:t>
            </w:r>
            <w:r w:rsidRPr="00DF4966">
              <w:rPr>
                <w:rFonts w:eastAsia="Calibri"/>
                <w:bCs/>
                <w:sz w:val="28"/>
                <w:szCs w:val="28"/>
                <w:lang w:val="vi-VN"/>
              </w:rPr>
              <w:t xml:space="preserve">hoản 2 </w:t>
            </w:r>
            <w:r w:rsidRPr="00DF4966">
              <w:rPr>
                <w:rFonts w:eastAsia="Calibri"/>
                <w:bCs/>
                <w:sz w:val="28"/>
                <w:szCs w:val="28"/>
                <w:lang w:val="en"/>
              </w:rPr>
              <w:t>Điều</w:t>
            </w:r>
            <w:r w:rsidRPr="00DF4966">
              <w:rPr>
                <w:rFonts w:eastAsia="Calibri"/>
                <w:bCs/>
                <w:sz w:val="28"/>
                <w:szCs w:val="28"/>
              </w:rPr>
              <w:t xml:space="preserve"> 8; </w:t>
            </w:r>
            <w:r w:rsidRPr="00DF4966">
              <w:rPr>
                <w:rFonts w:eastAsia="Calibri"/>
                <w:bCs/>
                <w:sz w:val="28"/>
                <w:szCs w:val="28"/>
                <w:lang w:val="en"/>
              </w:rPr>
              <w:t>Điều </w:t>
            </w:r>
            <w:r w:rsidRPr="00DF4966">
              <w:rPr>
                <w:rFonts w:eastAsia="Calibri"/>
                <w:bCs/>
                <w:sz w:val="28"/>
                <w:szCs w:val="28"/>
              </w:rPr>
              <w:t xml:space="preserve">19; </w:t>
            </w:r>
            <w:r w:rsidRPr="00DF4966">
              <w:rPr>
                <w:bCs/>
                <w:sz w:val="28"/>
                <w:szCs w:val="28"/>
              </w:rPr>
              <w:t xml:space="preserve">tiêu đề khoản 1 Điều 23; </w:t>
            </w:r>
            <w:r w:rsidRPr="00DF4966">
              <w:rPr>
                <w:bCs/>
                <w:sz w:val="28"/>
                <w:szCs w:val="28"/>
                <w:lang w:val="vi-VN"/>
              </w:rPr>
              <w:t>đ</w:t>
            </w:r>
            <w:r w:rsidRPr="00DF4966">
              <w:rPr>
                <w:rFonts w:eastAsia="Calibri"/>
                <w:bCs/>
                <w:sz w:val="28"/>
                <w:szCs w:val="28"/>
                <w:lang w:val="vi-VN"/>
              </w:rPr>
              <w:t>iể</w:t>
            </w:r>
            <w:r w:rsidRPr="00DF4966">
              <w:rPr>
                <w:bCs/>
                <w:sz w:val="28"/>
                <w:szCs w:val="28"/>
                <w:lang w:val="vi-VN"/>
              </w:rPr>
              <w:t>m a k</w:t>
            </w:r>
            <w:r w:rsidRPr="00DF4966">
              <w:rPr>
                <w:rFonts w:eastAsia="Calibri"/>
                <w:bCs/>
                <w:sz w:val="28"/>
                <w:szCs w:val="28"/>
                <w:lang w:val="vi-VN"/>
              </w:rPr>
              <w:t xml:space="preserve">hoản 1 </w:t>
            </w:r>
            <w:r w:rsidRPr="00DF4966">
              <w:rPr>
                <w:rFonts w:eastAsia="Calibri"/>
                <w:bCs/>
                <w:sz w:val="28"/>
                <w:szCs w:val="28"/>
                <w:lang w:val="en"/>
              </w:rPr>
              <w:t>Điều </w:t>
            </w:r>
            <w:r w:rsidRPr="00DF4966">
              <w:rPr>
                <w:rFonts w:eastAsia="Calibri"/>
                <w:bCs/>
                <w:sz w:val="28"/>
                <w:szCs w:val="28"/>
              </w:rPr>
              <w:t xml:space="preserve">23; </w:t>
            </w:r>
            <w:r w:rsidRPr="00DF4966">
              <w:rPr>
                <w:rFonts w:eastAsia="Calibri"/>
                <w:sz w:val="28"/>
                <w:szCs w:val="28"/>
                <w:lang w:val="vi-VN"/>
              </w:rPr>
              <w:t>Phụ lụ</w:t>
            </w:r>
            <w:r w:rsidRPr="00DF4966">
              <w:rPr>
                <w:sz w:val="28"/>
                <w:szCs w:val="28"/>
                <w:lang w:val="vi-VN"/>
              </w:rPr>
              <w:t>c số 01;</w:t>
            </w:r>
            <w:r w:rsidRPr="00DF4966">
              <w:rPr>
                <w:rFonts w:eastAsia="Calibri"/>
                <w:sz w:val="28"/>
                <w:szCs w:val="28"/>
                <w:lang w:val="vi-VN"/>
              </w:rPr>
              <w:t xml:space="preserve"> Phụ lục </w:t>
            </w:r>
            <w:r w:rsidRPr="00DF4966">
              <w:rPr>
                <w:sz w:val="28"/>
                <w:szCs w:val="28"/>
              </w:rPr>
              <w:t>số 0</w:t>
            </w:r>
            <w:r w:rsidRPr="00DF4966">
              <w:rPr>
                <w:sz w:val="28"/>
                <w:szCs w:val="28"/>
                <w:lang w:val="vi-VN"/>
              </w:rPr>
              <w:t>2;</w:t>
            </w:r>
            <w:r w:rsidRPr="00DF4966">
              <w:rPr>
                <w:rFonts w:eastAsia="Calibri"/>
                <w:sz w:val="28"/>
                <w:szCs w:val="28"/>
                <w:lang w:val="vi-VN"/>
              </w:rPr>
              <w:t xml:space="preserve"> Phụ lục </w:t>
            </w:r>
            <w:r w:rsidRPr="00DF4966">
              <w:rPr>
                <w:sz w:val="28"/>
                <w:szCs w:val="28"/>
              </w:rPr>
              <w:t>số 0</w:t>
            </w:r>
            <w:r w:rsidRPr="00DF4966">
              <w:rPr>
                <w:sz w:val="28"/>
                <w:szCs w:val="28"/>
                <w:lang w:val="vi-VN"/>
              </w:rPr>
              <w:t>3;</w:t>
            </w:r>
            <w:r w:rsidRPr="00DF4966">
              <w:rPr>
                <w:rFonts w:eastAsia="Calibri"/>
                <w:sz w:val="28"/>
                <w:szCs w:val="28"/>
                <w:lang w:val="vi-VN"/>
              </w:rPr>
              <w:t xml:space="preserve"> Phụ lụ</w:t>
            </w:r>
            <w:r w:rsidRPr="00DF4966">
              <w:rPr>
                <w:sz w:val="28"/>
                <w:szCs w:val="28"/>
                <w:lang w:val="vi-VN"/>
              </w:rPr>
              <w:t xml:space="preserve">c </w:t>
            </w:r>
            <w:r w:rsidRPr="00DF4966">
              <w:rPr>
                <w:sz w:val="28"/>
                <w:szCs w:val="28"/>
              </w:rPr>
              <w:t>số 0</w:t>
            </w:r>
            <w:r w:rsidRPr="00DF4966">
              <w:rPr>
                <w:sz w:val="28"/>
                <w:szCs w:val="28"/>
                <w:lang w:val="vi-VN"/>
              </w:rPr>
              <w:t>6</w:t>
            </w:r>
            <w:r w:rsidRPr="00DF4966">
              <w:rPr>
                <w:b/>
                <w:sz w:val="28"/>
                <w:szCs w:val="28"/>
                <w:lang w:val="vi-VN"/>
              </w:rPr>
              <w:t xml:space="preserve"> </w:t>
            </w:r>
            <w:r w:rsidRPr="00DF4966">
              <w:rPr>
                <w:sz w:val="28"/>
                <w:szCs w:val="28"/>
              </w:rPr>
              <w:t>Thông tư số 56/2024/TT-NHNN.</w:t>
            </w:r>
          </w:p>
        </w:tc>
        <w:tc>
          <w:tcPr>
            <w:tcW w:w="715" w:type="pct"/>
            <w:vMerge w:val="restart"/>
          </w:tcPr>
          <w:p w14:paraId="325768E1" w14:textId="4FA7D5D7" w:rsidR="009D5E14" w:rsidRPr="00DF4966" w:rsidRDefault="009D5E14" w:rsidP="002A6E4D">
            <w:pPr>
              <w:spacing w:before="60" w:after="60" w:line="245" w:lineRule="auto"/>
              <w:ind w:left="30" w:right="41"/>
              <w:jc w:val="both"/>
              <w:rPr>
                <w:sz w:val="28"/>
                <w:szCs w:val="28"/>
              </w:rPr>
            </w:pPr>
            <w:r w:rsidRPr="00DF4966">
              <w:rPr>
                <w:sz w:val="28"/>
                <w:szCs w:val="28"/>
              </w:rPr>
              <w:t>Nghị định 26/2025/NĐ-CP ngày 24/02/2025 của Chính Phủ quy định về chức năng, nhiệm vụ, quyền hạn và cơ cấu tổ chức của Ngân hàng Nhà nước Việt Nam</w:t>
            </w:r>
            <w:r>
              <w:rPr>
                <w:sz w:val="28"/>
                <w:szCs w:val="28"/>
              </w:rPr>
              <w:t>.</w:t>
            </w:r>
          </w:p>
        </w:tc>
      </w:tr>
      <w:tr w:rsidR="009D5E14" w:rsidRPr="00DF4966" w14:paraId="7FB9E19A" w14:textId="77777777" w:rsidTr="00ED30ED">
        <w:trPr>
          <w:trHeight w:val="1549"/>
        </w:trPr>
        <w:tc>
          <w:tcPr>
            <w:tcW w:w="514" w:type="pct"/>
            <w:tcBorders>
              <w:bottom w:val="single" w:sz="4" w:space="0" w:color="auto"/>
            </w:tcBorders>
          </w:tcPr>
          <w:p w14:paraId="3A446EE5"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3FA5B766" w14:textId="2686822F" w:rsidR="009D5E14" w:rsidRPr="00DF4966" w:rsidRDefault="009D5E14" w:rsidP="002A6E4D">
            <w:pPr>
              <w:spacing w:before="60" w:after="60" w:line="245" w:lineRule="auto"/>
              <w:ind w:right="41"/>
              <w:jc w:val="both"/>
              <w:rPr>
                <w:b/>
                <w:bCs/>
                <w:sz w:val="28"/>
                <w:szCs w:val="28"/>
                <w:shd w:val="clear" w:color="auto" w:fill="FFFFFF"/>
              </w:rPr>
            </w:pPr>
            <w:r w:rsidRPr="00DF4966">
              <w:rPr>
                <w:sz w:val="28"/>
                <w:szCs w:val="28"/>
              </w:rPr>
              <w:t>“</w:t>
            </w:r>
            <w:r w:rsidRPr="00DF4966">
              <w:rPr>
                <w:b/>
                <w:bCs/>
                <w:sz w:val="28"/>
                <w:szCs w:val="28"/>
                <w:shd w:val="clear" w:color="auto" w:fill="FFFFFF"/>
                <w:lang w:val="en"/>
              </w:rPr>
              <w:t>Điều </w:t>
            </w:r>
            <w:r w:rsidRPr="00DF4966">
              <w:rPr>
                <w:b/>
                <w:bCs/>
                <w:sz w:val="28"/>
                <w:szCs w:val="28"/>
                <w:shd w:val="clear" w:color="auto" w:fill="FFFFFF"/>
              </w:rPr>
              <w:t>7. Thủ tục cấp Giấy phép</w:t>
            </w:r>
          </w:p>
          <w:p w14:paraId="53798B9C" w14:textId="77777777" w:rsidR="009D5E14" w:rsidRPr="00DF4966" w:rsidRDefault="009D5E14" w:rsidP="002A6E4D">
            <w:pPr>
              <w:spacing w:before="60" w:after="60" w:line="245" w:lineRule="auto"/>
              <w:ind w:left="30" w:right="41"/>
              <w:jc w:val="both"/>
              <w:rPr>
                <w:sz w:val="28"/>
                <w:szCs w:val="28"/>
              </w:rPr>
            </w:pPr>
            <w:r w:rsidRPr="00DF4966">
              <w:rPr>
                <w:sz w:val="28"/>
                <w:szCs w:val="28"/>
              </w:rPr>
              <w:t>…</w:t>
            </w:r>
          </w:p>
          <w:p w14:paraId="78EDCB6A" w14:textId="77777777" w:rsidR="009D5E14" w:rsidRPr="00DE1D86" w:rsidRDefault="009D5E14" w:rsidP="002A6E4D">
            <w:pPr>
              <w:shd w:val="clear" w:color="auto" w:fill="FFFFFF"/>
              <w:spacing w:before="60" w:after="60" w:line="245" w:lineRule="auto"/>
              <w:rPr>
                <w:sz w:val="28"/>
                <w:szCs w:val="28"/>
              </w:rPr>
            </w:pPr>
            <w:r w:rsidRPr="00DE1D86">
              <w:rPr>
                <w:sz w:val="28"/>
                <w:szCs w:val="28"/>
                <w:lang w:val="en"/>
              </w:rPr>
              <w:t>2. Th</w:t>
            </w:r>
            <w:r w:rsidRPr="00DE1D86">
              <w:rPr>
                <w:sz w:val="28"/>
                <w:szCs w:val="28"/>
              </w:rPr>
              <w:t>ủ tục cấp Giấy phép của văn phòng đại diện nước ngoài như sau:</w:t>
            </w:r>
          </w:p>
          <w:p w14:paraId="55A1A95A" w14:textId="77777777" w:rsidR="009D5E14" w:rsidRPr="00DE1D86" w:rsidRDefault="009D5E14" w:rsidP="002A6E4D">
            <w:pPr>
              <w:shd w:val="clear" w:color="auto" w:fill="FFFFFF"/>
              <w:spacing w:before="60" w:after="60" w:line="245" w:lineRule="auto"/>
              <w:rPr>
                <w:sz w:val="28"/>
                <w:szCs w:val="28"/>
              </w:rPr>
            </w:pPr>
            <w:r w:rsidRPr="00DE1D86">
              <w:rPr>
                <w:sz w:val="28"/>
                <w:szCs w:val="28"/>
                <w:lang w:val="en"/>
              </w:rPr>
              <w:t>a) T</w:t>
            </w:r>
            <w:r w:rsidRPr="00DE1D86">
              <w:rPr>
                <w:sz w:val="28"/>
                <w:szCs w:val="28"/>
              </w:rPr>
              <w:t>ổ chức tín dụng nước ngoài, tổ chức nước ngoài khác có hoạt động ngân hàng lập hồ sơ đề nghị cấp Giấy phép theo quy định tại </w:t>
            </w:r>
            <w:bookmarkStart w:id="21" w:name="tc_6"/>
            <w:r w:rsidRPr="00DE1D86">
              <w:rPr>
                <w:sz w:val="28"/>
                <w:szCs w:val="28"/>
              </w:rPr>
              <w:t>Điều 10, Điều 15 Thông tư này</w:t>
            </w:r>
            <w:bookmarkEnd w:id="21"/>
            <w:r w:rsidRPr="00DE1D86">
              <w:rPr>
                <w:sz w:val="28"/>
                <w:szCs w:val="28"/>
              </w:rPr>
              <w:t xml:space="preserve"> và gửi qua dịch vụ bưu chính hoặc nộp trực tiếp tại </w:t>
            </w:r>
            <w:r w:rsidRPr="00DE1D86">
              <w:rPr>
                <w:b/>
                <w:i/>
                <w:sz w:val="28"/>
                <w:szCs w:val="28"/>
              </w:rPr>
              <w:t>Ngân hàng Nhà nước chi nhánh</w:t>
            </w:r>
            <w:r w:rsidRPr="00DE1D86">
              <w:rPr>
                <w:sz w:val="28"/>
                <w:szCs w:val="28"/>
              </w:rPr>
              <w:t xml:space="preserve"> theo quy định tại </w:t>
            </w:r>
            <w:bookmarkStart w:id="22" w:name="tc_7"/>
            <w:r w:rsidRPr="00DE1D86">
              <w:rPr>
                <w:sz w:val="28"/>
                <w:szCs w:val="28"/>
              </w:rPr>
              <w:t xml:space="preserve">khoản </w:t>
            </w:r>
            <w:r w:rsidRPr="00DE1D86">
              <w:rPr>
                <w:sz w:val="28"/>
                <w:szCs w:val="28"/>
              </w:rPr>
              <w:lastRenderedPageBreak/>
              <w:t>2 Điều 5 Thông tư này</w:t>
            </w:r>
            <w:bookmarkEnd w:id="22"/>
            <w:r w:rsidRPr="00DE1D86">
              <w:rPr>
                <w:sz w:val="28"/>
                <w:szCs w:val="28"/>
              </w:rPr>
              <w:t>.</w:t>
            </w:r>
          </w:p>
          <w:p w14:paraId="35EAC7AC" w14:textId="77777777" w:rsidR="009D5E14" w:rsidRPr="00DE1D86" w:rsidRDefault="009D5E14" w:rsidP="002A6E4D">
            <w:pPr>
              <w:shd w:val="clear" w:color="auto" w:fill="FFFFFF"/>
              <w:spacing w:before="60" w:after="60" w:line="245" w:lineRule="auto"/>
              <w:rPr>
                <w:sz w:val="28"/>
                <w:szCs w:val="28"/>
              </w:rPr>
            </w:pPr>
            <w:r w:rsidRPr="00DE1D86">
              <w:rPr>
                <w:sz w:val="28"/>
                <w:szCs w:val="28"/>
                <w:lang w:val="en"/>
              </w:rPr>
              <w:t>Trong th</w:t>
            </w:r>
            <w:r w:rsidRPr="00DE1D86">
              <w:rPr>
                <w:sz w:val="28"/>
                <w:szCs w:val="28"/>
              </w:rPr>
              <w:t xml:space="preserve">ời hạn 30 ngày kể từ ngày nhận được hồ sơ đề nghị cấp Giấy phép, </w:t>
            </w:r>
            <w:r w:rsidRPr="00DE1D86">
              <w:rPr>
                <w:b/>
                <w:i/>
                <w:sz w:val="28"/>
                <w:szCs w:val="28"/>
              </w:rPr>
              <w:t>Ngân hàng Nhà nước chi nhánh</w:t>
            </w:r>
            <w:r w:rsidRPr="00DE1D86">
              <w:rPr>
                <w:sz w:val="28"/>
                <w:szCs w:val="28"/>
              </w:rPr>
              <w:t xml:space="preserve"> có văn bản gửi tổ chức tín dụng nước ngoài, tổ chức nước ngoài khác có hoạt động ngân hàng xác nhận đã nhận đầy đủ hồ sơ hợp lệ. Trường hợp hồ sơ đề nghị cấp Giấy phép chưa đầy đủ, hợp lệ theo quy định, </w:t>
            </w:r>
            <w:r w:rsidRPr="00DE1D86">
              <w:rPr>
                <w:b/>
                <w:i/>
                <w:sz w:val="28"/>
                <w:szCs w:val="28"/>
              </w:rPr>
              <w:t>Ngân hàng Nhà nước chi nhánh</w:t>
            </w:r>
            <w:r w:rsidRPr="00DE1D86">
              <w:rPr>
                <w:sz w:val="28"/>
                <w:szCs w:val="28"/>
              </w:rPr>
              <w:t xml:space="preserve"> có văn bản gửi tổ chức tín dụng nước ngoài, tổ chức nước ngoài khác có hoạt động ngân hàng yêu cầu bổ sung hồ sơ;</w:t>
            </w:r>
          </w:p>
          <w:p w14:paraId="6E5F2D2B" w14:textId="0AFAF37F" w:rsidR="009D5E14" w:rsidRPr="00DF4966" w:rsidRDefault="009D5E14" w:rsidP="002A6E4D">
            <w:pPr>
              <w:shd w:val="clear" w:color="auto" w:fill="FFFFFF"/>
              <w:spacing w:before="60" w:after="60" w:line="245" w:lineRule="auto"/>
              <w:rPr>
                <w:bCs/>
                <w:sz w:val="28"/>
                <w:szCs w:val="28"/>
                <w:lang w:val="en"/>
              </w:rPr>
            </w:pPr>
            <w:r w:rsidRPr="00DE1D86">
              <w:rPr>
                <w:sz w:val="28"/>
                <w:szCs w:val="28"/>
                <w:lang w:val="en"/>
              </w:rPr>
              <w:t>b) Trong th</w:t>
            </w:r>
            <w:r w:rsidRPr="00DE1D86">
              <w:rPr>
                <w:sz w:val="28"/>
                <w:szCs w:val="28"/>
              </w:rPr>
              <w:t xml:space="preserve">ời hạn 60 ngày kể từ ngày gửi văn bản xác nhận đã nhận đầy đủ hồ sơ hợp lệ, </w:t>
            </w:r>
            <w:r w:rsidRPr="00DE1D86">
              <w:rPr>
                <w:b/>
                <w:i/>
                <w:sz w:val="28"/>
                <w:szCs w:val="28"/>
              </w:rPr>
              <w:t>Ngân hàng Nhà nước chi nhánh</w:t>
            </w:r>
            <w:r w:rsidRPr="00DE1D86">
              <w:rPr>
                <w:sz w:val="28"/>
                <w:szCs w:val="28"/>
              </w:rPr>
              <w:t xml:space="preserve"> tiến hành cấp Giấy phép theo quy định. Trường hợp không cấp Giấy phép, </w:t>
            </w:r>
            <w:r w:rsidRPr="00DE1D86">
              <w:rPr>
                <w:b/>
                <w:i/>
                <w:sz w:val="28"/>
                <w:szCs w:val="28"/>
              </w:rPr>
              <w:t>Ngân hàng Nhà nước chi nhánh</w:t>
            </w:r>
            <w:r w:rsidRPr="00DE1D86">
              <w:rPr>
                <w:sz w:val="28"/>
                <w:szCs w:val="28"/>
              </w:rPr>
              <w:t xml:space="preserve"> có văn bản trả lời tổ chức tín dụng nước ngoài, tổ chức nước ngoài khác có hoạt động ngân hàng, trong đó nêu rõ lý do không cấp Giấy phép.</w:t>
            </w:r>
            <w:r w:rsidRPr="00DF4966">
              <w:rPr>
                <w:sz w:val="28"/>
                <w:szCs w:val="28"/>
              </w:rPr>
              <w:t>”</w:t>
            </w:r>
          </w:p>
        </w:tc>
        <w:tc>
          <w:tcPr>
            <w:tcW w:w="1843" w:type="pct"/>
            <w:vMerge/>
          </w:tcPr>
          <w:p w14:paraId="5454ACA0"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4F6F6671" w14:textId="77777777" w:rsidR="009D5E14" w:rsidRPr="00DF4966" w:rsidRDefault="009D5E14" w:rsidP="002A6E4D">
            <w:pPr>
              <w:spacing w:before="60" w:after="60" w:line="245" w:lineRule="auto"/>
              <w:ind w:left="30" w:right="41"/>
              <w:jc w:val="both"/>
              <w:rPr>
                <w:sz w:val="28"/>
                <w:szCs w:val="28"/>
              </w:rPr>
            </w:pPr>
          </w:p>
        </w:tc>
      </w:tr>
      <w:tr w:rsidR="009D5E14" w:rsidRPr="00DF4966" w14:paraId="55F59135" w14:textId="77777777" w:rsidTr="00353A39">
        <w:trPr>
          <w:trHeight w:val="557"/>
        </w:trPr>
        <w:tc>
          <w:tcPr>
            <w:tcW w:w="514" w:type="pct"/>
            <w:tcBorders>
              <w:bottom w:val="single" w:sz="4" w:space="0" w:color="auto"/>
            </w:tcBorders>
          </w:tcPr>
          <w:p w14:paraId="7D9B05E7"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256D41A6" w14:textId="64B59E4B" w:rsidR="009D5E14" w:rsidRPr="00DF4966" w:rsidRDefault="009D5E14" w:rsidP="002A6E4D">
            <w:pPr>
              <w:shd w:val="clear" w:color="auto" w:fill="FFFFFF"/>
              <w:spacing w:before="60" w:after="60" w:line="245" w:lineRule="auto"/>
              <w:rPr>
                <w:b/>
                <w:bCs/>
                <w:sz w:val="28"/>
                <w:szCs w:val="28"/>
                <w:shd w:val="clear" w:color="auto" w:fill="FFFFFF"/>
              </w:rPr>
            </w:pPr>
            <w:r w:rsidRPr="00DF4966">
              <w:rPr>
                <w:sz w:val="28"/>
                <w:szCs w:val="28"/>
              </w:rPr>
              <w:t>“</w:t>
            </w:r>
            <w:bookmarkStart w:id="23" w:name="dieu_8"/>
            <w:r w:rsidRPr="00DF4966">
              <w:rPr>
                <w:b/>
                <w:bCs/>
                <w:sz w:val="28"/>
                <w:szCs w:val="28"/>
                <w:shd w:val="clear" w:color="auto" w:fill="FFFFFF"/>
                <w:lang w:val="en"/>
              </w:rPr>
              <w:t>Điều</w:t>
            </w:r>
            <w:r w:rsidRPr="00DF4966">
              <w:rPr>
                <w:b/>
                <w:bCs/>
                <w:sz w:val="28"/>
                <w:szCs w:val="28"/>
                <w:shd w:val="clear" w:color="auto" w:fill="FFFFFF"/>
              </w:rPr>
              <w:t> 8. Nộp lệ phí cấp Giấy phép</w:t>
            </w:r>
            <w:bookmarkEnd w:id="23"/>
          </w:p>
          <w:p w14:paraId="6B7C442F" w14:textId="77777777" w:rsidR="009D5E14" w:rsidRPr="00DF4966" w:rsidRDefault="009D5E14" w:rsidP="002A6E4D">
            <w:pPr>
              <w:shd w:val="clear" w:color="auto" w:fill="FFFFFF"/>
              <w:spacing w:before="60" w:after="60" w:line="245" w:lineRule="auto"/>
              <w:rPr>
                <w:b/>
                <w:bCs/>
                <w:sz w:val="28"/>
                <w:szCs w:val="28"/>
                <w:shd w:val="clear" w:color="auto" w:fill="FFFFFF"/>
              </w:rPr>
            </w:pPr>
            <w:r w:rsidRPr="00DF4966">
              <w:rPr>
                <w:b/>
                <w:bCs/>
                <w:sz w:val="28"/>
                <w:szCs w:val="28"/>
                <w:shd w:val="clear" w:color="auto" w:fill="FFFFFF"/>
              </w:rPr>
              <w:t>…</w:t>
            </w:r>
          </w:p>
          <w:p w14:paraId="3F3E721E" w14:textId="7FBBDA60" w:rsidR="009D5E14" w:rsidRPr="009D5E14" w:rsidRDefault="009D5E14" w:rsidP="00353A39">
            <w:pPr>
              <w:shd w:val="clear" w:color="auto" w:fill="FFFFFF"/>
              <w:spacing w:before="60" w:line="245" w:lineRule="auto"/>
              <w:rPr>
                <w:sz w:val="28"/>
                <w:szCs w:val="28"/>
                <w:shd w:val="clear" w:color="auto" w:fill="FFFFFF"/>
              </w:rPr>
            </w:pPr>
            <w:r w:rsidRPr="00DF4966">
              <w:rPr>
                <w:sz w:val="28"/>
                <w:szCs w:val="28"/>
                <w:shd w:val="clear" w:color="auto" w:fill="FFFFFF"/>
                <w:lang w:val="en"/>
              </w:rPr>
              <w:t>2. Văn phòng đ</w:t>
            </w:r>
            <w:r w:rsidRPr="00DF4966">
              <w:rPr>
                <w:sz w:val="28"/>
                <w:szCs w:val="28"/>
                <w:shd w:val="clear" w:color="auto" w:fill="FFFFFF"/>
              </w:rPr>
              <w:t xml:space="preserve">ại diện nước ngoài được cấp Giấy phép phải nộp lệ phí cấp Giấy phép tại </w:t>
            </w:r>
            <w:r w:rsidRPr="00DF4966">
              <w:rPr>
                <w:b/>
                <w:i/>
                <w:sz w:val="28"/>
                <w:szCs w:val="28"/>
                <w:shd w:val="clear" w:color="auto" w:fill="FFFFFF"/>
              </w:rPr>
              <w:t>Ngân hàng Nhà nước chi nhánh</w:t>
            </w:r>
            <w:r w:rsidRPr="00DF4966">
              <w:rPr>
                <w:sz w:val="28"/>
                <w:szCs w:val="28"/>
                <w:shd w:val="clear" w:color="auto" w:fill="FFFFFF"/>
              </w:rPr>
              <w:t xml:space="preserve"> theo quy định tại khoản 2 Điều 5 Thông tư này hoặc thanh toán trực tuyến trên Cổng Dịch vụ công </w:t>
            </w:r>
            <w:r w:rsidRPr="00DF4966">
              <w:rPr>
                <w:sz w:val="28"/>
                <w:szCs w:val="28"/>
                <w:shd w:val="clear" w:color="auto" w:fill="FFFFFF"/>
              </w:rPr>
              <w:lastRenderedPageBreak/>
              <w:t>quốc gia trong thời hạn 15 ngày kể từ ngày được cấp Giấy phép.</w:t>
            </w:r>
            <w:r>
              <w:rPr>
                <w:sz w:val="28"/>
                <w:szCs w:val="28"/>
                <w:shd w:val="clear" w:color="auto" w:fill="FFFFFF"/>
              </w:rPr>
              <w:t>”</w:t>
            </w:r>
          </w:p>
        </w:tc>
        <w:tc>
          <w:tcPr>
            <w:tcW w:w="1843" w:type="pct"/>
            <w:vMerge/>
          </w:tcPr>
          <w:p w14:paraId="59ACC4D6"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54081AB6" w14:textId="77777777" w:rsidR="009D5E14" w:rsidRPr="00DF4966" w:rsidRDefault="009D5E14" w:rsidP="002A6E4D">
            <w:pPr>
              <w:spacing w:before="60" w:after="60" w:line="245" w:lineRule="auto"/>
              <w:ind w:left="30" w:right="41"/>
              <w:jc w:val="both"/>
              <w:rPr>
                <w:sz w:val="28"/>
                <w:szCs w:val="28"/>
              </w:rPr>
            </w:pPr>
          </w:p>
        </w:tc>
      </w:tr>
      <w:tr w:rsidR="009D5E14" w:rsidRPr="00DF4966" w14:paraId="262E89B8" w14:textId="77777777" w:rsidTr="002A6E4D">
        <w:trPr>
          <w:trHeight w:val="272"/>
        </w:trPr>
        <w:tc>
          <w:tcPr>
            <w:tcW w:w="514" w:type="pct"/>
            <w:tcBorders>
              <w:bottom w:val="single" w:sz="4" w:space="0" w:color="auto"/>
            </w:tcBorders>
          </w:tcPr>
          <w:p w14:paraId="5E6B6F40"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3858E871" w14:textId="2BFC2C5F" w:rsidR="009D5E14" w:rsidRPr="00DF4966" w:rsidRDefault="009D5E14" w:rsidP="002A6E4D">
            <w:pPr>
              <w:pStyle w:val="NormalWeb"/>
              <w:shd w:val="clear" w:color="auto" w:fill="FFFFFF"/>
              <w:spacing w:before="60" w:after="60" w:line="245" w:lineRule="auto"/>
              <w:rPr>
                <w:sz w:val="28"/>
                <w:szCs w:val="28"/>
              </w:rPr>
            </w:pPr>
            <w:r w:rsidRPr="00DF4966">
              <w:rPr>
                <w:sz w:val="28"/>
                <w:szCs w:val="28"/>
                <w:shd w:val="clear" w:color="auto" w:fill="FFFFFF"/>
              </w:rPr>
              <w:t>“</w:t>
            </w:r>
            <w:bookmarkStart w:id="24" w:name="dieu_19"/>
            <w:r w:rsidRPr="00DF4966">
              <w:rPr>
                <w:b/>
                <w:bCs/>
                <w:sz w:val="28"/>
                <w:szCs w:val="28"/>
                <w:lang w:val="en"/>
              </w:rPr>
              <w:t>Điều </w:t>
            </w:r>
            <w:r w:rsidRPr="00DF4966">
              <w:rPr>
                <w:b/>
                <w:bCs/>
                <w:sz w:val="28"/>
                <w:szCs w:val="28"/>
              </w:rPr>
              <w:t>19. Thông báo thông tin về cấp Giấy phép, thông tin về người đại diện pháp luật của ngân hàng thương mại, thông tin về Tổng giám đốc (Giám đốc) chi nhánh ngân hàng nước ngoài, Trưởng văn phòng đại diện nước ngoài cho cơ quan đăng ký kinh doanh</w:t>
            </w:r>
            <w:bookmarkEnd w:id="24"/>
          </w:p>
          <w:p w14:paraId="5A97E5C9" w14:textId="49967465" w:rsidR="009D5E14" w:rsidRPr="009D5E14" w:rsidRDefault="009D5E14" w:rsidP="002A6E4D">
            <w:pPr>
              <w:shd w:val="clear" w:color="auto" w:fill="FFFFFF"/>
              <w:spacing w:before="60" w:after="60" w:line="245" w:lineRule="auto"/>
              <w:rPr>
                <w:sz w:val="28"/>
                <w:szCs w:val="28"/>
              </w:rPr>
            </w:pPr>
            <w:r w:rsidRPr="00320C50">
              <w:rPr>
                <w:sz w:val="28"/>
                <w:szCs w:val="28"/>
                <w:lang w:val="en"/>
              </w:rPr>
              <w:t>Trong th</w:t>
            </w:r>
            <w:r w:rsidRPr="00320C50">
              <w:rPr>
                <w:sz w:val="28"/>
                <w:szCs w:val="28"/>
              </w:rPr>
              <w:t xml:space="preserve">ời hạn 05 ngày làm việc kể từ ngày Ngân hàng Nhà nước cấp Giấy phép, Ngân hàng Nhà nước (đơn vị đầu mối xử lý hồ sơ đề nghị cấp Giấy phép) hoặc </w:t>
            </w:r>
            <w:r w:rsidRPr="00320C50">
              <w:rPr>
                <w:b/>
                <w:i/>
                <w:sz w:val="28"/>
                <w:szCs w:val="28"/>
              </w:rPr>
              <w:t>Ngân hàng Nhà nước chi nhánh</w:t>
            </w:r>
            <w:r w:rsidRPr="00320C50">
              <w:rPr>
                <w:sz w:val="28"/>
                <w:szCs w:val="28"/>
              </w:rPr>
              <w:t xml:space="preserve"> theo thẩm quyền quy định tại </w:t>
            </w:r>
            <w:bookmarkStart w:id="25" w:name="tc_17"/>
            <w:r w:rsidRPr="00320C50">
              <w:rPr>
                <w:sz w:val="28"/>
                <w:szCs w:val="28"/>
              </w:rPr>
              <w:t>Điều 5 Thông tư này</w:t>
            </w:r>
            <w:bookmarkEnd w:id="25"/>
            <w:r w:rsidRPr="00320C50">
              <w:rPr>
                <w:sz w:val="28"/>
                <w:szCs w:val="28"/>
              </w:rPr>
              <w:t> có trách nhiệm thông báo bằng văn bản kèm theo Giấy phép, thông tin về người đại diện pháp luật của ngân hàng thương mại, thông tin về Tổng giám đốc (Giám đốc) chi nhánh ngân hàng nước ngoài, thông tin về Trưởng Văn phòng đại diện nước ngoài cho Cơ quan đăng ký kinh doanh cấp tỉnh nơi ngân hàng thương mại, chi nhánh ngân hàng nước ngoài, văn phòng đại diện nước ngoài đặt trụ sở chính để cập nhật vào hệ thống thông tin quốc gia về đăng ký doanh nghiệp.</w:t>
            </w:r>
            <w:r w:rsidRPr="00DF4966">
              <w:rPr>
                <w:sz w:val="28"/>
                <w:szCs w:val="28"/>
              </w:rPr>
              <w:t>”</w:t>
            </w:r>
          </w:p>
        </w:tc>
        <w:tc>
          <w:tcPr>
            <w:tcW w:w="1843" w:type="pct"/>
            <w:vMerge/>
          </w:tcPr>
          <w:p w14:paraId="105745E3"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7F20BE39" w14:textId="77777777" w:rsidR="009D5E14" w:rsidRPr="00DF4966" w:rsidRDefault="009D5E14" w:rsidP="002A6E4D">
            <w:pPr>
              <w:spacing w:before="60" w:after="60" w:line="245" w:lineRule="auto"/>
              <w:ind w:left="30" w:right="41"/>
              <w:jc w:val="both"/>
              <w:rPr>
                <w:sz w:val="28"/>
                <w:szCs w:val="28"/>
              </w:rPr>
            </w:pPr>
          </w:p>
        </w:tc>
      </w:tr>
      <w:tr w:rsidR="009D5E14" w:rsidRPr="00DF4966" w14:paraId="7E493E2E" w14:textId="77777777" w:rsidTr="00ED30ED">
        <w:trPr>
          <w:trHeight w:val="1549"/>
        </w:trPr>
        <w:tc>
          <w:tcPr>
            <w:tcW w:w="514" w:type="pct"/>
            <w:tcBorders>
              <w:bottom w:val="single" w:sz="4" w:space="0" w:color="auto"/>
            </w:tcBorders>
          </w:tcPr>
          <w:p w14:paraId="7089100E"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2FC07263" w14:textId="304EFF6D" w:rsidR="009D5E14" w:rsidRPr="00DF4966" w:rsidRDefault="009D5E14" w:rsidP="002A6E4D">
            <w:pPr>
              <w:pStyle w:val="NormalWeb"/>
              <w:shd w:val="clear" w:color="auto" w:fill="FFFFFF"/>
              <w:spacing w:before="60" w:after="60" w:line="245" w:lineRule="auto"/>
              <w:rPr>
                <w:sz w:val="28"/>
                <w:szCs w:val="28"/>
              </w:rPr>
            </w:pPr>
            <w:r w:rsidRPr="00DF4966">
              <w:rPr>
                <w:sz w:val="28"/>
                <w:szCs w:val="28"/>
              </w:rPr>
              <w:t>“</w:t>
            </w:r>
            <w:bookmarkStart w:id="26" w:name="dieu_23"/>
            <w:r w:rsidRPr="00DF4966">
              <w:rPr>
                <w:b/>
                <w:bCs/>
                <w:sz w:val="28"/>
                <w:szCs w:val="28"/>
                <w:lang w:val="en"/>
              </w:rPr>
              <w:t>Điều </w:t>
            </w:r>
            <w:r w:rsidRPr="00DF4966">
              <w:rPr>
                <w:b/>
                <w:bCs/>
                <w:sz w:val="28"/>
                <w:szCs w:val="28"/>
              </w:rPr>
              <w:t>23. Trách nhiệm của các đơn vị khác thuộc Ngân hàng Nhà nước</w:t>
            </w:r>
            <w:bookmarkEnd w:id="26"/>
          </w:p>
          <w:p w14:paraId="04F11743" w14:textId="77777777" w:rsidR="009D5E14" w:rsidRPr="007621D6" w:rsidRDefault="009D5E14" w:rsidP="002A6E4D">
            <w:pPr>
              <w:shd w:val="clear" w:color="auto" w:fill="FFFFFF"/>
              <w:spacing w:before="60" w:after="60" w:line="245" w:lineRule="auto"/>
              <w:rPr>
                <w:sz w:val="28"/>
                <w:szCs w:val="28"/>
              </w:rPr>
            </w:pPr>
            <w:r w:rsidRPr="007621D6">
              <w:rPr>
                <w:sz w:val="28"/>
                <w:szCs w:val="28"/>
                <w:lang w:val="en"/>
              </w:rPr>
              <w:t xml:space="preserve">1. </w:t>
            </w:r>
            <w:r w:rsidRPr="007621D6">
              <w:rPr>
                <w:i/>
                <w:sz w:val="28"/>
                <w:szCs w:val="28"/>
                <w:lang w:val="en"/>
              </w:rPr>
              <w:t>Ngân hàng Nhà nư</w:t>
            </w:r>
            <w:r w:rsidRPr="007621D6">
              <w:rPr>
                <w:i/>
                <w:sz w:val="28"/>
                <w:szCs w:val="28"/>
              </w:rPr>
              <w:t>ớc chi nhánh</w:t>
            </w:r>
            <w:r w:rsidRPr="007621D6">
              <w:rPr>
                <w:sz w:val="28"/>
                <w:szCs w:val="28"/>
              </w:rPr>
              <w:t>:</w:t>
            </w:r>
          </w:p>
          <w:p w14:paraId="5539CF83" w14:textId="61A9C925" w:rsidR="009D5E14" w:rsidRPr="009D5E14" w:rsidRDefault="009D5E14" w:rsidP="002A6E4D">
            <w:pPr>
              <w:shd w:val="clear" w:color="auto" w:fill="FFFFFF"/>
              <w:spacing w:before="60" w:after="60" w:line="245" w:lineRule="auto"/>
              <w:rPr>
                <w:sz w:val="28"/>
                <w:szCs w:val="28"/>
              </w:rPr>
            </w:pPr>
            <w:r w:rsidRPr="007621D6">
              <w:rPr>
                <w:sz w:val="28"/>
                <w:szCs w:val="28"/>
                <w:lang w:val="en"/>
              </w:rPr>
              <w:t>a) Trong th</w:t>
            </w:r>
            <w:r w:rsidRPr="007621D6">
              <w:rPr>
                <w:sz w:val="28"/>
                <w:szCs w:val="28"/>
              </w:rPr>
              <w:t>ời hạn 30 ngày, kể từ ngày Đơn vị đầu mối xử lý hồ sơ đề nghị cấp Giấy phép quy định tại </w:t>
            </w:r>
            <w:bookmarkStart w:id="27" w:name="tc_19"/>
            <w:r w:rsidRPr="007621D6">
              <w:rPr>
                <w:sz w:val="28"/>
                <w:szCs w:val="28"/>
              </w:rPr>
              <w:t>khoản 7 Điều 3 Thông tư này</w:t>
            </w:r>
            <w:bookmarkEnd w:id="27"/>
            <w:r w:rsidRPr="007621D6">
              <w:rPr>
                <w:sz w:val="28"/>
                <w:szCs w:val="28"/>
              </w:rPr>
              <w:t xml:space="preserve"> có văn bản đề nghị, </w:t>
            </w:r>
            <w:r w:rsidRPr="007621D6">
              <w:rPr>
                <w:b/>
                <w:i/>
                <w:sz w:val="28"/>
                <w:szCs w:val="28"/>
              </w:rPr>
              <w:t>Ngân hàng Nhà nước chi nhánh</w:t>
            </w:r>
            <w:r w:rsidRPr="007621D6">
              <w:rPr>
                <w:sz w:val="28"/>
                <w:szCs w:val="28"/>
              </w:rPr>
              <w:t xml:space="preserve"> nơi ngân hàng thương mại, chi nhánh ngân hàng nước ngoài đề nghị thành lập dự kiến đặt trụ sở chính thẩm định hồ sơ đề nghị cấp Giấy phép và có văn bản gửi Đơn vị đầu mối;</w:t>
            </w:r>
            <w:r w:rsidRPr="00DF4966">
              <w:rPr>
                <w:sz w:val="28"/>
                <w:szCs w:val="28"/>
              </w:rPr>
              <w:t>”</w:t>
            </w:r>
          </w:p>
        </w:tc>
        <w:tc>
          <w:tcPr>
            <w:tcW w:w="1843" w:type="pct"/>
            <w:vMerge/>
          </w:tcPr>
          <w:p w14:paraId="25DABA1F"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5322EF75" w14:textId="77777777" w:rsidR="009D5E14" w:rsidRPr="00DF4966" w:rsidRDefault="009D5E14" w:rsidP="002A6E4D">
            <w:pPr>
              <w:spacing w:before="60" w:after="60" w:line="245" w:lineRule="auto"/>
              <w:ind w:left="30" w:right="41"/>
              <w:jc w:val="both"/>
              <w:rPr>
                <w:sz w:val="28"/>
                <w:szCs w:val="28"/>
              </w:rPr>
            </w:pPr>
          </w:p>
        </w:tc>
      </w:tr>
      <w:tr w:rsidR="009D5E14" w:rsidRPr="00DF4966" w14:paraId="3F14590A" w14:textId="77777777" w:rsidTr="002A6E4D">
        <w:trPr>
          <w:trHeight w:val="414"/>
        </w:trPr>
        <w:tc>
          <w:tcPr>
            <w:tcW w:w="514" w:type="pct"/>
            <w:tcBorders>
              <w:bottom w:val="single" w:sz="4" w:space="0" w:color="auto"/>
            </w:tcBorders>
          </w:tcPr>
          <w:p w14:paraId="0341CE70"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39EFA755" w14:textId="6AF7679E" w:rsidR="009D5E14" w:rsidRPr="00DF4966" w:rsidRDefault="009D5E14" w:rsidP="002A6E4D">
            <w:pPr>
              <w:spacing w:before="60" w:after="60" w:line="245" w:lineRule="auto"/>
              <w:ind w:right="41"/>
              <w:jc w:val="both"/>
              <w:rPr>
                <w:sz w:val="28"/>
                <w:szCs w:val="28"/>
              </w:rPr>
            </w:pPr>
            <w:r w:rsidRPr="00DF4966">
              <w:rPr>
                <w:sz w:val="28"/>
                <w:szCs w:val="28"/>
              </w:rPr>
              <w:t>Phụ lục số 01</w:t>
            </w:r>
          </w:p>
          <w:p w14:paraId="0E995012" w14:textId="6A905233" w:rsidR="009D5E14" w:rsidRPr="00F41A8C" w:rsidRDefault="009D5E14" w:rsidP="002A6E4D">
            <w:pPr>
              <w:spacing w:before="60" w:after="60" w:line="245" w:lineRule="auto"/>
              <w:ind w:left="30" w:right="41"/>
              <w:jc w:val="both"/>
              <w:rPr>
                <w:sz w:val="28"/>
                <w:szCs w:val="28"/>
                <w:shd w:val="clear" w:color="auto" w:fill="FFFFFF"/>
              </w:rPr>
            </w:pPr>
            <w:r w:rsidRPr="00DF4966">
              <w:rPr>
                <w:b/>
                <w:bCs/>
                <w:sz w:val="28"/>
                <w:szCs w:val="28"/>
                <w:shd w:val="clear" w:color="auto" w:fill="FFFFFF"/>
                <w:lang w:val="en"/>
              </w:rPr>
              <w:t>“Điều</w:t>
            </w:r>
            <w:r w:rsidRPr="00DF4966">
              <w:rPr>
                <w:b/>
                <w:bCs/>
                <w:sz w:val="28"/>
                <w:szCs w:val="28"/>
                <w:shd w:val="clear" w:color="auto" w:fill="FFFFFF"/>
              </w:rPr>
              <w:t> 7. </w:t>
            </w:r>
            <w:r w:rsidRPr="00DF4966">
              <w:rPr>
                <w:sz w:val="28"/>
                <w:szCs w:val="28"/>
                <w:shd w:val="clear" w:color="auto" w:fill="FFFFFF"/>
              </w:rPr>
              <w:t xml:space="preserve">Giấy phép thành lập và hoạt động Ngân hàng ......... được lập thành năm (05) bản chính: một (01) bản cấp cho Ngân hàng ......... ; một (01) bản để gửi Cơ quan đăng ký kinh doanh cấp tỉnh; ba (03) bản lưu tại Ngân hàng Nhà nước Việt Nam (một bản lưu tại Văn phòng Ngân hàng Nhà nước Việt Nam, một bản lưu tại </w:t>
            </w:r>
            <w:r w:rsidRPr="00DF4966">
              <w:rPr>
                <w:b/>
                <w:i/>
                <w:sz w:val="28"/>
                <w:szCs w:val="28"/>
                <w:shd w:val="clear" w:color="auto" w:fill="FFFFFF"/>
              </w:rPr>
              <w:t>Ngân hàng Nhà nước chi nhánh</w:t>
            </w:r>
            <w:r w:rsidRPr="00DF4966">
              <w:rPr>
                <w:sz w:val="28"/>
                <w:szCs w:val="28"/>
                <w:shd w:val="clear" w:color="auto" w:fill="FFFFFF"/>
              </w:rPr>
              <w:t xml:space="preserve"> .............., một bản lưu tại hồ sơ cấp Giấy phép thành lập và hoạt động Ngân hàng </w:t>
            </w:r>
            <w:r w:rsidR="002A6E4D">
              <w:rPr>
                <w:sz w:val="28"/>
                <w:szCs w:val="28"/>
                <w:shd w:val="clear" w:color="auto" w:fill="FFFFFF"/>
              </w:rPr>
              <w:t>...</w:t>
            </w:r>
            <w:r w:rsidRPr="00DF4966">
              <w:rPr>
                <w:sz w:val="28"/>
                <w:szCs w:val="28"/>
                <w:shd w:val="clear" w:color="auto" w:fill="FFFFFF"/>
              </w:rPr>
              <w:t>.........).”</w:t>
            </w:r>
          </w:p>
        </w:tc>
        <w:tc>
          <w:tcPr>
            <w:tcW w:w="1843" w:type="pct"/>
            <w:vMerge/>
          </w:tcPr>
          <w:p w14:paraId="2AA16A8E"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0D8193EB" w14:textId="77777777" w:rsidR="009D5E14" w:rsidRPr="00DF4966" w:rsidRDefault="009D5E14" w:rsidP="002A6E4D">
            <w:pPr>
              <w:spacing w:before="60" w:after="60" w:line="245" w:lineRule="auto"/>
              <w:ind w:left="30" w:right="41"/>
              <w:jc w:val="both"/>
              <w:rPr>
                <w:sz w:val="28"/>
                <w:szCs w:val="28"/>
              </w:rPr>
            </w:pPr>
          </w:p>
        </w:tc>
      </w:tr>
      <w:tr w:rsidR="009D5E14" w:rsidRPr="00DF4966" w14:paraId="3622D146" w14:textId="77777777" w:rsidTr="00ED30ED">
        <w:trPr>
          <w:trHeight w:val="1549"/>
        </w:trPr>
        <w:tc>
          <w:tcPr>
            <w:tcW w:w="514" w:type="pct"/>
            <w:tcBorders>
              <w:bottom w:val="single" w:sz="4" w:space="0" w:color="auto"/>
            </w:tcBorders>
          </w:tcPr>
          <w:p w14:paraId="101E2DEC"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37FE2B9D" w14:textId="605D58C1" w:rsidR="009D5E14" w:rsidRPr="00DF4966" w:rsidRDefault="009D5E14" w:rsidP="002A6E4D">
            <w:pPr>
              <w:spacing w:before="60" w:after="60" w:line="245" w:lineRule="auto"/>
              <w:ind w:right="41"/>
              <w:jc w:val="both"/>
              <w:rPr>
                <w:sz w:val="28"/>
                <w:szCs w:val="28"/>
              </w:rPr>
            </w:pPr>
            <w:r w:rsidRPr="00DF4966">
              <w:rPr>
                <w:sz w:val="28"/>
                <w:szCs w:val="28"/>
              </w:rPr>
              <w:t>Phụ lục số 02</w:t>
            </w:r>
          </w:p>
          <w:p w14:paraId="70D46543" w14:textId="1906E343" w:rsidR="009D5E14" w:rsidRPr="002A6E4D" w:rsidRDefault="009D5E14" w:rsidP="002A6E4D">
            <w:pPr>
              <w:spacing w:before="60" w:after="60" w:line="245" w:lineRule="auto"/>
              <w:ind w:left="30" w:right="41"/>
              <w:jc w:val="both"/>
              <w:rPr>
                <w:sz w:val="28"/>
                <w:szCs w:val="28"/>
                <w:shd w:val="clear" w:color="auto" w:fill="FFFFFF"/>
              </w:rPr>
            </w:pPr>
            <w:r w:rsidRPr="00DF4966">
              <w:rPr>
                <w:b/>
                <w:bCs/>
                <w:sz w:val="28"/>
                <w:szCs w:val="28"/>
                <w:shd w:val="clear" w:color="auto" w:fill="FFFFFF"/>
                <w:lang w:val="en"/>
              </w:rPr>
              <w:t>“Điều</w:t>
            </w:r>
            <w:r w:rsidRPr="00DF4966">
              <w:rPr>
                <w:b/>
                <w:bCs/>
                <w:sz w:val="28"/>
                <w:szCs w:val="28"/>
                <w:shd w:val="clear" w:color="auto" w:fill="FFFFFF"/>
              </w:rPr>
              <w:t> 7. </w:t>
            </w:r>
            <w:r w:rsidRPr="00DF4966">
              <w:rPr>
                <w:sz w:val="28"/>
                <w:szCs w:val="28"/>
                <w:shd w:val="clear" w:color="auto" w:fill="FFFFFF"/>
              </w:rPr>
              <w:t xml:space="preserve">Giấy phép thành lập Ngân hàng ... - Chi nhánh ....... được lập thành năm (05) bản chính: một (01) bản cấp cho Ngân hàng... - Chi nhánh ; một (01) bản để gửi Cơ quan đăng ký kinh doanh cấp tỉnh; ba (03) bản lưu tại Ngân hàng Nhà nước Việt Nam; (một bản lưu tại Văn phòng Ngân hàng Nhà nước Việt Nam, một bản lưu tại </w:t>
            </w:r>
            <w:r w:rsidRPr="00DF4966">
              <w:rPr>
                <w:b/>
                <w:i/>
                <w:sz w:val="28"/>
                <w:szCs w:val="28"/>
                <w:shd w:val="clear" w:color="auto" w:fill="FFFFFF"/>
              </w:rPr>
              <w:t>Ngân hàng Nhà nước chi nhánh</w:t>
            </w:r>
            <w:r w:rsidRPr="00DF4966">
              <w:rPr>
                <w:sz w:val="28"/>
                <w:szCs w:val="28"/>
                <w:shd w:val="clear" w:color="auto" w:fill="FFFFFF"/>
              </w:rPr>
              <w:t xml:space="preserve"> .............., một bản lưu tại hồ sơ cấp Giấy phép thành lập Ngân hàng ............ - Chi nhánh ..........”</w:t>
            </w:r>
          </w:p>
        </w:tc>
        <w:tc>
          <w:tcPr>
            <w:tcW w:w="1843" w:type="pct"/>
            <w:vMerge/>
          </w:tcPr>
          <w:p w14:paraId="1F3DB3D4"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1D28827E" w14:textId="77777777" w:rsidR="009D5E14" w:rsidRPr="00DF4966" w:rsidRDefault="009D5E14" w:rsidP="002A6E4D">
            <w:pPr>
              <w:spacing w:before="60" w:after="60" w:line="245" w:lineRule="auto"/>
              <w:ind w:left="30" w:right="41"/>
              <w:jc w:val="both"/>
              <w:rPr>
                <w:sz w:val="28"/>
                <w:szCs w:val="28"/>
              </w:rPr>
            </w:pPr>
          </w:p>
        </w:tc>
      </w:tr>
      <w:tr w:rsidR="009D5E14" w:rsidRPr="00DF4966" w14:paraId="281A17C4" w14:textId="77777777" w:rsidTr="00353A39">
        <w:trPr>
          <w:trHeight w:val="982"/>
        </w:trPr>
        <w:tc>
          <w:tcPr>
            <w:tcW w:w="514" w:type="pct"/>
            <w:tcBorders>
              <w:bottom w:val="single" w:sz="4" w:space="0" w:color="auto"/>
            </w:tcBorders>
          </w:tcPr>
          <w:p w14:paraId="4C11E1BA"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210EE6F6" w14:textId="4210F369" w:rsidR="009D5E14" w:rsidRPr="00DF4966" w:rsidRDefault="009D5E14" w:rsidP="002A6E4D">
            <w:pPr>
              <w:spacing w:before="60" w:after="60" w:line="245" w:lineRule="auto"/>
              <w:ind w:right="41"/>
              <w:jc w:val="both"/>
              <w:rPr>
                <w:sz w:val="28"/>
                <w:szCs w:val="28"/>
              </w:rPr>
            </w:pPr>
            <w:r w:rsidRPr="00DF4966">
              <w:rPr>
                <w:sz w:val="28"/>
                <w:szCs w:val="28"/>
              </w:rPr>
              <w:t>Phụ lục số 03</w:t>
            </w:r>
          </w:p>
          <w:p w14:paraId="16EC9F6A" w14:textId="77777777" w:rsidR="000A2ECC" w:rsidRDefault="009D5E14" w:rsidP="002A6E4D">
            <w:pPr>
              <w:spacing w:before="60" w:after="60" w:line="245" w:lineRule="auto"/>
              <w:ind w:left="30" w:right="41"/>
              <w:jc w:val="both"/>
              <w:rPr>
                <w:sz w:val="28"/>
                <w:szCs w:val="28"/>
              </w:rPr>
            </w:pPr>
            <w:r w:rsidRPr="00DF4966">
              <w:rPr>
                <w:b/>
                <w:bCs/>
                <w:sz w:val="28"/>
                <w:szCs w:val="28"/>
                <w:shd w:val="clear" w:color="auto" w:fill="FFFFFF"/>
                <w:lang w:val="en"/>
              </w:rPr>
              <w:t>-</w:t>
            </w:r>
            <w:r w:rsidRPr="00DF4966">
              <w:rPr>
                <w:sz w:val="28"/>
                <w:szCs w:val="28"/>
              </w:rPr>
              <w:t xml:space="preserve"> </w:t>
            </w:r>
            <w:r>
              <w:rPr>
                <w:sz w:val="28"/>
                <w:szCs w:val="28"/>
              </w:rPr>
              <w:t>Mục tên g</w:t>
            </w:r>
            <w:r w:rsidRPr="00DF4966">
              <w:rPr>
                <w:sz w:val="28"/>
                <w:szCs w:val="28"/>
              </w:rPr>
              <w:t xml:space="preserve">iấy phép: </w:t>
            </w:r>
          </w:p>
          <w:p w14:paraId="53BF2596" w14:textId="0EAC5FCE" w:rsidR="009D5E14" w:rsidRPr="00DF4966" w:rsidRDefault="009D5E14" w:rsidP="000A2ECC">
            <w:pPr>
              <w:spacing w:before="60" w:after="60" w:line="245" w:lineRule="auto"/>
              <w:ind w:left="30" w:right="41"/>
              <w:jc w:val="center"/>
              <w:rPr>
                <w:sz w:val="28"/>
                <w:szCs w:val="28"/>
              </w:rPr>
            </w:pPr>
            <w:r w:rsidRPr="00DF4966">
              <w:rPr>
                <w:sz w:val="28"/>
                <w:szCs w:val="28"/>
              </w:rPr>
              <w:t>“</w:t>
            </w:r>
            <w:r w:rsidRPr="00DF4966">
              <w:rPr>
                <w:bCs/>
                <w:sz w:val="28"/>
                <w:szCs w:val="28"/>
                <w:lang w:val="en"/>
              </w:rPr>
              <w:t>GI</w:t>
            </w:r>
            <w:r w:rsidRPr="00DF4966">
              <w:rPr>
                <w:bCs/>
                <w:sz w:val="28"/>
                <w:szCs w:val="28"/>
              </w:rPr>
              <w:t>ẤY PHÉP</w:t>
            </w:r>
          </w:p>
          <w:p w14:paraId="6711CA80" w14:textId="77777777" w:rsidR="009D5E14" w:rsidRPr="005578A3" w:rsidRDefault="009D5E14" w:rsidP="002A6E4D">
            <w:pPr>
              <w:shd w:val="clear" w:color="auto" w:fill="FFFFFF"/>
              <w:spacing w:before="60" w:after="60" w:line="245" w:lineRule="auto"/>
              <w:jc w:val="center"/>
              <w:rPr>
                <w:sz w:val="28"/>
                <w:szCs w:val="28"/>
              </w:rPr>
            </w:pPr>
            <w:r w:rsidRPr="005578A3">
              <w:rPr>
                <w:bCs/>
                <w:sz w:val="28"/>
                <w:szCs w:val="28"/>
                <w:lang w:val="en"/>
              </w:rPr>
              <w:t>THÀNH L</w:t>
            </w:r>
            <w:r w:rsidRPr="005578A3">
              <w:rPr>
                <w:bCs/>
                <w:sz w:val="28"/>
                <w:szCs w:val="28"/>
              </w:rPr>
              <w:t>ẬP VĂN PHÒNG ĐẠI DIỆN NƯỚC NGOÀI</w:t>
            </w:r>
          </w:p>
          <w:p w14:paraId="309276A1" w14:textId="77777777" w:rsidR="009D5E14" w:rsidRPr="00DF4966" w:rsidRDefault="009D5E14" w:rsidP="002A6E4D">
            <w:pPr>
              <w:shd w:val="clear" w:color="auto" w:fill="FFFFFF"/>
              <w:spacing w:before="60" w:after="60" w:line="245" w:lineRule="auto"/>
              <w:jc w:val="center"/>
              <w:rPr>
                <w:bCs/>
                <w:sz w:val="28"/>
                <w:szCs w:val="28"/>
              </w:rPr>
            </w:pPr>
            <w:r w:rsidRPr="005578A3">
              <w:rPr>
                <w:b/>
                <w:bCs/>
                <w:i/>
                <w:sz w:val="28"/>
                <w:szCs w:val="28"/>
                <w:lang w:val="en"/>
              </w:rPr>
              <w:t>GIÁM Đ</w:t>
            </w:r>
            <w:r w:rsidRPr="005578A3">
              <w:rPr>
                <w:b/>
                <w:bCs/>
                <w:i/>
                <w:sz w:val="28"/>
                <w:szCs w:val="28"/>
              </w:rPr>
              <w:t>ỐC NGÂN HÀNG NHÀ NƯỚC CHI NHÁNH</w:t>
            </w:r>
            <w:r w:rsidRPr="005578A3">
              <w:rPr>
                <w:bCs/>
                <w:sz w:val="28"/>
                <w:szCs w:val="28"/>
              </w:rPr>
              <w:t xml:space="preserve"> ....</w:t>
            </w:r>
            <w:r w:rsidRPr="00DF4966">
              <w:rPr>
                <w:bCs/>
                <w:sz w:val="28"/>
                <w:szCs w:val="28"/>
              </w:rPr>
              <w:t>”</w:t>
            </w:r>
          </w:p>
          <w:p w14:paraId="650D89AA" w14:textId="48A9AD50" w:rsidR="009D5E14" w:rsidRPr="00F41A8C" w:rsidRDefault="009D5E14" w:rsidP="002A6E4D">
            <w:pPr>
              <w:shd w:val="clear" w:color="auto" w:fill="FFFFFF"/>
              <w:spacing w:before="60" w:after="60" w:line="245" w:lineRule="auto"/>
              <w:rPr>
                <w:sz w:val="28"/>
                <w:szCs w:val="28"/>
              </w:rPr>
            </w:pPr>
            <w:r w:rsidRPr="00DF4966">
              <w:rPr>
                <w:sz w:val="28"/>
                <w:szCs w:val="28"/>
              </w:rPr>
              <w:t>“</w:t>
            </w:r>
            <w:r w:rsidRPr="00DF4966">
              <w:rPr>
                <w:b/>
                <w:bCs/>
                <w:sz w:val="28"/>
                <w:szCs w:val="28"/>
                <w:shd w:val="clear" w:color="auto" w:fill="FFFFFF"/>
                <w:lang w:val="en"/>
              </w:rPr>
              <w:t>Điều</w:t>
            </w:r>
            <w:r w:rsidRPr="00DF4966">
              <w:rPr>
                <w:b/>
                <w:bCs/>
                <w:sz w:val="28"/>
                <w:szCs w:val="28"/>
                <w:shd w:val="clear" w:color="auto" w:fill="FFFFFF"/>
              </w:rPr>
              <w:t> 6. </w:t>
            </w:r>
            <w:r w:rsidRPr="00DF4966">
              <w:rPr>
                <w:sz w:val="28"/>
                <w:szCs w:val="28"/>
                <w:shd w:val="clear" w:color="auto" w:fill="FFFFFF"/>
              </w:rPr>
              <w:t>Giấy phép thành lập Văn phòng đại diện nước ngoài</w:t>
            </w:r>
            <w:proofErr w:type="gramStart"/>
            <w:r w:rsidRPr="00DF4966">
              <w:rPr>
                <w:sz w:val="28"/>
                <w:szCs w:val="28"/>
                <w:shd w:val="clear" w:color="auto" w:fill="FFFFFF"/>
              </w:rPr>
              <w:t>..</w:t>
            </w:r>
            <w:proofErr w:type="gramEnd"/>
            <w:r w:rsidRPr="00DF4966">
              <w:rPr>
                <w:sz w:val="28"/>
                <w:szCs w:val="28"/>
                <w:shd w:val="clear" w:color="auto" w:fill="FFFFFF"/>
              </w:rPr>
              <w:t xml:space="preserve"> (tên tổ chức tín dụng nước ngoài, tổ chức nước ngoài khác có hoạt động ngân hàng) -... (</w:t>
            </w:r>
            <w:proofErr w:type="gramStart"/>
            <w:r w:rsidRPr="00DF4966">
              <w:rPr>
                <w:sz w:val="28"/>
                <w:szCs w:val="28"/>
                <w:shd w:val="clear" w:color="auto" w:fill="FFFFFF"/>
              </w:rPr>
              <w:t>tên</w:t>
            </w:r>
            <w:proofErr w:type="gramEnd"/>
            <w:r w:rsidRPr="00DF4966">
              <w:rPr>
                <w:sz w:val="28"/>
                <w:szCs w:val="28"/>
                <w:shd w:val="clear" w:color="auto" w:fill="FFFFFF"/>
              </w:rPr>
              <w:t xml:space="preserve"> tỉnh, thành phố trực thuộc Trung ương) được lập thành năm (05) bản chính: một (01) bản cấp cho... (tên tổ chức tín dụng nước ngoài, tổ chức nước ngoài khác có hoạt động ngân hàng); một (01) bản để gửi gửi </w:t>
            </w:r>
            <w:r w:rsidRPr="00DF4966">
              <w:rPr>
                <w:sz w:val="28"/>
                <w:szCs w:val="28"/>
                <w:shd w:val="clear" w:color="auto" w:fill="FFFFFF"/>
              </w:rPr>
              <w:lastRenderedPageBreak/>
              <w:t xml:space="preserve">Cơ quan đăng ký kinh doanh cấp tỉnh; ba (03) bản lưu tại </w:t>
            </w:r>
            <w:r w:rsidRPr="00DF4966">
              <w:rPr>
                <w:b/>
                <w:i/>
                <w:sz w:val="28"/>
                <w:szCs w:val="28"/>
                <w:shd w:val="clear" w:color="auto" w:fill="FFFFFF"/>
              </w:rPr>
              <w:t>Ngân hàng Nhà nước chi nhánh chi nhánh</w:t>
            </w:r>
            <w:r w:rsidRPr="00DF4966">
              <w:rPr>
                <w:sz w:val="28"/>
                <w:szCs w:val="28"/>
                <w:shd w:val="clear" w:color="auto" w:fill="FFFFFF"/>
              </w:rPr>
              <w:t>...”</w:t>
            </w:r>
          </w:p>
        </w:tc>
        <w:tc>
          <w:tcPr>
            <w:tcW w:w="1843" w:type="pct"/>
            <w:vMerge/>
          </w:tcPr>
          <w:p w14:paraId="53672A94"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37D95837" w14:textId="77777777" w:rsidR="009D5E14" w:rsidRPr="00DF4966" w:rsidRDefault="009D5E14" w:rsidP="002A6E4D">
            <w:pPr>
              <w:spacing w:before="60" w:after="60" w:line="245" w:lineRule="auto"/>
              <w:ind w:left="30" w:right="41"/>
              <w:jc w:val="both"/>
              <w:rPr>
                <w:sz w:val="28"/>
                <w:szCs w:val="28"/>
              </w:rPr>
            </w:pPr>
          </w:p>
        </w:tc>
      </w:tr>
      <w:tr w:rsidR="009D5E14" w:rsidRPr="00DF4966" w14:paraId="732075BB" w14:textId="77777777" w:rsidTr="006C676B">
        <w:trPr>
          <w:trHeight w:val="1549"/>
        </w:trPr>
        <w:tc>
          <w:tcPr>
            <w:tcW w:w="514" w:type="pct"/>
            <w:tcBorders>
              <w:bottom w:val="single" w:sz="4" w:space="0" w:color="auto"/>
            </w:tcBorders>
          </w:tcPr>
          <w:p w14:paraId="50509B47" w14:textId="77777777" w:rsidR="009D5E14" w:rsidRPr="00DF4966" w:rsidRDefault="009D5E14"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43B7B0FD" w14:textId="2D7CD749" w:rsidR="009D5E14" w:rsidRPr="00DF4966" w:rsidRDefault="009D5E14" w:rsidP="002A6E4D">
            <w:pPr>
              <w:spacing w:before="60" w:after="60" w:line="245" w:lineRule="auto"/>
              <w:ind w:right="41"/>
              <w:jc w:val="both"/>
              <w:rPr>
                <w:sz w:val="28"/>
                <w:szCs w:val="28"/>
              </w:rPr>
            </w:pPr>
            <w:r w:rsidRPr="00DF4966">
              <w:rPr>
                <w:sz w:val="28"/>
                <w:szCs w:val="28"/>
              </w:rPr>
              <w:t>Phụ lục số 06</w:t>
            </w:r>
          </w:p>
          <w:p w14:paraId="790DC56E" w14:textId="77777777" w:rsidR="009D5E14" w:rsidRPr="00DF4966" w:rsidRDefault="009D5E14" w:rsidP="002A6E4D">
            <w:pPr>
              <w:spacing w:before="60" w:after="60" w:line="245" w:lineRule="auto"/>
              <w:ind w:left="30" w:right="41"/>
              <w:jc w:val="both"/>
              <w:rPr>
                <w:bCs/>
                <w:sz w:val="28"/>
                <w:szCs w:val="28"/>
                <w:shd w:val="clear" w:color="auto" w:fill="FFFFFF"/>
              </w:rPr>
            </w:pPr>
            <w:r w:rsidRPr="00DF4966">
              <w:rPr>
                <w:sz w:val="28"/>
                <w:szCs w:val="28"/>
              </w:rPr>
              <w:t>- Phần kính gửi: “</w:t>
            </w:r>
            <w:r w:rsidRPr="00DF4966">
              <w:rPr>
                <w:bCs/>
                <w:sz w:val="28"/>
                <w:szCs w:val="28"/>
                <w:shd w:val="clear" w:color="auto" w:fill="FFFFFF"/>
                <w:lang w:val="en"/>
              </w:rPr>
              <w:t>Kính g</w:t>
            </w:r>
            <w:r w:rsidRPr="00DF4966">
              <w:rPr>
                <w:bCs/>
                <w:sz w:val="28"/>
                <w:szCs w:val="28"/>
                <w:shd w:val="clear" w:color="auto" w:fill="FFFFFF"/>
              </w:rPr>
              <w:t xml:space="preserve">ửi: </w:t>
            </w:r>
            <w:r w:rsidRPr="00DF4966">
              <w:rPr>
                <w:b/>
                <w:bCs/>
                <w:i/>
                <w:sz w:val="28"/>
                <w:szCs w:val="28"/>
                <w:shd w:val="clear" w:color="auto" w:fill="FFFFFF"/>
              </w:rPr>
              <w:t>Giám đốc Ngân hàng Nhà nước chi nhánh ..</w:t>
            </w:r>
            <w:r w:rsidRPr="00DF4966">
              <w:rPr>
                <w:bCs/>
                <w:sz w:val="28"/>
                <w:szCs w:val="28"/>
                <w:shd w:val="clear" w:color="auto" w:fill="FFFFFF"/>
              </w:rPr>
              <w:t>.”</w:t>
            </w:r>
          </w:p>
          <w:p w14:paraId="3F61D699" w14:textId="205BFFE7" w:rsidR="009D5E14" w:rsidRPr="00146787" w:rsidRDefault="009D5E14" w:rsidP="002A6E4D">
            <w:pPr>
              <w:spacing w:before="60" w:after="60" w:line="245" w:lineRule="auto"/>
              <w:ind w:left="30" w:right="41"/>
              <w:jc w:val="both"/>
              <w:rPr>
                <w:bCs/>
                <w:sz w:val="28"/>
                <w:szCs w:val="28"/>
                <w:shd w:val="clear" w:color="auto" w:fill="FFFFFF"/>
                <w:lang w:val="en"/>
              </w:rPr>
            </w:pPr>
            <w:r w:rsidRPr="00DF4966">
              <w:rPr>
                <w:bCs/>
                <w:sz w:val="28"/>
                <w:szCs w:val="28"/>
                <w:shd w:val="clear" w:color="auto" w:fill="FFFFFF"/>
              </w:rPr>
              <w:t>- “</w:t>
            </w:r>
            <w:r w:rsidRPr="00DF4966">
              <w:rPr>
                <w:sz w:val="28"/>
                <w:szCs w:val="28"/>
                <w:shd w:val="clear" w:color="auto" w:fill="FFFFFF"/>
              </w:rPr>
              <w:t xml:space="preserve">Nay, tổ chức tín dụng nước ngoài, tổ chức nước ngoài khác có hoạt động ngân hàng (tên) đề nghị Giám đốc </w:t>
            </w:r>
            <w:r w:rsidRPr="00DF4966">
              <w:rPr>
                <w:b/>
                <w:i/>
                <w:sz w:val="28"/>
                <w:szCs w:val="28"/>
                <w:shd w:val="clear" w:color="auto" w:fill="FFFFFF"/>
              </w:rPr>
              <w:t xml:space="preserve">Ngân hàng Nhà nước chi nhánh </w:t>
            </w:r>
            <w:r w:rsidRPr="00DF4966">
              <w:rPr>
                <w:sz w:val="28"/>
                <w:szCs w:val="28"/>
                <w:shd w:val="clear" w:color="auto" w:fill="FFFFFF"/>
              </w:rPr>
              <w:t>... xem xét cấp Giấy phép thành lập văn phòng đại diện nước ngoài của tổ chức tín dụng nước ngoài, tổ chức nước ngoài khác có hoạt động ngân hàng (tên) với nội dung sau đây:”</w:t>
            </w:r>
          </w:p>
        </w:tc>
        <w:tc>
          <w:tcPr>
            <w:tcW w:w="1843" w:type="pct"/>
            <w:vMerge/>
            <w:tcBorders>
              <w:bottom w:val="single" w:sz="4" w:space="0" w:color="auto"/>
            </w:tcBorders>
          </w:tcPr>
          <w:p w14:paraId="27728353" w14:textId="77777777" w:rsidR="009D5E14" w:rsidRPr="00DF4966" w:rsidRDefault="009D5E14" w:rsidP="002A6E4D">
            <w:pPr>
              <w:tabs>
                <w:tab w:val="left" w:pos="142"/>
              </w:tabs>
              <w:spacing w:before="60" w:after="60" w:line="245" w:lineRule="auto"/>
              <w:jc w:val="both"/>
              <w:rPr>
                <w:sz w:val="28"/>
                <w:szCs w:val="28"/>
              </w:rPr>
            </w:pPr>
          </w:p>
        </w:tc>
        <w:tc>
          <w:tcPr>
            <w:tcW w:w="715" w:type="pct"/>
            <w:vMerge/>
          </w:tcPr>
          <w:p w14:paraId="6F24D586" w14:textId="77777777" w:rsidR="009D5E14" w:rsidRPr="00DF4966" w:rsidRDefault="009D5E14" w:rsidP="002A6E4D">
            <w:pPr>
              <w:spacing w:before="60" w:after="60" w:line="245" w:lineRule="auto"/>
              <w:ind w:left="30" w:right="41"/>
              <w:jc w:val="both"/>
              <w:rPr>
                <w:sz w:val="28"/>
                <w:szCs w:val="28"/>
              </w:rPr>
            </w:pPr>
          </w:p>
        </w:tc>
      </w:tr>
      <w:tr w:rsidR="00292CBE" w:rsidRPr="00DF4966" w14:paraId="63123A27" w14:textId="77777777" w:rsidTr="00292CBE">
        <w:trPr>
          <w:trHeight w:val="1212"/>
        </w:trPr>
        <w:tc>
          <w:tcPr>
            <w:tcW w:w="514" w:type="pct"/>
            <w:tcBorders>
              <w:bottom w:val="single" w:sz="4" w:space="0" w:color="auto"/>
            </w:tcBorders>
          </w:tcPr>
          <w:p w14:paraId="0528E153" w14:textId="151AB3EF" w:rsidR="005F1D17" w:rsidRPr="00DF4966" w:rsidRDefault="005F1D17" w:rsidP="002A6E4D">
            <w:pPr>
              <w:pStyle w:val="ListParagraph"/>
              <w:numPr>
                <w:ilvl w:val="0"/>
                <w:numId w:val="5"/>
              </w:numPr>
              <w:spacing w:before="60" w:after="60" w:line="245" w:lineRule="auto"/>
              <w:jc w:val="center"/>
              <w:rPr>
                <w:sz w:val="28"/>
                <w:szCs w:val="28"/>
              </w:rPr>
            </w:pPr>
          </w:p>
        </w:tc>
        <w:tc>
          <w:tcPr>
            <w:tcW w:w="1928" w:type="pct"/>
            <w:tcBorders>
              <w:bottom w:val="single" w:sz="4" w:space="0" w:color="auto"/>
            </w:tcBorders>
          </w:tcPr>
          <w:p w14:paraId="0C58D611" w14:textId="5BFB6D6B" w:rsidR="005F1D17" w:rsidRPr="00DF4966" w:rsidRDefault="00637C2F" w:rsidP="002A6E4D">
            <w:pPr>
              <w:spacing w:before="60" w:after="60" w:line="245" w:lineRule="auto"/>
              <w:ind w:left="30" w:right="41"/>
              <w:jc w:val="both"/>
              <w:rPr>
                <w:sz w:val="28"/>
                <w:szCs w:val="28"/>
              </w:rPr>
            </w:pPr>
            <w:r w:rsidRPr="00DF4966">
              <w:rPr>
                <w:bCs/>
                <w:i/>
                <w:sz w:val="28"/>
                <w:szCs w:val="28"/>
                <w:shd w:val="clear" w:color="auto" w:fill="FFFFFF"/>
                <w:lang w:val="en"/>
              </w:rPr>
              <w:t>Điều </w:t>
            </w:r>
            <w:r w:rsidRPr="00DF4966">
              <w:rPr>
                <w:bCs/>
                <w:i/>
                <w:sz w:val="28"/>
                <w:szCs w:val="28"/>
                <w:shd w:val="clear" w:color="auto" w:fill="FFFFFF"/>
              </w:rPr>
              <w:t xml:space="preserve">22. Trách nhiệm của </w:t>
            </w:r>
            <w:r w:rsidRPr="00DF4966">
              <w:rPr>
                <w:b/>
                <w:bCs/>
                <w:i/>
                <w:sz w:val="28"/>
                <w:szCs w:val="28"/>
                <w:shd w:val="clear" w:color="auto" w:fill="FFFFFF"/>
              </w:rPr>
              <w:t>Tín dụng</w:t>
            </w:r>
            <w:r w:rsidRPr="00DF4966">
              <w:rPr>
                <w:bCs/>
                <w:i/>
                <w:sz w:val="28"/>
                <w:szCs w:val="28"/>
                <w:shd w:val="clear" w:color="auto" w:fill="FFFFFF"/>
              </w:rPr>
              <w:t xml:space="preserve"> đầu mối xử lý hồ sơ đề nghị cấp Giấy phép</w:t>
            </w:r>
          </w:p>
        </w:tc>
        <w:tc>
          <w:tcPr>
            <w:tcW w:w="1843" w:type="pct"/>
            <w:tcBorders>
              <w:bottom w:val="single" w:sz="4" w:space="0" w:color="auto"/>
            </w:tcBorders>
          </w:tcPr>
          <w:p w14:paraId="47190465" w14:textId="5ACB3E74" w:rsidR="005F1D17" w:rsidRPr="00DF4966" w:rsidRDefault="00637C2F" w:rsidP="002A6E4D">
            <w:pPr>
              <w:tabs>
                <w:tab w:val="left" w:pos="142"/>
              </w:tabs>
              <w:spacing w:before="60" w:after="60" w:line="245" w:lineRule="auto"/>
              <w:jc w:val="both"/>
              <w:rPr>
                <w:sz w:val="28"/>
                <w:szCs w:val="28"/>
              </w:rPr>
            </w:pPr>
            <w:r w:rsidRPr="00DF4966">
              <w:rPr>
                <w:sz w:val="28"/>
                <w:szCs w:val="28"/>
              </w:rPr>
              <w:t xml:space="preserve">Sửa đổi tên Điều 22 thành: </w:t>
            </w:r>
            <w:r w:rsidRPr="00DF4966">
              <w:rPr>
                <w:bCs/>
                <w:i/>
                <w:sz w:val="28"/>
                <w:szCs w:val="28"/>
              </w:rPr>
              <w:t>“</w:t>
            </w:r>
            <w:r w:rsidRPr="00DF4966">
              <w:rPr>
                <w:bCs/>
                <w:i/>
                <w:sz w:val="28"/>
                <w:szCs w:val="28"/>
                <w:shd w:val="clear" w:color="auto" w:fill="FFFFFF"/>
                <w:lang w:val="en"/>
              </w:rPr>
              <w:t>Điều </w:t>
            </w:r>
            <w:r w:rsidRPr="00DF4966">
              <w:rPr>
                <w:bCs/>
                <w:i/>
                <w:sz w:val="28"/>
                <w:szCs w:val="28"/>
                <w:shd w:val="clear" w:color="auto" w:fill="FFFFFF"/>
              </w:rPr>
              <w:t xml:space="preserve">22. Trách nhiệm của </w:t>
            </w:r>
            <w:r w:rsidRPr="00DF4966">
              <w:rPr>
                <w:b/>
                <w:bCs/>
                <w:i/>
                <w:sz w:val="28"/>
                <w:szCs w:val="28"/>
                <w:shd w:val="clear" w:color="auto" w:fill="FFFFFF"/>
              </w:rPr>
              <w:t>Đơn vị</w:t>
            </w:r>
            <w:r w:rsidRPr="00DF4966">
              <w:rPr>
                <w:bCs/>
                <w:i/>
                <w:sz w:val="28"/>
                <w:szCs w:val="28"/>
                <w:shd w:val="clear" w:color="auto" w:fill="FFFFFF"/>
              </w:rPr>
              <w:t xml:space="preserve"> đầu mối xử lý hồ sơ đề nghị cấp Giấy phép”</w:t>
            </w:r>
          </w:p>
        </w:tc>
        <w:tc>
          <w:tcPr>
            <w:tcW w:w="715" w:type="pct"/>
          </w:tcPr>
          <w:p w14:paraId="25CA75B4" w14:textId="71614113" w:rsidR="005F1D17" w:rsidRPr="00DF4966" w:rsidRDefault="00637C2F" w:rsidP="002A6E4D">
            <w:pPr>
              <w:spacing w:before="60" w:after="60" w:line="245" w:lineRule="auto"/>
              <w:ind w:left="30" w:right="41"/>
              <w:jc w:val="both"/>
              <w:rPr>
                <w:sz w:val="28"/>
                <w:szCs w:val="28"/>
              </w:rPr>
            </w:pPr>
            <w:r w:rsidRPr="00DF4966">
              <w:rPr>
                <w:sz w:val="28"/>
                <w:szCs w:val="28"/>
              </w:rPr>
              <w:t>Sửa lỗi kỹ thuật về từ ngữ</w:t>
            </w:r>
          </w:p>
        </w:tc>
      </w:tr>
      <w:tr w:rsidR="004E7465" w:rsidRPr="00DF4966" w14:paraId="3B01EEC7" w14:textId="77777777" w:rsidTr="00353A39">
        <w:trPr>
          <w:trHeight w:val="5659"/>
        </w:trPr>
        <w:tc>
          <w:tcPr>
            <w:tcW w:w="514" w:type="pct"/>
            <w:tcBorders>
              <w:top w:val="single" w:sz="4" w:space="0" w:color="auto"/>
              <w:left w:val="single" w:sz="4" w:space="0" w:color="auto"/>
              <w:bottom w:val="single" w:sz="4" w:space="0" w:color="auto"/>
              <w:right w:val="single" w:sz="4" w:space="0" w:color="auto"/>
            </w:tcBorders>
          </w:tcPr>
          <w:p w14:paraId="54A81B17" w14:textId="7E6FE75C" w:rsidR="004E7465" w:rsidRPr="00DF4966" w:rsidRDefault="004E7465" w:rsidP="002A6E4D">
            <w:pPr>
              <w:pStyle w:val="ListParagraph"/>
              <w:numPr>
                <w:ilvl w:val="0"/>
                <w:numId w:val="5"/>
              </w:numPr>
              <w:spacing w:before="60" w:after="60" w:line="245" w:lineRule="auto"/>
              <w:contextualSpacing w:val="0"/>
              <w:jc w:val="center"/>
              <w:rPr>
                <w:sz w:val="28"/>
                <w:szCs w:val="28"/>
              </w:rPr>
            </w:pPr>
            <w:r w:rsidRPr="00DF4966">
              <w:rPr>
                <w:sz w:val="28"/>
                <w:szCs w:val="28"/>
              </w:rPr>
              <w:lastRenderedPageBreak/>
              <w:t xml:space="preserve">      </w:t>
            </w:r>
          </w:p>
        </w:tc>
        <w:tc>
          <w:tcPr>
            <w:tcW w:w="1928" w:type="pct"/>
            <w:tcBorders>
              <w:top w:val="single" w:sz="4" w:space="0" w:color="auto"/>
              <w:left w:val="single" w:sz="4" w:space="0" w:color="auto"/>
              <w:bottom w:val="single" w:sz="4" w:space="0" w:color="auto"/>
            </w:tcBorders>
          </w:tcPr>
          <w:p w14:paraId="05FE5068" w14:textId="36B23EFF" w:rsidR="004E7465" w:rsidRPr="00DF4966" w:rsidRDefault="004E7465" w:rsidP="002A6E4D">
            <w:pPr>
              <w:spacing w:before="60" w:after="60" w:line="245" w:lineRule="auto"/>
              <w:ind w:right="41"/>
              <w:jc w:val="both"/>
              <w:rPr>
                <w:bCs/>
                <w:sz w:val="28"/>
                <w:szCs w:val="28"/>
              </w:rPr>
            </w:pPr>
            <w:bookmarkStart w:id="28" w:name="dieu_12"/>
            <w:r w:rsidRPr="00DF4966">
              <w:rPr>
                <w:bCs/>
                <w:sz w:val="28"/>
                <w:szCs w:val="28"/>
              </w:rPr>
              <w:t>Điểm a Khoản 4 Điều 14 Thông tư 05/2023/TT-NHNN (Sửa đổi bổ sung bởi Điều 12 Thông tư 57/2024/TT-NHNN):</w:t>
            </w:r>
          </w:p>
          <w:p w14:paraId="4F26512C" w14:textId="64160323" w:rsidR="004E7465" w:rsidRPr="00DF4966" w:rsidRDefault="004E7465" w:rsidP="002A6E4D">
            <w:pPr>
              <w:shd w:val="clear" w:color="auto" w:fill="FFFFFF"/>
              <w:spacing w:before="60" w:after="60" w:line="245" w:lineRule="auto"/>
              <w:rPr>
                <w:sz w:val="28"/>
                <w:szCs w:val="28"/>
              </w:rPr>
            </w:pPr>
            <w:r w:rsidRPr="00DF4966">
              <w:rPr>
                <w:bCs/>
                <w:sz w:val="28"/>
                <w:szCs w:val="28"/>
              </w:rPr>
              <w:t xml:space="preserve"> “Điều 12. Hồ sơ đề nghị cấp Giấy phép đối với tổ chức tín dụng phi ngân hàng cổ phần</w:t>
            </w:r>
            <w:bookmarkEnd w:id="28"/>
          </w:p>
          <w:p w14:paraId="0C04D829" w14:textId="77777777" w:rsidR="004E7465" w:rsidRPr="00DF4966" w:rsidRDefault="004E7465" w:rsidP="002A6E4D">
            <w:pPr>
              <w:shd w:val="clear" w:color="auto" w:fill="FFFFFF"/>
              <w:spacing w:before="60" w:after="60" w:line="245" w:lineRule="auto"/>
              <w:rPr>
                <w:sz w:val="28"/>
                <w:szCs w:val="28"/>
              </w:rPr>
            </w:pPr>
            <w:r w:rsidRPr="00DF4966">
              <w:rPr>
                <w:sz w:val="28"/>
                <w:szCs w:val="28"/>
              </w:rPr>
              <w:t>1. Thành phần hồ sơ theo quy định tại </w:t>
            </w:r>
            <w:bookmarkStart w:id="29" w:name="tc_4"/>
            <w:r w:rsidRPr="00DF4966">
              <w:rPr>
                <w:sz w:val="28"/>
                <w:szCs w:val="28"/>
              </w:rPr>
              <w:t>Điều 11 Thông tư này</w:t>
            </w:r>
            <w:bookmarkEnd w:id="29"/>
            <w:r w:rsidRPr="00DF4966">
              <w:rPr>
                <w:sz w:val="28"/>
                <w:szCs w:val="28"/>
              </w:rPr>
              <w:t>.</w:t>
            </w:r>
          </w:p>
          <w:p w14:paraId="30E541D6" w14:textId="77777777" w:rsidR="004E7465" w:rsidRPr="00DF4966" w:rsidRDefault="004E7465" w:rsidP="002A6E4D">
            <w:pPr>
              <w:shd w:val="clear" w:color="auto" w:fill="FFFFFF"/>
              <w:spacing w:before="60" w:after="60" w:line="245" w:lineRule="auto"/>
              <w:rPr>
                <w:sz w:val="28"/>
                <w:szCs w:val="28"/>
              </w:rPr>
            </w:pPr>
            <w:r w:rsidRPr="00DF4966">
              <w:rPr>
                <w:sz w:val="28"/>
                <w:szCs w:val="28"/>
              </w:rPr>
              <w:t>2. Danh sách các cổ đông sáng lập, cổ đông góp vốn thành lập theo mẫu quy định tại </w:t>
            </w:r>
            <w:bookmarkStart w:id="30" w:name="bieumau_pl_07"/>
            <w:r w:rsidRPr="00DF4966">
              <w:rPr>
                <w:sz w:val="28"/>
                <w:szCs w:val="28"/>
              </w:rPr>
              <w:t>Phụ lục số 07</w:t>
            </w:r>
            <w:bookmarkEnd w:id="30"/>
            <w:r w:rsidRPr="00DF4966">
              <w:rPr>
                <w:sz w:val="28"/>
                <w:szCs w:val="28"/>
              </w:rPr>
              <w:t> ban hành kèm theo Thông tư này.</w:t>
            </w:r>
          </w:p>
          <w:p w14:paraId="661B7745" w14:textId="77777777" w:rsidR="004E7465" w:rsidRPr="00DF4966" w:rsidRDefault="004E7465" w:rsidP="002A6E4D">
            <w:pPr>
              <w:shd w:val="clear" w:color="auto" w:fill="FFFFFF"/>
              <w:spacing w:before="60" w:after="60" w:line="245" w:lineRule="auto"/>
              <w:rPr>
                <w:sz w:val="28"/>
                <w:szCs w:val="28"/>
              </w:rPr>
            </w:pPr>
            <w:r w:rsidRPr="00DF4966">
              <w:rPr>
                <w:sz w:val="28"/>
                <w:szCs w:val="28"/>
              </w:rPr>
              <w:t>3. Hồ sơ của cổ đông góp vốn thành lập:</w:t>
            </w:r>
          </w:p>
          <w:p w14:paraId="46BB8BAD" w14:textId="77777777" w:rsidR="004E7465" w:rsidRPr="00DF4966" w:rsidRDefault="004E7465" w:rsidP="002A6E4D">
            <w:pPr>
              <w:shd w:val="clear" w:color="auto" w:fill="FFFFFF"/>
              <w:spacing w:before="60" w:after="60" w:line="245" w:lineRule="auto"/>
              <w:rPr>
                <w:sz w:val="28"/>
                <w:szCs w:val="28"/>
              </w:rPr>
            </w:pPr>
            <w:r w:rsidRPr="00DF4966">
              <w:rPr>
                <w:sz w:val="28"/>
                <w:szCs w:val="28"/>
              </w:rPr>
              <w:t>a) Đối với cá nhân:</w:t>
            </w:r>
          </w:p>
          <w:p w14:paraId="23EA3E1F" w14:textId="77777777" w:rsidR="004E7465" w:rsidRPr="00DF4966" w:rsidRDefault="004E7465" w:rsidP="002A6E4D">
            <w:pPr>
              <w:shd w:val="clear" w:color="auto" w:fill="FFFFFF"/>
              <w:spacing w:before="60" w:after="60" w:line="245" w:lineRule="auto"/>
              <w:rPr>
                <w:sz w:val="28"/>
                <w:szCs w:val="28"/>
              </w:rPr>
            </w:pPr>
            <w:r w:rsidRPr="00DF4966">
              <w:rPr>
                <w:sz w:val="28"/>
                <w:szCs w:val="28"/>
              </w:rPr>
              <w:t>(i) Đơn mua cổ phần theo mẫu quy định tại </w:t>
            </w:r>
            <w:bookmarkStart w:id="31" w:name="bieumau_pl_08"/>
            <w:r w:rsidRPr="00DF4966">
              <w:rPr>
                <w:sz w:val="28"/>
                <w:szCs w:val="28"/>
              </w:rPr>
              <w:t>Phụ lục số 08</w:t>
            </w:r>
            <w:bookmarkEnd w:id="31"/>
            <w:r w:rsidRPr="00DF4966">
              <w:rPr>
                <w:sz w:val="28"/>
                <w:szCs w:val="28"/>
              </w:rPr>
              <w:t> ban hành kèm theo Thông tư này;</w:t>
            </w:r>
          </w:p>
          <w:p w14:paraId="6C5DEFAB" w14:textId="77777777" w:rsidR="004E7465" w:rsidRPr="00DF4966" w:rsidRDefault="004E7465" w:rsidP="002A6E4D">
            <w:pPr>
              <w:shd w:val="clear" w:color="auto" w:fill="FFFFFF"/>
              <w:spacing w:before="60" w:after="60" w:line="245" w:lineRule="auto"/>
              <w:rPr>
                <w:sz w:val="28"/>
                <w:szCs w:val="28"/>
              </w:rPr>
            </w:pPr>
            <w:r w:rsidRPr="00DF4966">
              <w:rPr>
                <w:sz w:val="28"/>
                <w:szCs w:val="28"/>
              </w:rPr>
              <w:t>(ii) Bảng kê khai người có liên quan theo mẫu quy định tại Phụ lục số 10 ban hành kèm theo Thông tư này;</w:t>
            </w:r>
          </w:p>
          <w:p w14:paraId="6AC06D1A" w14:textId="77777777" w:rsidR="004E7465" w:rsidRPr="00DF4966" w:rsidRDefault="004E7465" w:rsidP="002A6E4D">
            <w:pPr>
              <w:shd w:val="clear" w:color="auto" w:fill="FFFFFF"/>
              <w:spacing w:before="60" w:after="60" w:line="245" w:lineRule="auto"/>
              <w:rPr>
                <w:sz w:val="28"/>
                <w:szCs w:val="28"/>
              </w:rPr>
            </w:pPr>
            <w:r w:rsidRPr="00DF4966">
              <w:rPr>
                <w:sz w:val="28"/>
                <w:szCs w:val="28"/>
              </w:rPr>
              <w:t>(iii) Ngoài các thành phần hồ sơ nêu trên, cổ đông sáng lập phải có thêm các văn bản sau:</w:t>
            </w:r>
          </w:p>
          <w:p w14:paraId="7326738E" w14:textId="77777777" w:rsidR="004E7465" w:rsidRPr="00DF4966" w:rsidRDefault="004E7465" w:rsidP="002A6E4D">
            <w:pPr>
              <w:shd w:val="clear" w:color="auto" w:fill="FFFFFF"/>
              <w:spacing w:before="60" w:after="60" w:line="245" w:lineRule="auto"/>
              <w:rPr>
                <w:sz w:val="28"/>
                <w:szCs w:val="28"/>
              </w:rPr>
            </w:pPr>
            <w:r w:rsidRPr="00DF4966">
              <w:rPr>
                <w:sz w:val="28"/>
                <w:szCs w:val="28"/>
              </w:rPr>
              <w:t>- Sơ yếu lý lịch theo mẫu quy định tại </w:t>
            </w:r>
            <w:bookmarkStart w:id="32" w:name="bieumau_pl_06_1"/>
            <w:r w:rsidRPr="00DF4966">
              <w:rPr>
                <w:sz w:val="28"/>
                <w:szCs w:val="28"/>
              </w:rPr>
              <w:t>Phụ lục số 06</w:t>
            </w:r>
            <w:bookmarkEnd w:id="32"/>
            <w:r w:rsidRPr="00DF4966">
              <w:rPr>
                <w:sz w:val="28"/>
                <w:szCs w:val="28"/>
              </w:rPr>
              <w:t> ban hành kèm theo Thông tư này;</w:t>
            </w:r>
          </w:p>
          <w:p w14:paraId="252C0B1E" w14:textId="77777777" w:rsidR="004E7465" w:rsidRPr="00DF4966" w:rsidRDefault="004E7465" w:rsidP="002A6E4D">
            <w:pPr>
              <w:shd w:val="clear" w:color="auto" w:fill="FFFFFF"/>
              <w:spacing w:before="60" w:after="60" w:line="245" w:lineRule="auto"/>
              <w:rPr>
                <w:sz w:val="28"/>
                <w:szCs w:val="28"/>
              </w:rPr>
            </w:pPr>
            <w:r w:rsidRPr="00DF4966">
              <w:rPr>
                <w:sz w:val="28"/>
                <w:szCs w:val="28"/>
              </w:rPr>
              <w:t>- Phiếu lý lịch tư pháp do cơ quan quản lý cơ sở dữ liệu lý lịch tư pháp cấp, trong đó phải có đầy đủ thông tin về tình trạng án tích và thông tin về việc cấm thành lập doanh nghiệp, hợp tác xã;</w:t>
            </w:r>
          </w:p>
          <w:p w14:paraId="25B3538B" w14:textId="77777777" w:rsidR="004E7465" w:rsidRPr="00DF4966" w:rsidRDefault="004E7465" w:rsidP="002A6E4D">
            <w:pPr>
              <w:shd w:val="clear" w:color="auto" w:fill="FFFFFF"/>
              <w:spacing w:before="60" w:after="60" w:line="245" w:lineRule="auto"/>
              <w:rPr>
                <w:sz w:val="28"/>
                <w:szCs w:val="28"/>
              </w:rPr>
            </w:pPr>
            <w:r w:rsidRPr="00DF4966">
              <w:rPr>
                <w:sz w:val="28"/>
                <w:szCs w:val="28"/>
              </w:rPr>
              <w:lastRenderedPageBreak/>
              <w:t>- Bảng kê khai thông tin về lịch sử quan hệ tín dụng của cá nhân theo mẫu quy định tại Phụ lục số 11 ban hành kèm theo Thông tư này;</w:t>
            </w:r>
          </w:p>
          <w:p w14:paraId="6B98C692" w14:textId="77777777" w:rsidR="004E7465" w:rsidRPr="00DF4966" w:rsidRDefault="004E7465" w:rsidP="002A6E4D">
            <w:pPr>
              <w:shd w:val="clear" w:color="auto" w:fill="FFFFFF"/>
              <w:spacing w:before="60" w:after="60" w:line="245" w:lineRule="auto"/>
              <w:rPr>
                <w:sz w:val="28"/>
                <w:szCs w:val="28"/>
              </w:rPr>
            </w:pPr>
            <w:r w:rsidRPr="00DF4966">
              <w:rPr>
                <w:sz w:val="28"/>
                <w:szCs w:val="28"/>
              </w:rPr>
              <w:t>- Báo cáo tài chính của doanh nghiệp mà cổ đông sáng lập là người quản lý trong ít nhất 03 (ba) năm liền kề trước năm nộp hồ sơ đề nghị cấp Giấy phép hoặc bản sao bằng đại học, trên đại học chuyên ngành tài chính, ngân hàng, kinh tế, quản trị kinh doanh, luật, kế toán, kiểm toán;</w:t>
            </w:r>
          </w:p>
          <w:p w14:paraId="5F06CF64" w14:textId="77777777" w:rsidR="004E7465" w:rsidRPr="00DF4966" w:rsidRDefault="004E7465" w:rsidP="002A6E4D">
            <w:pPr>
              <w:shd w:val="clear" w:color="auto" w:fill="FFFFFF"/>
              <w:spacing w:before="60" w:after="60" w:line="245" w:lineRule="auto"/>
              <w:rPr>
                <w:sz w:val="28"/>
                <w:szCs w:val="28"/>
              </w:rPr>
            </w:pPr>
            <w:r w:rsidRPr="00DF4966">
              <w:rPr>
                <w:sz w:val="28"/>
                <w:szCs w:val="28"/>
              </w:rPr>
              <w:t>b) Đối với tổ chức:</w:t>
            </w:r>
          </w:p>
          <w:p w14:paraId="234F0F03" w14:textId="77777777" w:rsidR="004E7465" w:rsidRPr="00DF4966" w:rsidRDefault="004E7465" w:rsidP="002A6E4D">
            <w:pPr>
              <w:shd w:val="clear" w:color="auto" w:fill="FFFFFF"/>
              <w:spacing w:before="60" w:after="60" w:line="245" w:lineRule="auto"/>
              <w:rPr>
                <w:sz w:val="28"/>
                <w:szCs w:val="28"/>
              </w:rPr>
            </w:pPr>
            <w:r w:rsidRPr="00DF4966">
              <w:rPr>
                <w:sz w:val="28"/>
                <w:szCs w:val="28"/>
              </w:rPr>
              <w:t>(i) Đơn mua cổ phần theo mẫu quy định tại Phụ lục số 09 ban hành kèm theo Thông tư này;</w:t>
            </w:r>
          </w:p>
          <w:p w14:paraId="2AFFBE35" w14:textId="77777777" w:rsidR="004E7465" w:rsidRPr="00DF4966" w:rsidRDefault="004E7465" w:rsidP="002A6E4D">
            <w:pPr>
              <w:shd w:val="clear" w:color="auto" w:fill="FFFFFF"/>
              <w:spacing w:before="60" w:after="60" w:line="245" w:lineRule="auto"/>
              <w:rPr>
                <w:sz w:val="28"/>
                <w:szCs w:val="28"/>
              </w:rPr>
            </w:pPr>
            <w:r w:rsidRPr="00DF4966">
              <w:rPr>
                <w:sz w:val="28"/>
                <w:szCs w:val="28"/>
              </w:rPr>
              <w:t>(ii) Bảng kê khai người có liên quan theo mẫu quy định tại </w:t>
            </w:r>
            <w:bookmarkStart w:id="33" w:name="bieumau_pl_10_1"/>
            <w:r w:rsidRPr="00DF4966">
              <w:rPr>
                <w:sz w:val="28"/>
                <w:szCs w:val="28"/>
              </w:rPr>
              <w:t>Phụ lục số 10</w:t>
            </w:r>
            <w:bookmarkEnd w:id="33"/>
            <w:r w:rsidRPr="00DF4966">
              <w:rPr>
                <w:sz w:val="28"/>
                <w:szCs w:val="28"/>
              </w:rPr>
              <w:t> ban hành kèm theo Thông tư này;</w:t>
            </w:r>
          </w:p>
          <w:p w14:paraId="3030C21C" w14:textId="77777777" w:rsidR="004E7465" w:rsidRPr="00DF4966" w:rsidRDefault="004E7465" w:rsidP="002A6E4D">
            <w:pPr>
              <w:shd w:val="clear" w:color="auto" w:fill="FFFFFF"/>
              <w:spacing w:before="60" w:after="60" w:line="245" w:lineRule="auto"/>
              <w:rPr>
                <w:sz w:val="28"/>
                <w:szCs w:val="28"/>
              </w:rPr>
            </w:pPr>
            <w:r w:rsidRPr="00DF4966">
              <w:rPr>
                <w:sz w:val="28"/>
                <w:szCs w:val="28"/>
              </w:rPr>
              <w:t>(iii) Văn bản ủy quyền người đại diện vốn góp tại tổ chức tín dụng phi ngân hàng theo quy định của pháp luật;</w:t>
            </w:r>
          </w:p>
          <w:p w14:paraId="59937141" w14:textId="77777777" w:rsidR="004E7465" w:rsidRPr="00DF4966" w:rsidRDefault="004E7465" w:rsidP="002A6E4D">
            <w:pPr>
              <w:shd w:val="clear" w:color="auto" w:fill="FFFFFF"/>
              <w:spacing w:before="60" w:after="60" w:line="245" w:lineRule="auto"/>
              <w:rPr>
                <w:sz w:val="28"/>
                <w:szCs w:val="28"/>
              </w:rPr>
            </w:pPr>
            <w:r w:rsidRPr="00DF4966">
              <w:rPr>
                <w:sz w:val="28"/>
                <w:szCs w:val="28"/>
              </w:rPr>
              <w:t>(iv) Điều lệ tổ chức và hoạt động;</w:t>
            </w:r>
          </w:p>
          <w:p w14:paraId="086CB697" w14:textId="77777777" w:rsidR="004E7465" w:rsidRPr="00DF4966" w:rsidRDefault="004E7465" w:rsidP="002A6E4D">
            <w:pPr>
              <w:shd w:val="clear" w:color="auto" w:fill="FFFFFF"/>
              <w:spacing w:before="60" w:after="60" w:line="245" w:lineRule="auto"/>
              <w:rPr>
                <w:sz w:val="28"/>
                <w:szCs w:val="28"/>
              </w:rPr>
            </w:pPr>
            <w:r w:rsidRPr="00DF4966">
              <w:rPr>
                <w:sz w:val="28"/>
                <w:szCs w:val="28"/>
              </w:rPr>
              <w:t xml:space="preserve">(v) Báo cáo tài chính của năm liền kề trước năm nộp hồ sơ đề nghị cấp Giấy phép và báo cáo tài chính đến thời điểm gần nhất tính từ thời điểm nộp hồ sơ đề nghị cấp Giấy phép được kiểm toán bởi doanh nghiệp kiểm toán thuộc danh sách doanh nghiệp kiểm toán đủ </w:t>
            </w:r>
            <w:r w:rsidRPr="00DF4966">
              <w:rPr>
                <w:sz w:val="28"/>
                <w:szCs w:val="28"/>
              </w:rPr>
              <w:lastRenderedPageBreak/>
              <w:t>điều kiện kinh doanh dịch vụ kiểm toán do cơ quan có thẩm quyền công bố và không có ý kiến ngoại trừ của đơn vị kiểm toán. Trường hợp tại thời điểm nộp hồ sơ đề nghị cấp Giấy phép chưa có báo cáo tài chính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4DA56884" w14:textId="77777777" w:rsidR="004E7465" w:rsidRPr="00DF4966" w:rsidRDefault="004E7465" w:rsidP="002A6E4D">
            <w:pPr>
              <w:shd w:val="clear" w:color="auto" w:fill="FFFFFF"/>
              <w:spacing w:before="60" w:after="60" w:line="245" w:lineRule="auto"/>
              <w:rPr>
                <w:sz w:val="28"/>
                <w:szCs w:val="28"/>
              </w:rPr>
            </w:pPr>
            <w:r w:rsidRPr="00DF4966">
              <w:rPr>
                <w:sz w:val="28"/>
                <w:szCs w:val="28"/>
              </w:rPr>
              <w:t>(vi) Ngoài các thành phần hồ sơ nêu trên, cổ đông sáng lập phải có thêm các văn bản sau:</w:t>
            </w:r>
          </w:p>
          <w:p w14:paraId="5DA7697E" w14:textId="77777777" w:rsidR="004E7465" w:rsidRPr="00DF4966" w:rsidRDefault="004E7465" w:rsidP="002A6E4D">
            <w:pPr>
              <w:shd w:val="clear" w:color="auto" w:fill="FFFFFF"/>
              <w:spacing w:before="60" w:after="60" w:line="245" w:lineRule="auto"/>
              <w:rPr>
                <w:sz w:val="28"/>
                <w:szCs w:val="28"/>
              </w:rPr>
            </w:pPr>
            <w:r w:rsidRPr="00DF4966">
              <w:rPr>
                <w:sz w:val="28"/>
                <w:szCs w:val="28"/>
              </w:rPr>
              <w:t>- Sơ yếu lý lịch của người được cử đại diện phần vốn góp theo mẫu quy định tại </w:t>
            </w:r>
            <w:bookmarkStart w:id="34" w:name="bieumau_pl_06_2"/>
            <w:r w:rsidRPr="00DF4966">
              <w:rPr>
                <w:sz w:val="28"/>
                <w:szCs w:val="28"/>
              </w:rPr>
              <w:t>Phụ lục số 06</w:t>
            </w:r>
            <w:bookmarkEnd w:id="34"/>
            <w:r w:rsidRPr="00DF4966">
              <w:rPr>
                <w:sz w:val="28"/>
                <w:szCs w:val="28"/>
              </w:rPr>
              <w:t> ban hành kèm theo Thông tư này;</w:t>
            </w:r>
          </w:p>
          <w:p w14:paraId="7A86E2EF" w14:textId="77777777" w:rsidR="004E7465" w:rsidRPr="00DF4966" w:rsidRDefault="004E7465" w:rsidP="002A6E4D">
            <w:pPr>
              <w:shd w:val="clear" w:color="auto" w:fill="FFFFFF"/>
              <w:spacing w:before="60" w:after="60" w:line="245" w:lineRule="auto"/>
              <w:rPr>
                <w:sz w:val="28"/>
                <w:szCs w:val="28"/>
              </w:rPr>
            </w:pPr>
            <w:r w:rsidRPr="00DF4966">
              <w:rPr>
                <w:sz w:val="28"/>
                <w:szCs w:val="28"/>
              </w:rPr>
              <w:t>- Phiếu lý lịch tư pháp của người được cử đại diện phần vốn góp của tổ chức tại tổ chức tín dụng phi ngân hàng do cơ quan quản lý cơ sở dữ liệu lý lịch tư pháp cấp, trong đó phải có đầy đủ thông tin về tình trạng án tích;</w:t>
            </w:r>
          </w:p>
          <w:p w14:paraId="23BCD4B3" w14:textId="77777777" w:rsidR="004E7465" w:rsidRPr="00DF4966" w:rsidRDefault="004E7465" w:rsidP="002A6E4D">
            <w:pPr>
              <w:shd w:val="clear" w:color="auto" w:fill="FFFFFF"/>
              <w:spacing w:before="60" w:after="60" w:line="245" w:lineRule="auto"/>
              <w:rPr>
                <w:sz w:val="28"/>
                <w:szCs w:val="28"/>
              </w:rPr>
            </w:pPr>
            <w:r w:rsidRPr="00DF4966">
              <w:rPr>
                <w:sz w:val="28"/>
                <w:szCs w:val="28"/>
              </w:rPr>
              <w:t>- Bảng kê khai thông tin về lịch sử quan hệ tín dụng của tổ chức theo mẫu quy định tại Phụ lục số 12 ban hành kèm theo Thông tư này;</w:t>
            </w:r>
          </w:p>
          <w:p w14:paraId="1E38A3D5" w14:textId="77777777" w:rsidR="004E7465" w:rsidRPr="00DF4966" w:rsidRDefault="004E7465" w:rsidP="002A6E4D">
            <w:pPr>
              <w:shd w:val="clear" w:color="auto" w:fill="FFFFFF"/>
              <w:spacing w:before="60" w:after="60" w:line="245" w:lineRule="auto"/>
              <w:rPr>
                <w:sz w:val="28"/>
                <w:szCs w:val="28"/>
              </w:rPr>
            </w:pPr>
            <w:r w:rsidRPr="00DF4966">
              <w:rPr>
                <w:sz w:val="28"/>
                <w:szCs w:val="28"/>
              </w:rPr>
              <w:t xml:space="preserve">- Báo cáo tài chính trong 03 năm liền kề trước năm nộp hồ sơ đề nghị cấp Giấy phép đã được kiểm toán bởi doanh nghiệp kiểm toán thuộc danh sách doanh nghiệp kiểm toán đủ điều kiện kinh doanh dịch vụ kiểm toán do cơ quan </w:t>
            </w:r>
            <w:r w:rsidRPr="00DF4966">
              <w:rPr>
                <w:sz w:val="28"/>
                <w:szCs w:val="28"/>
              </w:rPr>
              <w:lastRenderedPageBreak/>
              <w:t>có thẩm quyền công bố và không có ý kiến ngoại trừ của đơn vị kiểm toán. Trường hợp tại thời điểm nộp hồ sơ đề nghị cấp Giấy phép chưa có báo cáo tài chính của năm liền kề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7DF1DCD2" w14:textId="77777777" w:rsidR="004E7465" w:rsidRPr="00DF4966" w:rsidRDefault="004E7465" w:rsidP="002A6E4D">
            <w:pPr>
              <w:shd w:val="clear" w:color="auto" w:fill="FFFFFF"/>
              <w:spacing w:before="60" w:after="60" w:line="245" w:lineRule="auto"/>
              <w:rPr>
                <w:sz w:val="28"/>
                <w:szCs w:val="28"/>
              </w:rPr>
            </w:pPr>
            <w:r w:rsidRPr="00DF4966">
              <w:rPr>
                <w:sz w:val="28"/>
                <w:szCs w:val="28"/>
              </w:rPr>
              <w:t>- Báo cáo khả năng tài chính tham gia góp vốn thành lập tổ chức tín dụng phi ngân hàng của tổ chức không phải là ngân hàng thương mại theo mẫu quy định tại Phụ lục số 13 ban hành kèm theo Thông tư này;</w:t>
            </w:r>
          </w:p>
          <w:p w14:paraId="17395C0D" w14:textId="06BA29EB" w:rsidR="004E7465" w:rsidRPr="00353A39" w:rsidRDefault="004E7465" w:rsidP="00353A39">
            <w:pPr>
              <w:shd w:val="clear" w:color="auto" w:fill="FFFFFF"/>
              <w:spacing w:before="60" w:after="60" w:line="245" w:lineRule="auto"/>
              <w:rPr>
                <w:sz w:val="28"/>
                <w:szCs w:val="28"/>
              </w:rPr>
            </w:pPr>
            <w:r w:rsidRPr="00DF4966">
              <w:rPr>
                <w:sz w:val="28"/>
                <w:szCs w:val="28"/>
              </w:rPr>
              <w:t>- T</w:t>
            </w:r>
            <w:r w:rsidRPr="00DF4966">
              <w:rPr>
                <w:sz w:val="28"/>
                <w:szCs w:val="28"/>
                <w:shd w:val="clear" w:color="auto" w:fill="FFFFFF"/>
              </w:rPr>
              <w:t>ài liệu chứng minh đáp ứng điều kiện về việc thực hiện nghĩa vụ thuế và bảo hiểm xã hội: </w:t>
            </w:r>
            <w:r w:rsidRPr="00DF4966">
              <w:rPr>
                <w:sz w:val="28"/>
                <w:szCs w:val="28"/>
              </w:rPr>
              <w:t>Văn bản cam kết thực hiện đầy đủ các nghĩa vụ thuế, bảo hiểm xã hội của tổ chức theo Phụ lục số 14 ban hành kèm theo Thông tư này; Văn bản Xác nhận của cơ quan thuế về việc thực hiện nghĩa vụ thuế với ngân sách nhà nước; Văn bản của cơ quan bảo hiểm xã hội cung cấp thông tin về việc đóng bảo hiểm xã hội của tổ chức.”</w:t>
            </w:r>
          </w:p>
        </w:tc>
        <w:tc>
          <w:tcPr>
            <w:tcW w:w="1843" w:type="pct"/>
            <w:vMerge w:val="restart"/>
          </w:tcPr>
          <w:p w14:paraId="578D0245" w14:textId="086A69AC" w:rsidR="004E7465" w:rsidRPr="00DF4966" w:rsidRDefault="004E7465" w:rsidP="002A6E4D">
            <w:pPr>
              <w:spacing w:before="60" w:after="60" w:line="245" w:lineRule="auto"/>
              <w:jc w:val="both"/>
              <w:rPr>
                <w:b/>
                <w:sz w:val="28"/>
                <w:szCs w:val="28"/>
                <w:lang w:val="nl-NL"/>
              </w:rPr>
            </w:pPr>
            <w:r w:rsidRPr="00DF4966">
              <w:rPr>
                <w:b/>
                <w:sz w:val="28"/>
                <w:szCs w:val="28"/>
                <w:lang w:val="nl-NL"/>
              </w:rPr>
              <w:lastRenderedPageBreak/>
              <w:t>Điều 2. Sửa đổi, bổ sung Thông tư số 57/2024/TT-NHNN ngày 24 tháng 12 năm 2014 của Thống đốc Ngân hàng Nhà nước quy định hồ sơ, thủ tục cấp Giấy phép lần đầu của tổ chức tín dụng phi ngân hàng</w:t>
            </w:r>
          </w:p>
          <w:p w14:paraId="630EFDE3" w14:textId="77777777" w:rsidR="000A2ECC" w:rsidRPr="000A2ECC" w:rsidRDefault="004E7465" w:rsidP="000A2ECC">
            <w:pPr>
              <w:spacing w:before="120"/>
              <w:jc w:val="both"/>
              <w:rPr>
                <w:sz w:val="28"/>
                <w:szCs w:val="28"/>
              </w:rPr>
            </w:pPr>
            <w:r w:rsidRPr="00DF4966">
              <w:rPr>
                <w:sz w:val="28"/>
                <w:szCs w:val="28"/>
                <w:lang w:val="nl-NL"/>
              </w:rPr>
              <w:t xml:space="preserve"> </w:t>
            </w:r>
            <w:r w:rsidR="000A2ECC" w:rsidRPr="000A2ECC">
              <w:rPr>
                <w:sz w:val="28"/>
                <w:szCs w:val="28"/>
              </w:rPr>
              <w:t>1. Sửa đổi, bổ sung điểm b(iii) khoản 5 Điều 11 như sau:</w:t>
            </w:r>
          </w:p>
          <w:p w14:paraId="512EE6D9" w14:textId="77777777" w:rsidR="000A2ECC" w:rsidRPr="000A2ECC" w:rsidRDefault="000A2ECC" w:rsidP="000A2ECC">
            <w:pPr>
              <w:spacing w:before="120"/>
              <w:jc w:val="both"/>
              <w:rPr>
                <w:sz w:val="28"/>
                <w:szCs w:val="28"/>
              </w:rPr>
            </w:pPr>
            <w:r w:rsidRPr="000A2ECC">
              <w:rPr>
                <w:sz w:val="28"/>
                <w:szCs w:val="28"/>
              </w:rPr>
              <w:t>“(iii) Phiếu lý lịch tư pháp hoặc văn bản có giá trị tương đương quy định tại điểm b(i) và b(ii) phải được cơ quan có thẩm quyền cấp trước thời điểm tổ chức tín dụng phi ngân hàng nộp hồ sơ đề nghị cấp Giấy phép không quá 06 tháng;</w:t>
            </w:r>
          </w:p>
          <w:p w14:paraId="0F5AF691" w14:textId="77777777" w:rsidR="000A2ECC" w:rsidRPr="000A2ECC" w:rsidRDefault="000A2ECC" w:rsidP="000A2ECC">
            <w:pPr>
              <w:spacing w:before="120"/>
              <w:jc w:val="both"/>
              <w:rPr>
                <w:i/>
                <w:iCs/>
                <w:sz w:val="28"/>
                <w:szCs w:val="28"/>
              </w:rPr>
            </w:pPr>
            <w:r w:rsidRPr="000A2ECC">
              <w:rPr>
                <w:i/>
                <w:iCs/>
                <w:sz w:val="28"/>
                <w:szCs w:val="28"/>
              </w:rPr>
              <w:t>Nhân sự dự kiến bầu, bổ nhiệm có thể xuất trình Phiếu lý lịch tư pháp hoặc văn bản có giá trị tương đương bản điện tử đã được cấp trên ứng dụng định danh và xác thực điện tử VNeID hoặc nộp Phiếu lý lịch tư pháp bản điện tử theo quy định của pháp luật;”</w:t>
            </w:r>
          </w:p>
          <w:p w14:paraId="2FB1C316" w14:textId="77777777" w:rsidR="000A2ECC" w:rsidRPr="000A2ECC" w:rsidRDefault="000A2ECC" w:rsidP="000A2ECC">
            <w:pPr>
              <w:spacing w:before="120"/>
              <w:jc w:val="both"/>
              <w:rPr>
                <w:sz w:val="28"/>
                <w:szCs w:val="28"/>
              </w:rPr>
            </w:pPr>
            <w:r w:rsidRPr="000A2ECC">
              <w:rPr>
                <w:sz w:val="28"/>
                <w:szCs w:val="28"/>
              </w:rPr>
              <w:t>2. Sửa đổi, bổ sung điểm a(iii) khoản 3 Điều 12 như sau:</w:t>
            </w:r>
          </w:p>
          <w:p w14:paraId="5195F57D" w14:textId="77777777" w:rsidR="000A2ECC" w:rsidRPr="000A2ECC" w:rsidRDefault="000A2ECC" w:rsidP="000A2ECC">
            <w:pPr>
              <w:spacing w:before="120"/>
              <w:jc w:val="both"/>
              <w:rPr>
                <w:sz w:val="28"/>
                <w:szCs w:val="28"/>
              </w:rPr>
            </w:pPr>
            <w:r w:rsidRPr="000A2ECC">
              <w:rPr>
                <w:sz w:val="28"/>
                <w:szCs w:val="28"/>
              </w:rPr>
              <w:t>“3. Hồ sơ của cổ đông góp vốn thành lập:</w:t>
            </w:r>
          </w:p>
          <w:p w14:paraId="00F795BB" w14:textId="77777777" w:rsidR="000A2ECC" w:rsidRPr="000A2ECC" w:rsidRDefault="000A2ECC" w:rsidP="000A2ECC">
            <w:pPr>
              <w:spacing w:before="120"/>
              <w:jc w:val="both"/>
              <w:rPr>
                <w:sz w:val="28"/>
                <w:szCs w:val="28"/>
              </w:rPr>
            </w:pPr>
            <w:r w:rsidRPr="000A2ECC">
              <w:rPr>
                <w:sz w:val="28"/>
                <w:szCs w:val="28"/>
              </w:rPr>
              <w:t>a) Đối với cá nhân:</w:t>
            </w:r>
          </w:p>
          <w:p w14:paraId="3537C7D4" w14:textId="77777777" w:rsidR="000A2ECC" w:rsidRPr="000A2ECC" w:rsidRDefault="000A2ECC" w:rsidP="000A2ECC">
            <w:pPr>
              <w:spacing w:before="120"/>
              <w:jc w:val="both"/>
              <w:rPr>
                <w:sz w:val="28"/>
                <w:szCs w:val="28"/>
              </w:rPr>
            </w:pPr>
            <w:r w:rsidRPr="000A2ECC">
              <w:rPr>
                <w:sz w:val="28"/>
                <w:szCs w:val="28"/>
              </w:rPr>
              <w:t>(iii) Ngoài các thành phần hồ sơ nêu trên, cổ đông sáng lập phải có thêm các văn bản sau:</w:t>
            </w:r>
          </w:p>
          <w:p w14:paraId="37F9DFE4" w14:textId="77777777" w:rsidR="000A2ECC" w:rsidRPr="000A2ECC" w:rsidRDefault="000A2ECC" w:rsidP="000A2ECC">
            <w:pPr>
              <w:spacing w:before="120"/>
              <w:jc w:val="both"/>
              <w:rPr>
                <w:sz w:val="28"/>
                <w:szCs w:val="28"/>
              </w:rPr>
            </w:pPr>
            <w:r w:rsidRPr="000A2ECC">
              <w:rPr>
                <w:sz w:val="28"/>
                <w:szCs w:val="28"/>
              </w:rPr>
              <w:t xml:space="preserve">- Sơ yếu lý lịch theo mẫu quy định tại Phụ </w:t>
            </w:r>
            <w:r w:rsidRPr="000A2ECC">
              <w:rPr>
                <w:sz w:val="28"/>
                <w:szCs w:val="28"/>
              </w:rPr>
              <w:lastRenderedPageBreak/>
              <w:t>lục số 06 ban hành kèm theo Thông tư này;</w:t>
            </w:r>
          </w:p>
          <w:p w14:paraId="080F04F0" w14:textId="77777777" w:rsidR="000A2ECC" w:rsidRPr="000A2ECC" w:rsidRDefault="000A2ECC" w:rsidP="000A2ECC">
            <w:pPr>
              <w:spacing w:before="120"/>
              <w:jc w:val="both"/>
              <w:rPr>
                <w:sz w:val="28"/>
                <w:szCs w:val="28"/>
              </w:rPr>
            </w:pPr>
            <w:r w:rsidRPr="000A2ECC">
              <w:rPr>
                <w:sz w:val="28"/>
                <w:szCs w:val="28"/>
              </w:rPr>
              <w:t xml:space="preserve">- Phiếu lý lịch tư pháp do cơ quan quản lý cơ sở dữ liệu lý lịch tư pháp cấp, trong đó phải có đầy đủ thông tin về tình trạng </w:t>
            </w:r>
            <w:proofErr w:type="gramStart"/>
            <w:r w:rsidRPr="000A2ECC">
              <w:rPr>
                <w:sz w:val="28"/>
                <w:szCs w:val="28"/>
              </w:rPr>
              <w:t>án</w:t>
            </w:r>
            <w:proofErr w:type="gramEnd"/>
            <w:r w:rsidRPr="000A2ECC">
              <w:rPr>
                <w:sz w:val="28"/>
                <w:szCs w:val="28"/>
              </w:rPr>
              <w:t xml:space="preserve"> tích và thông tin về việc cấm thành lập doanh nghiệp, hợp tác xã.</w:t>
            </w:r>
          </w:p>
          <w:p w14:paraId="433D118D" w14:textId="77777777" w:rsidR="000A2ECC" w:rsidRPr="000A2ECC" w:rsidRDefault="000A2ECC" w:rsidP="000A2ECC">
            <w:pPr>
              <w:spacing w:before="120"/>
              <w:jc w:val="both"/>
              <w:rPr>
                <w:sz w:val="28"/>
                <w:szCs w:val="28"/>
              </w:rPr>
            </w:pPr>
            <w:r w:rsidRPr="000A2ECC">
              <w:rPr>
                <w:i/>
                <w:iCs/>
                <w:sz w:val="28"/>
                <w:szCs w:val="28"/>
              </w:rPr>
              <w:t>Cổ đông sáng lập có thể xuất trình Phiếu lý lịch tư pháp hoặc văn bản có giá trị tương đương bản điện tử đã được cấp trên ứng dụng định danh và xác thực điện tử VNeID hoặc nộp Phiếu lý lịch tư pháp bản điện tử theo quy định của pháp luật;</w:t>
            </w:r>
          </w:p>
          <w:p w14:paraId="18D72810" w14:textId="77777777" w:rsidR="000A2ECC" w:rsidRPr="000A2ECC" w:rsidRDefault="000A2ECC" w:rsidP="000A2ECC">
            <w:pPr>
              <w:spacing w:before="120"/>
              <w:jc w:val="both"/>
              <w:rPr>
                <w:sz w:val="28"/>
                <w:szCs w:val="28"/>
              </w:rPr>
            </w:pPr>
            <w:r w:rsidRPr="000A2ECC">
              <w:rPr>
                <w:sz w:val="28"/>
                <w:szCs w:val="28"/>
              </w:rPr>
              <w:t>- Bảng kê khai thông tin về lịch sử quan hệ tín dụng của cá nhân theo mẫu quy định tại Phụ lục số 11 ban hành kèm theo Thông tư này;</w:t>
            </w:r>
          </w:p>
          <w:p w14:paraId="1128BF7D" w14:textId="77777777" w:rsidR="000A2ECC" w:rsidRPr="000A2ECC" w:rsidRDefault="000A2ECC" w:rsidP="000A2ECC">
            <w:pPr>
              <w:spacing w:before="120"/>
              <w:jc w:val="both"/>
              <w:rPr>
                <w:sz w:val="28"/>
                <w:szCs w:val="28"/>
              </w:rPr>
            </w:pPr>
            <w:r w:rsidRPr="000A2ECC">
              <w:rPr>
                <w:sz w:val="28"/>
                <w:szCs w:val="28"/>
              </w:rPr>
              <w:t>- Báo cáo tài chính của doanh nghiệp mà cổ đông sáng lập là người quản lý trong ít nhất 03 (ba) năm liền kề trước năm nộp hồ sơ đề nghị cấp Giấy phép hoặc bản sao bằng đại học, trên đại học chuyên ngành tài chính, ngân hàng, kinh tế, quản trị kinh doanh, luật, kế toán, kiểm toán;</w:t>
            </w:r>
            <w:r w:rsidRPr="000A2ECC">
              <w:rPr>
                <w:i/>
                <w:iCs/>
                <w:sz w:val="28"/>
                <w:szCs w:val="28"/>
              </w:rPr>
              <w:t>”</w:t>
            </w:r>
          </w:p>
          <w:p w14:paraId="6346D16F" w14:textId="77777777" w:rsidR="000A2ECC" w:rsidRPr="000A2ECC" w:rsidRDefault="000A2ECC" w:rsidP="000A2ECC">
            <w:pPr>
              <w:spacing w:before="120"/>
              <w:jc w:val="both"/>
              <w:rPr>
                <w:sz w:val="28"/>
                <w:szCs w:val="28"/>
              </w:rPr>
            </w:pPr>
            <w:r w:rsidRPr="000A2ECC">
              <w:rPr>
                <w:sz w:val="28"/>
                <w:szCs w:val="28"/>
              </w:rPr>
              <w:t>3. Sửa đổi, bổ sung điểm b(vi) khoản 3 Điều 12 như sau:</w:t>
            </w:r>
          </w:p>
          <w:p w14:paraId="2EDD83EA" w14:textId="77777777" w:rsidR="000A2ECC" w:rsidRPr="000A2ECC" w:rsidRDefault="000A2ECC" w:rsidP="000A2ECC">
            <w:pPr>
              <w:spacing w:before="120"/>
              <w:jc w:val="both"/>
              <w:rPr>
                <w:sz w:val="28"/>
                <w:szCs w:val="28"/>
              </w:rPr>
            </w:pPr>
            <w:r w:rsidRPr="000A2ECC">
              <w:rPr>
                <w:sz w:val="28"/>
                <w:szCs w:val="28"/>
              </w:rPr>
              <w:t xml:space="preserve">“(vi) Ngoài các thành phần hồ sơ nêu trên, </w:t>
            </w:r>
            <w:r w:rsidRPr="000A2ECC">
              <w:rPr>
                <w:sz w:val="28"/>
                <w:szCs w:val="28"/>
              </w:rPr>
              <w:lastRenderedPageBreak/>
              <w:t>cổ đông sáng lập phải có thêm các văn bản sau:</w:t>
            </w:r>
          </w:p>
          <w:p w14:paraId="031A73C4" w14:textId="77777777" w:rsidR="000A2ECC" w:rsidRPr="000A2ECC" w:rsidRDefault="000A2ECC" w:rsidP="000A2ECC">
            <w:pPr>
              <w:spacing w:before="120"/>
              <w:jc w:val="both"/>
              <w:rPr>
                <w:sz w:val="28"/>
                <w:szCs w:val="28"/>
              </w:rPr>
            </w:pPr>
            <w:r w:rsidRPr="000A2ECC">
              <w:rPr>
                <w:sz w:val="28"/>
                <w:szCs w:val="28"/>
              </w:rPr>
              <w:t>- Sơ yếu lý lịch của người được cử đại diện phần vốn góp theo mẫu quy định tại Phụ lục số 06 ban hành kèm theo Thông tư này;</w:t>
            </w:r>
          </w:p>
          <w:p w14:paraId="28D7CBD2" w14:textId="77777777" w:rsidR="000A2ECC" w:rsidRPr="000A2ECC" w:rsidRDefault="000A2ECC" w:rsidP="000A2ECC">
            <w:pPr>
              <w:spacing w:before="120"/>
              <w:jc w:val="both"/>
              <w:rPr>
                <w:sz w:val="28"/>
                <w:szCs w:val="28"/>
              </w:rPr>
            </w:pPr>
            <w:r w:rsidRPr="000A2ECC">
              <w:rPr>
                <w:sz w:val="28"/>
                <w:szCs w:val="28"/>
              </w:rPr>
              <w:t xml:space="preserve">- Phiếu lý lịch tư pháp của người được cử đại diện phần vốn góp của tổ chức tại tổ chức tín dụng phi ngân hàng do cơ quan quản lý cơ sở dữ liệu lý lịch tư pháp cấp, trong đó phải có đầy đủ thông tin về tình trạng </w:t>
            </w:r>
            <w:proofErr w:type="gramStart"/>
            <w:r w:rsidRPr="000A2ECC">
              <w:rPr>
                <w:sz w:val="28"/>
                <w:szCs w:val="28"/>
              </w:rPr>
              <w:t>án</w:t>
            </w:r>
            <w:proofErr w:type="gramEnd"/>
            <w:r w:rsidRPr="000A2ECC">
              <w:rPr>
                <w:sz w:val="28"/>
                <w:szCs w:val="28"/>
              </w:rPr>
              <w:t xml:space="preserve"> tích.</w:t>
            </w:r>
          </w:p>
          <w:p w14:paraId="79B2F1CF" w14:textId="77777777" w:rsidR="000A2ECC" w:rsidRPr="000A2ECC" w:rsidRDefault="000A2ECC" w:rsidP="000A2ECC">
            <w:pPr>
              <w:spacing w:before="120"/>
              <w:jc w:val="both"/>
              <w:rPr>
                <w:sz w:val="28"/>
                <w:szCs w:val="28"/>
              </w:rPr>
            </w:pPr>
            <w:r w:rsidRPr="000A2ECC">
              <w:rPr>
                <w:i/>
                <w:iCs/>
                <w:sz w:val="28"/>
                <w:szCs w:val="28"/>
              </w:rPr>
              <w:t>Cổ đông sáng lập có thể xuất trình Phiếu lý lịch tư pháp hoặc văn bản có giá trị tương đương bản điện tử đã được cấp trên ứng dụng định danh và xác thực điện tử VNeID hoặc nộp Phiếu lý lịch tư pháp bản điện tử theo quy định của pháp luật;</w:t>
            </w:r>
          </w:p>
          <w:p w14:paraId="60F37DB8" w14:textId="77777777" w:rsidR="000A2ECC" w:rsidRPr="000A2ECC" w:rsidRDefault="000A2ECC" w:rsidP="000A2ECC">
            <w:pPr>
              <w:spacing w:before="120"/>
              <w:jc w:val="both"/>
              <w:rPr>
                <w:sz w:val="28"/>
                <w:szCs w:val="28"/>
              </w:rPr>
            </w:pPr>
            <w:r w:rsidRPr="000A2ECC">
              <w:rPr>
                <w:sz w:val="28"/>
                <w:szCs w:val="28"/>
              </w:rPr>
              <w:t>- Bảng kê khai thông tin về lịch sử quan hệ tín dụng của tổ chức theo mẫu quy định tại Phụ lục số 12 ban hành kèm theo Thông tư này;</w:t>
            </w:r>
          </w:p>
          <w:p w14:paraId="782AEEDB" w14:textId="77777777" w:rsidR="000A2ECC" w:rsidRPr="000A2ECC" w:rsidRDefault="000A2ECC" w:rsidP="000A2ECC">
            <w:pPr>
              <w:spacing w:before="120"/>
              <w:jc w:val="both"/>
              <w:rPr>
                <w:sz w:val="28"/>
                <w:szCs w:val="28"/>
              </w:rPr>
            </w:pPr>
            <w:r w:rsidRPr="000A2ECC">
              <w:rPr>
                <w:sz w:val="28"/>
                <w:szCs w:val="28"/>
              </w:rPr>
              <w:t xml:space="preserve">- Báo cáo tài chính trong 03 năm liền kề trước năm nộp hồ sơ đề nghị cấp Giấy phép đã được kiểm toán bởi doanh nghiệp kiểm toán thuộc danh sách doanh nghiệp kiểm toán đủ điều kiện kinh doanh dịch vụ kiểm toán do cơ quan có thẩm quyền công bố và </w:t>
            </w:r>
            <w:r w:rsidRPr="000A2ECC">
              <w:rPr>
                <w:sz w:val="28"/>
                <w:szCs w:val="28"/>
              </w:rPr>
              <w:lastRenderedPageBreak/>
              <w:t>không có ý kiến ngoại trừ của đơn vị kiểm toán. Trường hợp tại thời điểm nộp hồ sơ đề nghị cấp Giấy phép chưa có báo cáo tài chính của năm liền kề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221A40CB" w14:textId="77777777" w:rsidR="000A2ECC" w:rsidRPr="000A2ECC" w:rsidRDefault="000A2ECC" w:rsidP="000A2ECC">
            <w:pPr>
              <w:spacing w:before="120"/>
              <w:jc w:val="both"/>
              <w:rPr>
                <w:sz w:val="28"/>
                <w:szCs w:val="28"/>
              </w:rPr>
            </w:pPr>
            <w:r w:rsidRPr="000A2ECC">
              <w:rPr>
                <w:sz w:val="28"/>
                <w:szCs w:val="28"/>
              </w:rPr>
              <w:t>- Báo cáo khả năng tài chính tham gia góp vốn thành lập tổ chức tín dụng phi ngân hàng của tổ chức không phải là ngân hàng thương mại theo mẫu quy định tại Phụ lục số 13 ban hành kèm theo Thông tư này;</w:t>
            </w:r>
          </w:p>
          <w:p w14:paraId="643481B0" w14:textId="77777777" w:rsidR="000A2ECC" w:rsidRPr="000A2ECC" w:rsidRDefault="000A2ECC" w:rsidP="000A2ECC">
            <w:pPr>
              <w:spacing w:before="120"/>
              <w:jc w:val="both"/>
              <w:rPr>
                <w:sz w:val="28"/>
                <w:szCs w:val="28"/>
              </w:rPr>
            </w:pPr>
            <w:r w:rsidRPr="000A2ECC">
              <w:rPr>
                <w:sz w:val="28"/>
                <w:szCs w:val="28"/>
              </w:rPr>
              <w:t>- Tài liệu chứng minh đáp ứng điều kiện về việc thực hiện nghĩa vụ thuế và bảo hiểm xã hội: Văn bản cam kết thực hiện đầy đủ các nghĩa vụ thuế, bảo hiểm xã hội của tổ chức theo Phụ lục số 14 ban hành kèm theo Thông tư này; Văn bản Xác nhận của cơ quan thuế về việc thực hiện nghĩa vụ thuế với ngân sách nhà nước; Văn bản của cơ quan bảo hiểm xã hội cung cấp thông tin về việc đóng bảo hiểm xã hội của tổ chức.</w:t>
            </w:r>
            <w:r w:rsidRPr="000A2ECC">
              <w:rPr>
                <w:i/>
                <w:iCs/>
                <w:sz w:val="28"/>
                <w:szCs w:val="28"/>
              </w:rPr>
              <w:t>”</w:t>
            </w:r>
          </w:p>
          <w:p w14:paraId="4D6023E3" w14:textId="77777777" w:rsidR="000A2ECC" w:rsidRPr="000A2ECC" w:rsidRDefault="000A2ECC" w:rsidP="000A2ECC">
            <w:pPr>
              <w:spacing w:before="120"/>
              <w:jc w:val="both"/>
              <w:rPr>
                <w:sz w:val="28"/>
                <w:szCs w:val="28"/>
              </w:rPr>
            </w:pPr>
            <w:r w:rsidRPr="000A2ECC">
              <w:rPr>
                <w:sz w:val="28"/>
                <w:szCs w:val="28"/>
              </w:rPr>
              <w:t xml:space="preserve">4. </w:t>
            </w:r>
            <w:bookmarkStart w:id="35" w:name="_Hlk193099902"/>
            <w:r w:rsidRPr="000A2ECC">
              <w:rPr>
                <w:sz w:val="28"/>
                <w:szCs w:val="28"/>
              </w:rPr>
              <w:t>Sửa đổi, bổ sung điểm c khoản 6 Điều 13 như sau:</w:t>
            </w:r>
            <w:bookmarkEnd w:id="35"/>
          </w:p>
          <w:p w14:paraId="7C4DAB54" w14:textId="77777777" w:rsidR="000A2ECC" w:rsidRPr="000A2ECC" w:rsidRDefault="000A2ECC" w:rsidP="000A2ECC">
            <w:pPr>
              <w:spacing w:before="120"/>
              <w:jc w:val="both"/>
              <w:rPr>
                <w:sz w:val="28"/>
                <w:szCs w:val="28"/>
                <w:lang w:val="nl-NL"/>
              </w:rPr>
            </w:pPr>
            <w:r w:rsidRPr="000A2ECC">
              <w:rPr>
                <w:sz w:val="28"/>
                <w:szCs w:val="28"/>
                <w:lang w:val="nl-NL"/>
              </w:rPr>
              <w:t xml:space="preserve">“c) Sơ yếu lý lịch theo mẫu quy định tại Phụ lục số 06 ban hành kèm theo Thông tư này, </w:t>
            </w:r>
            <w:r w:rsidRPr="000A2ECC">
              <w:rPr>
                <w:sz w:val="28"/>
                <w:szCs w:val="28"/>
                <w:lang w:val="nl-NL"/>
              </w:rPr>
              <w:lastRenderedPageBreak/>
              <w:t xml:space="preserve">Phiếu lý lịch tư pháp của </w:t>
            </w:r>
            <w:bookmarkStart w:id="36" w:name="_Hlk193100206"/>
            <w:r w:rsidRPr="000A2ECC">
              <w:rPr>
                <w:sz w:val="28"/>
                <w:szCs w:val="28"/>
                <w:lang w:val="nl-NL"/>
              </w:rPr>
              <w:t>người đại diện theo pháp luật, người được cử đại diện phần vốn góp của ngân hàng thương mại Việt Nam tại tổ chức tín dụng phi ngân hàng</w:t>
            </w:r>
            <w:bookmarkEnd w:id="36"/>
            <w:r w:rsidRPr="000A2ECC">
              <w:rPr>
                <w:sz w:val="28"/>
                <w:szCs w:val="28"/>
                <w:lang w:val="nl-NL"/>
              </w:rPr>
              <w:t xml:space="preserve"> do cơ quan quản lý cơ sở dữ liệu lý lịch tư pháp cấp, trong đó phải có đầy đủ thông tin về tình trạng án tích và thông tin về việc cấm thành lập doanh nghiệp.</w:t>
            </w:r>
          </w:p>
          <w:p w14:paraId="4AB2BCFC" w14:textId="77777777" w:rsidR="000A2ECC" w:rsidRPr="000A2ECC" w:rsidRDefault="000A2ECC" w:rsidP="000A2ECC">
            <w:pPr>
              <w:spacing w:before="120"/>
              <w:jc w:val="both"/>
              <w:rPr>
                <w:i/>
                <w:iCs/>
                <w:sz w:val="28"/>
                <w:szCs w:val="28"/>
                <w:lang w:val="nl-NL"/>
              </w:rPr>
            </w:pPr>
            <w:r w:rsidRPr="000A2ECC">
              <w:rPr>
                <w:i/>
                <w:iCs/>
                <w:sz w:val="28"/>
                <w:szCs w:val="28"/>
              </w:rPr>
              <w:t>Người đại diện theo pháp luật, người được cử đại diện phần vốn góp của ngân hàng thương mại Việt Nam tại tổ chức tín dụng phi ngân hàng có thể xuất trình Phiếu lý lịch tư pháp bản điện tử đã được cấp trên ứng dụng định danh và xác thực điện tử VNeID hoặc nộp Phiếu lý lịch tư pháp bản điện tử theo quy định của pháp luật;”</w:t>
            </w:r>
          </w:p>
          <w:p w14:paraId="4608F8F9" w14:textId="77777777" w:rsidR="000A2ECC" w:rsidRPr="000A2ECC" w:rsidRDefault="000A2ECC" w:rsidP="000A2ECC">
            <w:pPr>
              <w:spacing w:before="120"/>
              <w:jc w:val="both"/>
              <w:rPr>
                <w:sz w:val="28"/>
                <w:szCs w:val="28"/>
                <w:lang w:val="nl-NL"/>
              </w:rPr>
            </w:pPr>
            <w:r w:rsidRPr="000A2ECC">
              <w:rPr>
                <w:sz w:val="28"/>
                <w:szCs w:val="28"/>
                <w:lang w:val="nl-NL"/>
              </w:rPr>
              <w:t>5. Sửa đổi, bổ sung điểm a(ii) khoản 7 Điều 13 như sau:</w:t>
            </w:r>
          </w:p>
          <w:p w14:paraId="614431BC" w14:textId="77777777" w:rsidR="000A2ECC" w:rsidRPr="000A2ECC" w:rsidRDefault="000A2ECC" w:rsidP="000A2ECC">
            <w:pPr>
              <w:spacing w:before="120"/>
              <w:jc w:val="both"/>
              <w:rPr>
                <w:sz w:val="28"/>
                <w:szCs w:val="28"/>
                <w:lang w:val="nl-NL"/>
              </w:rPr>
            </w:pPr>
            <w:r w:rsidRPr="000A2ECC">
              <w:rPr>
                <w:sz w:val="28"/>
                <w:szCs w:val="28"/>
                <w:lang w:val="nl-NL"/>
              </w:rPr>
              <w:t xml:space="preserve">“(ii) Phiếu lý lịch tư pháp của </w:t>
            </w:r>
            <w:bookmarkStart w:id="37" w:name="_Hlk193100261"/>
            <w:r w:rsidRPr="000A2ECC">
              <w:rPr>
                <w:sz w:val="28"/>
                <w:szCs w:val="28"/>
                <w:lang w:val="nl-NL"/>
              </w:rPr>
              <w:t>người được cử đại diện phần vốn góp của tổ chức tại tổ chức tín dụng phi ngân hàng</w:t>
            </w:r>
            <w:bookmarkEnd w:id="37"/>
            <w:r w:rsidRPr="000A2ECC">
              <w:rPr>
                <w:sz w:val="28"/>
                <w:szCs w:val="28"/>
                <w:lang w:val="nl-NL"/>
              </w:rPr>
              <w:t xml:space="preserve"> do cơ quan quản lý cơ sở dữ liệu lý lịch tư pháp cấp, trong đó phải có đầy đủ thông tin về tình trạng án tích. Trường hợp phiếu lý lịch tư pháp hoặc văn bản có giá trị tương đương do cơ quan có thẩm quyền nước ngoài cấp không có thông tin về việc cấm đảm nhiệm chức vụ, thành lập, quản lý doanh nghiệp thì </w:t>
            </w:r>
            <w:r w:rsidRPr="000A2ECC">
              <w:rPr>
                <w:sz w:val="28"/>
                <w:szCs w:val="28"/>
                <w:lang w:val="nl-NL"/>
              </w:rPr>
              <w:lastRenderedPageBreak/>
              <w:t>Trưởng Ban trù bị phải có văn bản giải trình về việc không có cơ quan có thẩm quyền của nước cấp lý lịch tư pháp hoặc văn bản có giá trị tương đương cung cấp thông tin này và cam kết chịu trách nhiệm trước pháp luật về việc nhân sự không thuộc các trường hợp không được đảm nhiệm chức vụ, thành lập, quản lý doanh nghiệp theo quy định tại Luật Các tổ chức tín dụng;</w:t>
            </w:r>
          </w:p>
          <w:p w14:paraId="1034EBDE" w14:textId="77777777" w:rsidR="000A2ECC" w:rsidRPr="000A2ECC" w:rsidRDefault="000A2ECC" w:rsidP="000A2ECC">
            <w:pPr>
              <w:spacing w:before="120"/>
              <w:jc w:val="both"/>
              <w:rPr>
                <w:i/>
                <w:iCs/>
                <w:sz w:val="28"/>
                <w:szCs w:val="28"/>
              </w:rPr>
            </w:pPr>
            <w:r w:rsidRPr="000A2ECC">
              <w:rPr>
                <w:i/>
                <w:iCs/>
                <w:sz w:val="28"/>
                <w:szCs w:val="28"/>
              </w:rPr>
              <w:t>Người được cử đại diện phần vốn góp của tổ chức tại tổ chức tín dụng phi ngân hàng có thể xuất trình Phiếu lý lịch tư pháp bản điện tử đã được cấp trên ứng dụng định danh và xác thực điện tử VNeID hoặc nộp Phiếu lý lịch tư pháp bản điện tử theo quy định của pháp luật;”</w:t>
            </w:r>
          </w:p>
          <w:p w14:paraId="0E8D15B9" w14:textId="228BAA3F" w:rsidR="004E7465" w:rsidRPr="00DF4966" w:rsidRDefault="004E7465" w:rsidP="002A6E4D">
            <w:pPr>
              <w:tabs>
                <w:tab w:val="left" w:pos="142"/>
              </w:tabs>
              <w:spacing w:before="60" w:after="60" w:line="245" w:lineRule="auto"/>
              <w:jc w:val="both"/>
              <w:rPr>
                <w:sz w:val="28"/>
                <w:szCs w:val="28"/>
              </w:rPr>
            </w:pPr>
          </w:p>
        </w:tc>
        <w:tc>
          <w:tcPr>
            <w:tcW w:w="715" w:type="pct"/>
            <w:vMerge w:val="restart"/>
          </w:tcPr>
          <w:p w14:paraId="55871A1F" w14:textId="5371EC00" w:rsidR="004E7465" w:rsidRPr="00DF4966" w:rsidRDefault="004E7465" w:rsidP="002A6E4D">
            <w:pPr>
              <w:spacing w:before="60" w:after="60" w:line="245" w:lineRule="auto"/>
              <w:ind w:right="41"/>
              <w:jc w:val="both"/>
              <w:rPr>
                <w:sz w:val="28"/>
                <w:szCs w:val="28"/>
              </w:rPr>
            </w:pPr>
            <w:r w:rsidRPr="00DF4966">
              <w:rPr>
                <w:bCs/>
                <w:sz w:val="28"/>
                <w:szCs w:val="28"/>
                <w:lang w:val="nl-NL"/>
              </w:rPr>
              <w:lastRenderedPageBreak/>
              <w:t xml:space="preserve">Thực hiện </w:t>
            </w:r>
            <w:r w:rsidRPr="00DF4966">
              <w:rPr>
                <w:sz w:val="28"/>
                <w:szCs w:val="28"/>
              </w:rPr>
              <w:t>Phương án cắt giảm, đơn giản hóa quy định, thủ tục hành chính liên quan đến Phiếu lý lịch tư pháp kèm theo Quyết định số 498/QĐ-TTg ngày 11/6/2024 của Thủ tướng Chính phủ quy định lĩnh vực thành lập và hoạt động ngân hàng</w:t>
            </w:r>
          </w:p>
        </w:tc>
      </w:tr>
      <w:tr w:rsidR="004E7465" w:rsidRPr="00DF4966" w14:paraId="6C6BF698" w14:textId="77777777" w:rsidTr="003C608A">
        <w:tc>
          <w:tcPr>
            <w:tcW w:w="514" w:type="pct"/>
            <w:tcBorders>
              <w:top w:val="single" w:sz="4" w:space="0" w:color="auto"/>
              <w:left w:val="single" w:sz="4" w:space="0" w:color="auto"/>
              <w:bottom w:val="single" w:sz="4" w:space="0" w:color="auto"/>
              <w:right w:val="single" w:sz="4" w:space="0" w:color="auto"/>
            </w:tcBorders>
          </w:tcPr>
          <w:p w14:paraId="586C90A3" w14:textId="77777777" w:rsidR="004E7465" w:rsidRPr="00DF4966" w:rsidRDefault="004E7465" w:rsidP="002A6E4D">
            <w:pPr>
              <w:pStyle w:val="ListParagraph"/>
              <w:numPr>
                <w:ilvl w:val="0"/>
                <w:numId w:val="5"/>
              </w:numPr>
              <w:spacing w:before="60" w:after="60" w:line="245" w:lineRule="auto"/>
              <w:contextualSpacing w:val="0"/>
              <w:jc w:val="center"/>
              <w:rPr>
                <w:sz w:val="28"/>
                <w:szCs w:val="28"/>
              </w:rPr>
            </w:pPr>
          </w:p>
        </w:tc>
        <w:tc>
          <w:tcPr>
            <w:tcW w:w="1928" w:type="pct"/>
            <w:tcBorders>
              <w:top w:val="single" w:sz="4" w:space="0" w:color="auto"/>
              <w:left w:val="single" w:sz="4" w:space="0" w:color="auto"/>
              <w:bottom w:val="single" w:sz="4" w:space="0" w:color="auto"/>
            </w:tcBorders>
          </w:tcPr>
          <w:p w14:paraId="069CBA16"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Khoản 7 Điều 1 Thông tư 05/2023/TT-NHNN (Sửa đổi bổ sung bởi Khoản 6,7 Điều 13 Thông tư 57/2024/TT-NHNN):</w:t>
            </w:r>
          </w:p>
          <w:p w14:paraId="459B7FB6"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lastRenderedPageBreak/>
              <w:t>“6. Hồ sơ đối với chủ sở hữu là ngân hàng thương mại được chuyển giao bắt buộc thành lập tổ chức tín dụng phi ngân hàng để thực hiện phương án chuyển giao bắt buộc đã được phê duyệt:</w:t>
            </w:r>
          </w:p>
          <w:p w14:paraId="797F38EA"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a) Văn bản ủy quyền người đại diện phần vốn góp của ngân hàng thương mại Việt Nam tại tổ chức tín dụng phi ngân hàng theo quy định của pháp luật;</w:t>
            </w:r>
          </w:p>
          <w:p w14:paraId="20B75402"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b) Tài liệu chứng minh đáp ứng điều kiện về việc thực hiện nghĩa vụ thuế và bảo hiểm xã hội: Văn bản cam kết thực hiện đầy đủ các nghĩa vụ thuế, bảo hiểm xã hội của tổ chức theo </w:t>
            </w:r>
            <w:bookmarkStart w:id="38" w:name="bieumau_pl_14_1"/>
            <w:r w:rsidRPr="00DF4966">
              <w:rPr>
                <w:bCs/>
                <w:sz w:val="28"/>
                <w:szCs w:val="28"/>
              </w:rPr>
              <w:t>Phụ lục số 14</w:t>
            </w:r>
            <w:bookmarkEnd w:id="38"/>
            <w:r w:rsidRPr="00DF4966">
              <w:rPr>
                <w:bCs/>
                <w:sz w:val="28"/>
                <w:szCs w:val="28"/>
              </w:rPr>
              <w:t> ban hành kèm theo Thông tư này; Xác nhận của cơ quan thuế về việc thực hiện nghĩa vụ thuế với ngân sách nhà nước; Văn bản của cơ quan bảo hiểm xã hội cung cấp thông tin về việc đóng bảo hiểm xã hội của tổ chức;</w:t>
            </w:r>
          </w:p>
          <w:p w14:paraId="341E92E4"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c) Sơ yếu lý lịch theo mẫu quy định tại </w:t>
            </w:r>
            <w:bookmarkStart w:id="39" w:name="bieumau_pl_06_3"/>
            <w:r w:rsidRPr="00DF4966">
              <w:rPr>
                <w:bCs/>
                <w:sz w:val="28"/>
                <w:szCs w:val="28"/>
              </w:rPr>
              <w:t>Phụ lục số 06</w:t>
            </w:r>
            <w:bookmarkEnd w:id="39"/>
            <w:r w:rsidRPr="00DF4966">
              <w:rPr>
                <w:bCs/>
                <w:sz w:val="28"/>
                <w:szCs w:val="28"/>
              </w:rPr>
              <w:t xml:space="preserve"> ban hành kèm theo Thông tư này, Phiếu lý lịch tư pháp của người đại diện theo pháp luật, người được cử đại diện phần vốn góp của ngân hàng thương mại Việt Nam tại tổ chức tín dụng phi ngân hàng do cơ quan quản lý cơ sở dữ liệu lý lịch tư pháp cấp, trong đó phải có đầy đủ thông tin về tình trạng án tích và thông tin về việc cấm thành </w:t>
            </w:r>
            <w:r w:rsidRPr="00DF4966">
              <w:rPr>
                <w:bCs/>
                <w:sz w:val="28"/>
                <w:szCs w:val="28"/>
              </w:rPr>
              <w:lastRenderedPageBreak/>
              <w:t>lập doanh nghiệp.</w:t>
            </w:r>
          </w:p>
          <w:p w14:paraId="13F5F738"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7. Hồ sơ đối với chủ sở hữu, thành viên sáng lập là tổ chức tín dụng nước ngoài:</w:t>
            </w:r>
          </w:p>
          <w:p w14:paraId="5E19D045"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a) Hồ sơ quy định tại </w:t>
            </w:r>
            <w:bookmarkStart w:id="40" w:name="tc_8"/>
            <w:r w:rsidRPr="00DF4966">
              <w:rPr>
                <w:bCs/>
                <w:sz w:val="28"/>
                <w:szCs w:val="28"/>
              </w:rPr>
              <w:t>điểm b(iii), b(iv), b(v) khoản 3 Điều 12 Thông tư này</w:t>
            </w:r>
            <w:bookmarkEnd w:id="40"/>
            <w:r w:rsidRPr="00DF4966">
              <w:rPr>
                <w:bCs/>
                <w:sz w:val="28"/>
                <w:szCs w:val="28"/>
              </w:rPr>
              <w:t> và các hồ sơ sau:</w:t>
            </w:r>
          </w:p>
          <w:p w14:paraId="1F57D85C"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(i) Sơ yếu lý lịch của người được cử đại diện phần vốn góp theo mẫu quy định tại </w:t>
            </w:r>
            <w:bookmarkStart w:id="41" w:name="bieumau_pl_06_4"/>
            <w:r w:rsidRPr="00DF4966">
              <w:rPr>
                <w:bCs/>
                <w:sz w:val="28"/>
                <w:szCs w:val="28"/>
              </w:rPr>
              <w:t>Phụ lục số 06</w:t>
            </w:r>
            <w:bookmarkEnd w:id="41"/>
            <w:r w:rsidRPr="00DF4966">
              <w:rPr>
                <w:bCs/>
                <w:sz w:val="28"/>
                <w:szCs w:val="28"/>
              </w:rPr>
              <w:t> ban hành kèm theo Thông tư này;</w:t>
            </w:r>
          </w:p>
          <w:p w14:paraId="08140D7A"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 xml:space="preserve">(ii) Phiếu lý lịch tư pháp của người được cử đại diện phần vốn góp của tổ chức tại tổ chức tín dụng phi ngân hàng do cơ quan quản lý cơ sở dữ liệu lý lịch tư pháp cấp, trong đó phải có đầy đủ thông tin về tình trạng </w:t>
            </w:r>
            <w:proofErr w:type="gramStart"/>
            <w:r w:rsidRPr="00DF4966">
              <w:rPr>
                <w:bCs/>
                <w:sz w:val="28"/>
                <w:szCs w:val="28"/>
              </w:rPr>
              <w:t>án</w:t>
            </w:r>
            <w:proofErr w:type="gramEnd"/>
            <w:r w:rsidRPr="00DF4966">
              <w:rPr>
                <w:bCs/>
                <w:sz w:val="28"/>
                <w:szCs w:val="28"/>
              </w:rPr>
              <w:t xml:space="preserve"> tích. Trường hợp phiếu lý lịch tư pháp hoặc văn bản có giá trị tương đương do cơ quan có thẩm quyền nước ngoài cấp không có thông tin về việc cấm đảm nhiệm chức vụ, thành lập, quản lý doanh nghiệp thì Trưởng Ban trù bị phải có văn bản giải trình về việc không có cơ quan có thẩm quyền của nước cấp lý lịch tư pháp hoặc văn bản có giá trị tương đương cung cấp thông tin này và cam kết chịu trách nhiệm trước pháp luật về việc nhân sự không thuộc các trường hợp không được đảm nhiệm chức vụ, thành lập, quản lý doanh nghiệp theo quy định tại Luật Các tổ chức tín dụng;</w:t>
            </w:r>
          </w:p>
          <w:p w14:paraId="0455C2D0"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 xml:space="preserve">(iii) Bảng kê khai thông tin về lịch sử quan hệ </w:t>
            </w:r>
            <w:r w:rsidRPr="00DF4966">
              <w:rPr>
                <w:bCs/>
                <w:sz w:val="28"/>
                <w:szCs w:val="28"/>
              </w:rPr>
              <w:lastRenderedPageBreak/>
              <w:t>tín dụng của tổ chức theo mẫu quy định tại </w:t>
            </w:r>
            <w:bookmarkStart w:id="42" w:name="bieumau_pl_12_1"/>
            <w:r w:rsidRPr="00DF4966">
              <w:rPr>
                <w:bCs/>
                <w:sz w:val="28"/>
                <w:szCs w:val="28"/>
              </w:rPr>
              <w:t>Phụ lục số 12</w:t>
            </w:r>
            <w:bookmarkEnd w:id="42"/>
            <w:r w:rsidRPr="00DF4966">
              <w:rPr>
                <w:bCs/>
                <w:sz w:val="28"/>
                <w:szCs w:val="28"/>
              </w:rPr>
              <w:t> ban hành kèm theo Thông tư này;</w:t>
            </w:r>
          </w:p>
          <w:p w14:paraId="691F4F98" w14:textId="77777777" w:rsidR="004E7465" w:rsidRPr="00DF4966" w:rsidRDefault="004E7465" w:rsidP="002A6E4D">
            <w:pPr>
              <w:spacing w:before="60" w:after="60" w:line="245" w:lineRule="auto"/>
              <w:ind w:left="30" w:right="41"/>
              <w:jc w:val="both"/>
              <w:rPr>
                <w:bCs/>
                <w:sz w:val="28"/>
                <w:szCs w:val="28"/>
              </w:rPr>
            </w:pPr>
            <w:r w:rsidRPr="00DF4966">
              <w:rPr>
                <w:bCs/>
                <w:sz w:val="28"/>
                <w:szCs w:val="28"/>
              </w:rPr>
              <w:t>(iv) Báo cáo tài chính của tổ chức tín dụng nước ngoài là Báo cáo tài chính trong 03 năm liền kề trước năm nộp hồ sơ đề nghị cấp Giấy phép đã được kiểm toán và không có ý kiến ngoại trừ của đơn vị kiểm toán. Trường hợp tại thời điểm nộp hồ sơ đề nghị cấp Giấy phép chưa có báo cáo tài chính của năm liền kề được kiểm toán thì nộp báo cáo tài chính chưa được kiểm toán và phải nộp báo cáo tài chính được kiểm toán ngay sau khi tổ chức kiểm toán phát hành báo cáo kiểm toán và phải chịu trách nhiệm về nội dung báo cáo tài chính đã nộp;</w:t>
            </w:r>
          </w:p>
          <w:p w14:paraId="059F2F85" w14:textId="713D7699" w:rsidR="004E7465" w:rsidRPr="00DF4966" w:rsidRDefault="004E7465" w:rsidP="002A6E4D">
            <w:pPr>
              <w:spacing w:before="60" w:after="60" w:line="245" w:lineRule="auto"/>
              <w:ind w:left="30" w:right="41"/>
              <w:jc w:val="both"/>
              <w:rPr>
                <w:bCs/>
                <w:sz w:val="28"/>
                <w:szCs w:val="28"/>
              </w:rPr>
            </w:pPr>
            <w:r w:rsidRPr="00DF4966">
              <w:rPr>
                <w:bCs/>
                <w:sz w:val="28"/>
                <w:szCs w:val="28"/>
              </w:rPr>
              <w:t>(v) Báo cáo quá trình thành lập, hoạt động và định hướng phát triển của chủ sở hữu, thành viên sáng lập cho đến thời điểm nộp hồ sơ đề nghị cấp Giấy phép</w:t>
            </w:r>
            <w:proofErr w:type="gramStart"/>
            <w:r w:rsidRPr="00DF4966">
              <w:rPr>
                <w:bCs/>
                <w:sz w:val="28"/>
                <w:szCs w:val="28"/>
              </w:rPr>
              <w:t>;…</w:t>
            </w:r>
            <w:proofErr w:type="gramEnd"/>
            <w:r w:rsidRPr="00DF4966">
              <w:rPr>
                <w:bCs/>
                <w:sz w:val="28"/>
                <w:szCs w:val="28"/>
              </w:rPr>
              <w:t>”</w:t>
            </w:r>
          </w:p>
        </w:tc>
        <w:tc>
          <w:tcPr>
            <w:tcW w:w="1843" w:type="pct"/>
            <w:vMerge/>
          </w:tcPr>
          <w:p w14:paraId="46EEA20F" w14:textId="6A83A63A" w:rsidR="004E7465" w:rsidRPr="00DF4966" w:rsidRDefault="004E7465" w:rsidP="002A6E4D">
            <w:pPr>
              <w:tabs>
                <w:tab w:val="left" w:pos="142"/>
              </w:tabs>
              <w:spacing w:before="60" w:after="60" w:line="245" w:lineRule="auto"/>
              <w:jc w:val="both"/>
              <w:rPr>
                <w:sz w:val="28"/>
                <w:szCs w:val="28"/>
              </w:rPr>
            </w:pPr>
          </w:p>
        </w:tc>
        <w:tc>
          <w:tcPr>
            <w:tcW w:w="715" w:type="pct"/>
            <w:vMerge/>
            <w:tcBorders>
              <w:bottom w:val="single" w:sz="4" w:space="0" w:color="auto"/>
            </w:tcBorders>
          </w:tcPr>
          <w:p w14:paraId="4BCC01C0" w14:textId="77777777" w:rsidR="004E7465" w:rsidRPr="00DF4966" w:rsidRDefault="004E7465" w:rsidP="002A6E4D">
            <w:pPr>
              <w:spacing w:before="60" w:after="60" w:line="245" w:lineRule="auto"/>
              <w:ind w:right="41"/>
              <w:jc w:val="both"/>
              <w:rPr>
                <w:sz w:val="28"/>
                <w:szCs w:val="28"/>
              </w:rPr>
            </w:pPr>
          </w:p>
        </w:tc>
      </w:tr>
      <w:tr w:rsidR="007534CC" w:rsidRPr="00DF4966" w14:paraId="428165A9" w14:textId="77777777" w:rsidTr="00D7127E">
        <w:tc>
          <w:tcPr>
            <w:tcW w:w="514" w:type="pct"/>
            <w:tcBorders>
              <w:top w:val="single" w:sz="4" w:space="0" w:color="auto"/>
              <w:left w:val="single" w:sz="4" w:space="0" w:color="auto"/>
              <w:bottom w:val="single" w:sz="4" w:space="0" w:color="auto"/>
              <w:right w:val="single" w:sz="4" w:space="0" w:color="auto"/>
            </w:tcBorders>
          </w:tcPr>
          <w:p w14:paraId="23F1C668" w14:textId="77777777" w:rsidR="007534CC" w:rsidRPr="00DF4966" w:rsidRDefault="007534CC" w:rsidP="002A6E4D">
            <w:pPr>
              <w:pStyle w:val="ListParagraph"/>
              <w:numPr>
                <w:ilvl w:val="0"/>
                <w:numId w:val="5"/>
              </w:numPr>
              <w:spacing w:before="60" w:after="60" w:line="245" w:lineRule="auto"/>
              <w:contextualSpacing w:val="0"/>
              <w:jc w:val="center"/>
              <w:rPr>
                <w:sz w:val="28"/>
                <w:szCs w:val="28"/>
              </w:rPr>
            </w:pPr>
          </w:p>
        </w:tc>
        <w:tc>
          <w:tcPr>
            <w:tcW w:w="1928" w:type="pct"/>
            <w:tcBorders>
              <w:top w:val="single" w:sz="4" w:space="0" w:color="auto"/>
              <w:left w:val="single" w:sz="4" w:space="0" w:color="auto"/>
              <w:bottom w:val="single" w:sz="4" w:space="0" w:color="auto"/>
            </w:tcBorders>
          </w:tcPr>
          <w:p w14:paraId="002FB1FE" w14:textId="78BB90EE" w:rsidR="007534CC" w:rsidRPr="00DF4966" w:rsidRDefault="007534CC" w:rsidP="002A6E4D">
            <w:pPr>
              <w:pStyle w:val="NormalWeb"/>
              <w:shd w:val="clear" w:color="auto" w:fill="FFFFFF"/>
              <w:spacing w:before="60" w:after="60" w:line="245" w:lineRule="auto"/>
              <w:rPr>
                <w:color w:val="000000"/>
                <w:sz w:val="28"/>
                <w:szCs w:val="28"/>
              </w:rPr>
            </w:pPr>
            <w:r w:rsidRPr="00DF4966">
              <w:rPr>
                <w:bCs/>
                <w:sz w:val="28"/>
                <w:szCs w:val="28"/>
              </w:rPr>
              <w:t>“</w:t>
            </w:r>
            <w:bookmarkStart w:id="43" w:name="dieu_14"/>
            <w:r w:rsidRPr="00DF4966">
              <w:rPr>
                <w:b/>
                <w:bCs/>
                <w:color w:val="000000"/>
                <w:sz w:val="28"/>
                <w:szCs w:val="28"/>
              </w:rPr>
              <w:t>Điều 14. Trách nhiệm của các đơn vị thuộc Ngân hàng Nhà nước</w:t>
            </w:r>
            <w:bookmarkEnd w:id="43"/>
          </w:p>
          <w:p w14:paraId="40CC15FF" w14:textId="77777777" w:rsidR="007534CC" w:rsidRPr="004E76AC" w:rsidRDefault="007534CC" w:rsidP="002A6E4D">
            <w:pPr>
              <w:shd w:val="clear" w:color="auto" w:fill="FFFFFF"/>
              <w:spacing w:before="60" w:after="60" w:line="245" w:lineRule="auto"/>
              <w:rPr>
                <w:color w:val="000000"/>
                <w:sz w:val="28"/>
                <w:szCs w:val="28"/>
              </w:rPr>
            </w:pPr>
            <w:r w:rsidRPr="004E76AC">
              <w:rPr>
                <w:color w:val="000000"/>
                <w:sz w:val="28"/>
                <w:szCs w:val="28"/>
              </w:rPr>
              <w:t>1. Đơn vị đầu mối xử lý hồ sơ đề nghị cấp Giấy phép:</w:t>
            </w:r>
          </w:p>
          <w:p w14:paraId="70749E5E" w14:textId="77777777" w:rsidR="007534CC" w:rsidRPr="004E76AC" w:rsidRDefault="007534CC" w:rsidP="002A6E4D">
            <w:pPr>
              <w:shd w:val="clear" w:color="auto" w:fill="FFFFFF"/>
              <w:spacing w:before="60" w:after="60" w:line="245" w:lineRule="auto"/>
              <w:rPr>
                <w:color w:val="000000"/>
                <w:sz w:val="28"/>
                <w:szCs w:val="28"/>
              </w:rPr>
            </w:pPr>
            <w:r w:rsidRPr="004E76AC">
              <w:rPr>
                <w:color w:val="000000"/>
                <w:sz w:val="28"/>
                <w:szCs w:val="28"/>
              </w:rPr>
              <w:t xml:space="preserve">a) Làm đầu mối tiếp nhận và phối hợp với các đơn vị liên quan của Ngân hàng Nhà nước, </w:t>
            </w:r>
            <w:r w:rsidRPr="004E76AC">
              <w:rPr>
                <w:b/>
                <w:i/>
                <w:color w:val="000000"/>
                <w:sz w:val="28"/>
                <w:szCs w:val="28"/>
              </w:rPr>
              <w:t>Ngân hàng Nhà nước chi nhánh</w:t>
            </w:r>
            <w:r w:rsidRPr="004E76AC">
              <w:rPr>
                <w:color w:val="000000"/>
                <w:sz w:val="28"/>
                <w:szCs w:val="28"/>
              </w:rPr>
              <w:t xml:space="preserve"> nơi tổ chức tín dụng phi ngân hàng đề nghị thành lập dự </w:t>
            </w:r>
            <w:r w:rsidRPr="004E76AC">
              <w:rPr>
                <w:color w:val="000000"/>
                <w:sz w:val="28"/>
                <w:szCs w:val="28"/>
              </w:rPr>
              <w:lastRenderedPageBreak/>
              <w:t xml:space="preserve">định đặt trụ sở chính (sau đây gọi tắt </w:t>
            </w:r>
            <w:r w:rsidRPr="004E76AC">
              <w:rPr>
                <w:b/>
                <w:i/>
                <w:color w:val="000000"/>
                <w:sz w:val="28"/>
                <w:szCs w:val="28"/>
              </w:rPr>
              <w:t>Ngân hàng Nhà nước chi nhánh</w:t>
            </w:r>
            <w:r w:rsidRPr="004E76AC">
              <w:rPr>
                <w:color w:val="000000"/>
                <w:sz w:val="28"/>
                <w:szCs w:val="28"/>
              </w:rPr>
              <w:t>) thẩm định hồ sơ đề nghị cấp Giấy phép lần đầu; trình Thống đốc Ngân hàng Nhà nước có văn bản gửi lấy ý kiến của Ủy ban nhân dân tỉnh, thành phố trực thuộc Trung ương nơi tổ chức tín dụng phi ngân hàng dự định đặt trụ sở chính, Bộ Công an (nếu cần thiết); trình Thống đốc Ngân hàng Nhà nước chấp thuận nguyên tắc hoặc không chấp thuận thành lập tổ chức tín dụng phi ngân hàng; trình Thống đốc Ngân hàng Nhà nước cấp Giấy phép hoặc không cấp Giấy phép cho tổ chức tín dụng phi ngân hàng;</w:t>
            </w:r>
          </w:p>
          <w:p w14:paraId="44EC765B" w14:textId="77777777" w:rsidR="007534CC" w:rsidRPr="004E76AC" w:rsidRDefault="007534CC" w:rsidP="002A6E4D">
            <w:pPr>
              <w:shd w:val="clear" w:color="auto" w:fill="FFFFFF"/>
              <w:spacing w:before="60" w:after="60" w:line="245" w:lineRule="auto"/>
              <w:rPr>
                <w:color w:val="000000"/>
                <w:sz w:val="28"/>
                <w:szCs w:val="28"/>
              </w:rPr>
            </w:pPr>
            <w:r w:rsidRPr="004E76AC">
              <w:rPr>
                <w:color w:val="000000"/>
                <w:sz w:val="28"/>
                <w:szCs w:val="28"/>
              </w:rPr>
              <w:t>b) Trong thời hạn 05 ngày làm việc kể từ ngày Thống đốc Ngân hàng Nhà nước cấp Giấy phép, Đơn vị đầu mối xử lý hồ sơ đề nghị cấp Giấy phép có trách nhiệm thông báo bằng văn bản kèm theo Giấy phép, thông tin về người đại diện pháp luật của tổ chức tín dụng phi ngân hàng cho Cơ quan đăng ký kinh doanh cấp tỉnh nơi tổ chức tín dụng phi ngân hàng đặt trụ sở chính để cập nhật vào hệ thống thông tin quốc gia về đăng ký doanh nghiệp.</w:t>
            </w:r>
          </w:p>
          <w:p w14:paraId="3E8564CA" w14:textId="77777777" w:rsidR="007534CC" w:rsidRPr="004E76AC" w:rsidRDefault="007534CC" w:rsidP="002A6E4D">
            <w:pPr>
              <w:shd w:val="clear" w:color="auto" w:fill="FFFFFF"/>
              <w:spacing w:before="60" w:after="60" w:line="245" w:lineRule="auto"/>
              <w:rPr>
                <w:color w:val="000000"/>
                <w:sz w:val="28"/>
                <w:szCs w:val="28"/>
              </w:rPr>
            </w:pPr>
            <w:r w:rsidRPr="004E76AC">
              <w:rPr>
                <w:color w:val="000000"/>
                <w:sz w:val="28"/>
                <w:szCs w:val="28"/>
              </w:rPr>
              <w:t xml:space="preserve">2. </w:t>
            </w:r>
            <w:r w:rsidRPr="004E76AC">
              <w:rPr>
                <w:b/>
                <w:i/>
                <w:color w:val="000000"/>
                <w:sz w:val="28"/>
                <w:szCs w:val="28"/>
              </w:rPr>
              <w:t>Ngân hàng Nhà nước chi nhánh</w:t>
            </w:r>
          </w:p>
          <w:p w14:paraId="1E786A28" w14:textId="77777777" w:rsidR="007534CC" w:rsidRPr="004E76AC" w:rsidRDefault="007534CC" w:rsidP="002A6E4D">
            <w:pPr>
              <w:shd w:val="clear" w:color="auto" w:fill="FFFFFF"/>
              <w:spacing w:before="60" w:after="60" w:line="245" w:lineRule="auto"/>
              <w:rPr>
                <w:color w:val="000000"/>
                <w:sz w:val="28"/>
                <w:szCs w:val="28"/>
              </w:rPr>
            </w:pPr>
            <w:r w:rsidRPr="004E76AC">
              <w:rPr>
                <w:color w:val="000000"/>
                <w:sz w:val="28"/>
                <w:szCs w:val="28"/>
              </w:rPr>
              <w:t xml:space="preserve">a) Trong thời hạn 30 ngày kể từ ngày Đơn vị đầu mối xử lý hồ sơ đề nghị cấp Giấy phép có văn bản đề nghị, </w:t>
            </w:r>
            <w:r w:rsidRPr="004E76AC">
              <w:rPr>
                <w:b/>
                <w:i/>
                <w:color w:val="000000"/>
                <w:sz w:val="28"/>
                <w:szCs w:val="28"/>
              </w:rPr>
              <w:t>Ngân hàng Nhà nước chi nhánh</w:t>
            </w:r>
            <w:r w:rsidRPr="004E76AC">
              <w:rPr>
                <w:color w:val="000000"/>
                <w:sz w:val="28"/>
                <w:szCs w:val="28"/>
              </w:rPr>
              <w:t xml:space="preserve"> thẩm định hồ sơ đề nghị cấp Giấy phép </w:t>
            </w:r>
            <w:r w:rsidRPr="004E76AC">
              <w:rPr>
                <w:color w:val="000000"/>
                <w:sz w:val="28"/>
                <w:szCs w:val="28"/>
              </w:rPr>
              <w:lastRenderedPageBreak/>
              <w:t>và có văn bản gửi Đơn vị đầu mối xử lý hồ sơ đề nghị cấp Giấy phép;</w:t>
            </w:r>
          </w:p>
          <w:p w14:paraId="0D5556F4" w14:textId="1C7968F0" w:rsidR="007534CC" w:rsidRPr="00DF4966" w:rsidRDefault="007534CC" w:rsidP="002A6E4D">
            <w:pPr>
              <w:shd w:val="clear" w:color="auto" w:fill="FFFFFF"/>
              <w:spacing w:before="60" w:after="60" w:line="245" w:lineRule="auto"/>
              <w:rPr>
                <w:color w:val="000000"/>
                <w:sz w:val="28"/>
                <w:szCs w:val="28"/>
              </w:rPr>
            </w:pPr>
            <w:r w:rsidRPr="004E76AC">
              <w:rPr>
                <w:color w:val="000000"/>
                <w:sz w:val="28"/>
                <w:szCs w:val="28"/>
              </w:rPr>
              <w:t xml:space="preserve">b) </w:t>
            </w:r>
            <w:r w:rsidRPr="004E76AC">
              <w:rPr>
                <w:b/>
                <w:i/>
                <w:color w:val="000000"/>
                <w:sz w:val="28"/>
                <w:szCs w:val="28"/>
              </w:rPr>
              <w:t>Ngân hàng Nhà nước chi nhánh</w:t>
            </w:r>
            <w:r w:rsidRPr="004E76AC">
              <w:rPr>
                <w:color w:val="000000"/>
                <w:sz w:val="28"/>
                <w:szCs w:val="28"/>
              </w:rPr>
              <w:t xml:space="preserve"> nhận thông báo của tổ chức tín dụng phi ngân hàng quy định tại </w:t>
            </w:r>
            <w:bookmarkStart w:id="44" w:name="dc_6"/>
            <w:r w:rsidRPr="004E76AC">
              <w:rPr>
                <w:color w:val="000000"/>
                <w:sz w:val="28"/>
                <w:szCs w:val="28"/>
              </w:rPr>
              <w:t>khoản 2 Điều 34 Luật Các tổ chức tín dụng</w:t>
            </w:r>
            <w:bookmarkEnd w:id="44"/>
            <w:r w:rsidRPr="004E76AC">
              <w:rPr>
                <w:color w:val="000000"/>
                <w:sz w:val="28"/>
                <w:szCs w:val="28"/>
              </w:rPr>
              <w:t>; chỉ đạo giám sát thực hiện và đảm bảo các điều kiện theo quy định của pháp luật, của Ngân hàng Nhà nước; đình chỉ việc khai trương hoạt động của tổ chức tín dụng phi ngân hàng khi không đáp ứng các điều kiện quy định tại </w:t>
            </w:r>
            <w:bookmarkStart w:id="45" w:name="dc_7"/>
            <w:r w:rsidRPr="004E76AC">
              <w:rPr>
                <w:color w:val="000000"/>
                <w:sz w:val="28"/>
                <w:szCs w:val="28"/>
              </w:rPr>
              <w:t>khoản 2 Điều 34 Luật Các tổ chức tín dụng</w:t>
            </w:r>
            <w:bookmarkEnd w:id="45"/>
            <w:r w:rsidRPr="004E76AC">
              <w:rPr>
                <w:color w:val="000000"/>
                <w:sz w:val="28"/>
                <w:szCs w:val="28"/>
              </w:rPr>
              <w:t>.</w:t>
            </w:r>
            <w:r w:rsidRPr="00DF4966">
              <w:rPr>
                <w:color w:val="000000"/>
                <w:sz w:val="28"/>
                <w:szCs w:val="28"/>
              </w:rPr>
              <w:t>”</w:t>
            </w:r>
          </w:p>
        </w:tc>
        <w:tc>
          <w:tcPr>
            <w:tcW w:w="1843" w:type="pct"/>
            <w:vMerge w:val="restart"/>
          </w:tcPr>
          <w:p w14:paraId="1DF599F2" w14:textId="4E434537" w:rsidR="007534CC" w:rsidRPr="00DF4966" w:rsidRDefault="007534CC" w:rsidP="002A6E4D">
            <w:pPr>
              <w:tabs>
                <w:tab w:val="left" w:pos="142"/>
              </w:tabs>
              <w:spacing w:before="60" w:after="60" w:line="245" w:lineRule="auto"/>
              <w:jc w:val="both"/>
              <w:rPr>
                <w:sz w:val="28"/>
                <w:szCs w:val="28"/>
              </w:rPr>
            </w:pPr>
            <w:r w:rsidRPr="00DF4966">
              <w:rPr>
                <w:iCs/>
                <w:sz w:val="28"/>
                <w:szCs w:val="28"/>
              </w:rPr>
              <w:lastRenderedPageBreak/>
              <w:t xml:space="preserve">6. </w:t>
            </w:r>
            <w:r w:rsidRPr="00DF4966">
              <w:rPr>
                <w:color w:val="000000"/>
                <w:sz w:val="28"/>
                <w:szCs w:val="28"/>
              </w:rPr>
              <w:t xml:space="preserve">Thay thế cụm từ “Ngân hàng Nhà nước chi nhánh” bằng cụm từ “Ngân hàng Nhà nước Khu vực” tại </w:t>
            </w:r>
            <w:r w:rsidRPr="00DF4966">
              <w:rPr>
                <w:bCs/>
                <w:sz w:val="28"/>
                <w:szCs w:val="28"/>
              </w:rPr>
              <w:t xml:space="preserve">khoản 1, khoản 2 Điều 14; Phụ lục số 01; Phụ lục số 02; Phụ lục số 03; Phụ lục số 04 </w:t>
            </w:r>
            <w:r w:rsidRPr="00DF4966">
              <w:rPr>
                <w:color w:val="000000"/>
                <w:sz w:val="28"/>
                <w:szCs w:val="28"/>
              </w:rPr>
              <w:t>Thông tư số 57/2024/TT-NHNN.</w:t>
            </w:r>
          </w:p>
        </w:tc>
        <w:tc>
          <w:tcPr>
            <w:tcW w:w="715" w:type="pct"/>
            <w:vMerge w:val="restart"/>
            <w:tcBorders>
              <w:top w:val="single" w:sz="4" w:space="0" w:color="auto"/>
              <w:right w:val="single" w:sz="4" w:space="0" w:color="auto"/>
            </w:tcBorders>
          </w:tcPr>
          <w:p w14:paraId="721FA171" w14:textId="25DDD845" w:rsidR="007534CC" w:rsidRPr="00DF4966" w:rsidRDefault="007534CC" w:rsidP="002A6E4D">
            <w:pPr>
              <w:spacing w:before="60" w:after="60" w:line="245" w:lineRule="auto"/>
              <w:ind w:right="41"/>
              <w:jc w:val="both"/>
              <w:rPr>
                <w:sz w:val="28"/>
                <w:szCs w:val="28"/>
              </w:rPr>
            </w:pPr>
            <w:r w:rsidRPr="00DF4966">
              <w:rPr>
                <w:sz w:val="28"/>
                <w:szCs w:val="28"/>
              </w:rPr>
              <w:t xml:space="preserve">Nghị định 26/2025/NĐ-CP ngày 24/02/2025 của Chính Phủ quy định về chức năng, nhiệm vụ, quyền hạn </w:t>
            </w:r>
            <w:r w:rsidRPr="00DF4966">
              <w:rPr>
                <w:sz w:val="28"/>
                <w:szCs w:val="28"/>
              </w:rPr>
              <w:lastRenderedPageBreak/>
              <w:t>và cơ cấu tổ chức của Ngân hàng Nhà nước Việt Nam</w:t>
            </w:r>
            <w:r>
              <w:rPr>
                <w:sz w:val="28"/>
                <w:szCs w:val="28"/>
              </w:rPr>
              <w:t>.</w:t>
            </w:r>
          </w:p>
        </w:tc>
      </w:tr>
      <w:tr w:rsidR="007534CC" w:rsidRPr="00DF4966" w14:paraId="09E94D86" w14:textId="77777777" w:rsidTr="00D7127E">
        <w:tc>
          <w:tcPr>
            <w:tcW w:w="514" w:type="pct"/>
            <w:tcBorders>
              <w:top w:val="single" w:sz="4" w:space="0" w:color="auto"/>
              <w:left w:val="single" w:sz="4" w:space="0" w:color="auto"/>
              <w:bottom w:val="single" w:sz="4" w:space="0" w:color="auto"/>
              <w:right w:val="single" w:sz="4" w:space="0" w:color="auto"/>
            </w:tcBorders>
          </w:tcPr>
          <w:p w14:paraId="2BA3765A" w14:textId="77777777" w:rsidR="007534CC" w:rsidRPr="00DF4966" w:rsidRDefault="007534CC" w:rsidP="002A6E4D">
            <w:pPr>
              <w:pStyle w:val="ListParagraph"/>
              <w:numPr>
                <w:ilvl w:val="0"/>
                <w:numId w:val="5"/>
              </w:numPr>
              <w:spacing w:before="60" w:after="60" w:line="245" w:lineRule="auto"/>
              <w:contextualSpacing w:val="0"/>
              <w:jc w:val="center"/>
              <w:rPr>
                <w:sz w:val="28"/>
                <w:szCs w:val="28"/>
              </w:rPr>
            </w:pPr>
          </w:p>
        </w:tc>
        <w:tc>
          <w:tcPr>
            <w:tcW w:w="1928" w:type="pct"/>
            <w:tcBorders>
              <w:top w:val="single" w:sz="4" w:space="0" w:color="auto"/>
              <w:left w:val="single" w:sz="4" w:space="0" w:color="auto"/>
              <w:bottom w:val="single" w:sz="4" w:space="0" w:color="auto"/>
            </w:tcBorders>
          </w:tcPr>
          <w:p w14:paraId="2EAB76DE" w14:textId="52AF3383" w:rsidR="007534CC" w:rsidRPr="00DF4966" w:rsidRDefault="007534CC" w:rsidP="002A6E4D">
            <w:pPr>
              <w:shd w:val="clear" w:color="auto" w:fill="FFFFFF"/>
              <w:spacing w:before="60" w:after="60" w:line="245" w:lineRule="auto"/>
              <w:rPr>
                <w:color w:val="000000"/>
                <w:sz w:val="28"/>
                <w:szCs w:val="28"/>
              </w:rPr>
            </w:pPr>
            <w:r w:rsidRPr="00DF4966">
              <w:rPr>
                <w:color w:val="000000"/>
                <w:sz w:val="28"/>
                <w:szCs w:val="28"/>
              </w:rPr>
              <w:t>Phụ lục số 01</w:t>
            </w:r>
          </w:p>
          <w:p w14:paraId="390035BC" w14:textId="151B3B3A" w:rsidR="007534CC" w:rsidRPr="009D5E14" w:rsidRDefault="007534CC" w:rsidP="002A6E4D">
            <w:pPr>
              <w:shd w:val="clear" w:color="auto" w:fill="FFFFFF"/>
              <w:spacing w:before="60" w:after="60" w:line="245" w:lineRule="auto"/>
              <w:rPr>
                <w:color w:val="000000"/>
                <w:sz w:val="28"/>
                <w:szCs w:val="28"/>
                <w:shd w:val="clear" w:color="auto" w:fill="FFFFFF"/>
              </w:rPr>
            </w:pPr>
            <w:r w:rsidRPr="00DF4966">
              <w:rPr>
                <w:color w:val="000000"/>
                <w:sz w:val="28"/>
                <w:szCs w:val="28"/>
              </w:rPr>
              <w:t>“</w:t>
            </w:r>
            <w:r w:rsidRPr="00DF4966">
              <w:rPr>
                <w:b/>
                <w:bCs/>
                <w:color w:val="000000"/>
                <w:sz w:val="28"/>
                <w:szCs w:val="28"/>
                <w:shd w:val="clear" w:color="auto" w:fill="FFFFFF"/>
              </w:rPr>
              <w:t>Điều 7</w:t>
            </w:r>
            <w:r w:rsidRPr="00DF4966">
              <w:rPr>
                <w:color w:val="000000"/>
                <w:sz w:val="28"/>
                <w:szCs w:val="28"/>
                <w:shd w:val="clear" w:color="auto" w:fill="FFFFFF"/>
              </w:rPr>
              <w:t>. Giấy phép thành lập và hoạt động Công ty tài chính … </w:t>
            </w:r>
            <w:r w:rsidRPr="00DF4966">
              <w:rPr>
                <w:color w:val="000000"/>
                <w:sz w:val="28"/>
                <w:szCs w:val="28"/>
                <w:shd w:val="clear" w:color="auto" w:fill="FFFFFF"/>
                <w:vertAlign w:val="superscript"/>
              </w:rPr>
              <w:t>(*)</w:t>
            </w:r>
            <w:r w:rsidRPr="00DF4966">
              <w:rPr>
                <w:color w:val="000000"/>
                <w:sz w:val="28"/>
                <w:szCs w:val="28"/>
                <w:shd w:val="clear" w:color="auto" w:fill="FFFFFF"/>
              </w:rPr>
              <w:t> được lập thành năm (05) bản chính: một (01) bản cấp cho Công ty tài chính …… </w:t>
            </w:r>
            <w:r w:rsidRPr="00DF4966">
              <w:rPr>
                <w:color w:val="000000"/>
                <w:sz w:val="28"/>
                <w:szCs w:val="28"/>
                <w:shd w:val="clear" w:color="auto" w:fill="FFFFFF"/>
                <w:vertAlign w:val="superscript"/>
              </w:rPr>
              <w:t>(*)</w:t>
            </w:r>
            <w:r w:rsidRPr="00DF4966">
              <w:rPr>
                <w:color w:val="000000"/>
                <w:sz w:val="28"/>
                <w:szCs w:val="28"/>
                <w:shd w:val="clear" w:color="auto" w:fill="FFFFFF"/>
              </w:rPr>
              <w:t xml:space="preserve">; một (01) bản gửi Cơ quan đăng ký kinh doanh cấp tỉnh; ba (03) bản lưu tại Ngân hàng Nhà nước Việt Nam (một (01) bản lưu tại Văn phòng Ngân hàng Nhà nước Việt Nam, một (01) bản lưu tại </w:t>
            </w:r>
            <w:r w:rsidRPr="00DF4966">
              <w:rPr>
                <w:b/>
                <w:i/>
                <w:color w:val="000000"/>
                <w:sz w:val="28"/>
                <w:szCs w:val="28"/>
                <w:shd w:val="clear" w:color="auto" w:fill="FFFFFF"/>
              </w:rPr>
              <w:t>Ngân hàng Nhà nước chi nhánh</w:t>
            </w:r>
            <w:r w:rsidRPr="00DF4966">
              <w:rPr>
                <w:color w:val="000000"/>
                <w:sz w:val="28"/>
                <w:szCs w:val="28"/>
                <w:shd w:val="clear" w:color="auto" w:fill="FFFFFF"/>
              </w:rPr>
              <w:t>, một (01) bản lưu tại hồ sơ cấp Giấy phép thành lập và hoạt động Công ty tài chính … </w:t>
            </w:r>
            <w:r w:rsidRPr="00DF4966">
              <w:rPr>
                <w:color w:val="000000"/>
                <w:sz w:val="28"/>
                <w:szCs w:val="28"/>
                <w:shd w:val="clear" w:color="auto" w:fill="FFFFFF"/>
                <w:vertAlign w:val="superscript"/>
              </w:rPr>
              <w:t>(*)</w:t>
            </w:r>
            <w:r w:rsidRPr="00DF4966">
              <w:rPr>
                <w:color w:val="000000"/>
                <w:sz w:val="28"/>
                <w:szCs w:val="28"/>
                <w:shd w:val="clear" w:color="auto" w:fill="FFFFFF"/>
              </w:rPr>
              <w:t>).”</w:t>
            </w:r>
          </w:p>
        </w:tc>
        <w:tc>
          <w:tcPr>
            <w:tcW w:w="1843" w:type="pct"/>
            <w:vMerge/>
          </w:tcPr>
          <w:p w14:paraId="581A3B5F" w14:textId="77777777" w:rsidR="007534CC" w:rsidRPr="00DF4966" w:rsidRDefault="007534CC" w:rsidP="002A6E4D">
            <w:pPr>
              <w:tabs>
                <w:tab w:val="left" w:pos="142"/>
              </w:tabs>
              <w:spacing w:before="60" w:after="60" w:line="245" w:lineRule="auto"/>
              <w:jc w:val="both"/>
              <w:rPr>
                <w:iCs/>
                <w:sz w:val="28"/>
                <w:szCs w:val="28"/>
              </w:rPr>
            </w:pPr>
          </w:p>
        </w:tc>
        <w:tc>
          <w:tcPr>
            <w:tcW w:w="715" w:type="pct"/>
            <w:vMerge/>
            <w:tcBorders>
              <w:right w:val="single" w:sz="4" w:space="0" w:color="auto"/>
            </w:tcBorders>
          </w:tcPr>
          <w:p w14:paraId="01648FB2" w14:textId="77777777" w:rsidR="007534CC" w:rsidRPr="00DF4966" w:rsidRDefault="007534CC" w:rsidP="002A6E4D">
            <w:pPr>
              <w:spacing w:before="60" w:after="60" w:line="245" w:lineRule="auto"/>
              <w:ind w:right="41"/>
              <w:jc w:val="both"/>
              <w:rPr>
                <w:sz w:val="28"/>
                <w:szCs w:val="28"/>
              </w:rPr>
            </w:pPr>
          </w:p>
        </w:tc>
      </w:tr>
      <w:tr w:rsidR="007534CC" w:rsidRPr="00DF4966" w14:paraId="02EC3539" w14:textId="77777777" w:rsidTr="00D7127E">
        <w:tc>
          <w:tcPr>
            <w:tcW w:w="514" w:type="pct"/>
            <w:tcBorders>
              <w:top w:val="single" w:sz="4" w:space="0" w:color="auto"/>
              <w:left w:val="single" w:sz="4" w:space="0" w:color="auto"/>
              <w:bottom w:val="single" w:sz="4" w:space="0" w:color="auto"/>
              <w:right w:val="single" w:sz="4" w:space="0" w:color="auto"/>
            </w:tcBorders>
          </w:tcPr>
          <w:p w14:paraId="570DA587" w14:textId="77777777" w:rsidR="007534CC" w:rsidRPr="00DF4966" w:rsidRDefault="007534CC" w:rsidP="002A6E4D">
            <w:pPr>
              <w:pStyle w:val="ListParagraph"/>
              <w:numPr>
                <w:ilvl w:val="0"/>
                <w:numId w:val="5"/>
              </w:numPr>
              <w:spacing w:before="60" w:after="60" w:line="245" w:lineRule="auto"/>
              <w:contextualSpacing w:val="0"/>
              <w:jc w:val="center"/>
              <w:rPr>
                <w:sz w:val="28"/>
                <w:szCs w:val="28"/>
              </w:rPr>
            </w:pPr>
          </w:p>
        </w:tc>
        <w:tc>
          <w:tcPr>
            <w:tcW w:w="1928" w:type="pct"/>
            <w:tcBorders>
              <w:top w:val="single" w:sz="4" w:space="0" w:color="auto"/>
              <w:left w:val="single" w:sz="4" w:space="0" w:color="auto"/>
              <w:bottom w:val="single" w:sz="4" w:space="0" w:color="auto"/>
            </w:tcBorders>
          </w:tcPr>
          <w:p w14:paraId="5EAFE015" w14:textId="213C44E3" w:rsidR="007534CC" w:rsidRPr="00DF4966" w:rsidRDefault="007534CC" w:rsidP="002A6E4D">
            <w:pPr>
              <w:shd w:val="clear" w:color="auto" w:fill="FFFFFF"/>
              <w:spacing w:before="60" w:after="60" w:line="245" w:lineRule="auto"/>
              <w:rPr>
                <w:color w:val="000000"/>
                <w:sz w:val="28"/>
                <w:szCs w:val="28"/>
                <w:shd w:val="clear" w:color="auto" w:fill="FFFFFF"/>
              </w:rPr>
            </w:pPr>
            <w:r w:rsidRPr="00DF4966">
              <w:rPr>
                <w:color w:val="000000"/>
                <w:sz w:val="28"/>
                <w:szCs w:val="28"/>
                <w:shd w:val="clear" w:color="auto" w:fill="FFFFFF"/>
              </w:rPr>
              <w:t>Phụ lục số 02</w:t>
            </w:r>
          </w:p>
          <w:p w14:paraId="41941637" w14:textId="202B8079" w:rsidR="007534CC" w:rsidRPr="009D5E14" w:rsidRDefault="007534CC" w:rsidP="002A6E4D">
            <w:pPr>
              <w:shd w:val="clear" w:color="auto" w:fill="FFFFFF"/>
              <w:spacing w:before="60" w:after="60" w:line="245" w:lineRule="auto"/>
              <w:rPr>
                <w:color w:val="000000"/>
                <w:sz w:val="28"/>
                <w:szCs w:val="28"/>
                <w:shd w:val="clear" w:color="auto" w:fill="FFFFFF"/>
              </w:rPr>
            </w:pPr>
            <w:r w:rsidRPr="00DF4966">
              <w:rPr>
                <w:color w:val="000000"/>
                <w:sz w:val="28"/>
                <w:szCs w:val="28"/>
                <w:shd w:val="clear" w:color="auto" w:fill="FFFFFF"/>
              </w:rPr>
              <w:t>“</w:t>
            </w:r>
            <w:r w:rsidRPr="00DF4966">
              <w:rPr>
                <w:b/>
                <w:bCs/>
                <w:color w:val="000000"/>
                <w:sz w:val="28"/>
                <w:szCs w:val="28"/>
                <w:shd w:val="clear" w:color="auto" w:fill="FFFFFF"/>
              </w:rPr>
              <w:t>Điều 7</w:t>
            </w:r>
            <w:r w:rsidRPr="00DF4966">
              <w:rPr>
                <w:color w:val="000000"/>
                <w:sz w:val="28"/>
                <w:szCs w:val="28"/>
                <w:shd w:val="clear" w:color="auto" w:fill="FFFFFF"/>
              </w:rPr>
              <w:t>. Giấy phép thành lập và hoạt động Công ty tài chính … </w:t>
            </w:r>
            <w:r w:rsidRPr="00DF4966">
              <w:rPr>
                <w:color w:val="000000"/>
                <w:sz w:val="28"/>
                <w:szCs w:val="28"/>
                <w:shd w:val="clear" w:color="auto" w:fill="FFFFFF"/>
                <w:vertAlign w:val="superscript"/>
              </w:rPr>
              <w:t>(*)</w:t>
            </w:r>
            <w:r w:rsidRPr="00DF4966">
              <w:rPr>
                <w:color w:val="000000"/>
                <w:sz w:val="28"/>
                <w:szCs w:val="28"/>
                <w:shd w:val="clear" w:color="auto" w:fill="FFFFFF"/>
              </w:rPr>
              <w:t xml:space="preserve"> được lập thành năm </w:t>
            </w:r>
            <w:r w:rsidRPr="00DF4966">
              <w:rPr>
                <w:color w:val="000000"/>
                <w:sz w:val="28"/>
                <w:szCs w:val="28"/>
                <w:shd w:val="clear" w:color="auto" w:fill="FFFFFF"/>
              </w:rPr>
              <w:lastRenderedPageBreak/>
              <w:t>(05) bản chính: một (01) bản cấp cho Công ty tài chính …… </w:t>
            </w:r>
            <w:r w:rsidRPr="00DF4966">
              <w:rPr>
                <w:color w:val="000000"/>
                <w:sz w:val="28"/>
                <w:szCs w:val="28"/>
                <w:shd w:val="clear" w:color="auto" w:fill="FFFFFF"/>
                <w:vertAlign w:val="superscript"/>
              </w:rPr>
              <w:t>(*)</w:t>
            </w:r>
            <w:r w:rsidRPr="00DF4966">
              <w:rPr>
                <w:color w:val="000000"/>
                <w:sz w:val="28"/>
                <w:szCs w:val="28"/>
                <w:shd w:val="clear" w:color="auto" w:fill="FFFFFF"/>
              </w:rPr>
              <w:t xml:space="preserve">; một (01) bản gửi Cơ quan đăng ký kinh doanh cấp tỉnh; ba (03) bản lưu tại Ngân hàng Nhà nước Việt Nam (một (01) bản lưu tại Văn phòng Ngân hàng Nhà nước Việt Nam, một (01) bản lưu tại </w:t>
            </w:r>
            <w:r w:rsidRPr="00DF4966">
              <w:rPr>
                <w:b/>
                <w:i/>
                <w:color w:val="000000"/>
                <w:sz w:val="28"/>
                <w:szCs w:val="28"/>
                <w:shd w:val="clear" w:color="auto" w:fill="FFFFFF"/>
              </w:rPr>
              <w:t>Ngân hàng Nhà nước chi nhánh</w:t>
            </w:r>
            <w:r w:rsidRPr="00DF4966">
              <w:rPr>
                <w:color w:val="000000"/>
                <w:sz w:val="28"/>
                <w:szCs w:val="28"/>
                <w:shd w:val="clear" w:color="auto" w:fill="FFFFFF"/>
              </w:rPr>
              <w:t>, một (01) bản lưu tại hồ sơ cấp Giấy phép thành lập và hoạt động Công ty tài chính … </w:t>
            </w:r>
            <w:r w:rsidRPr="00DF4966">
              <w:rPr>
                <w:color w:val="000000"/>
                <w:sz w:val="28"/>
                <w:szCs w:val="28"/>
                <w:shd w:val="clear" w:color="auto" w:fill="FFFFFF"/>
                <w:vertAlign w:val="superscript"/>
              </w:rPr>
              <w:t>(*)</w:t>
            </w:r>
            <w:r w:rsidRPr="00DF4966">
              <w:rPr>
                <w:color w:val="000000"/>
                <w:sz w:val="28"/>
                <w:szCs w:val="28"/>
                <w:shd w:val="clear" w:color="auto" w:fill="FFFFFF"/>
              </w:rPr>
              <w:t>).”</w:t>
            </w:r>
          </w:p>
        </w:tc>
        <w:tc>
          <w:tcPr>
            <w:tcW w:w="1843" w:type="pct"/>
            <w:vMerge/>
          </w:tcPr>
          <w:p w14:paraId="69252494" w14:textId="77777777" w:rsidR="007534CC" w:rsidRPr="00DF4966" w:rsidRDefault="007534CC" w:rsidP="002A6E4D">
            <w:pPr>
              <w:tabs>
                <w:tab w:val="left" w:pos="142"/>
              </w:tabs>
              <w:spacing w:before="60" w:after="60" w:line="245" w:lineRule="auto"/>
              <w:jc w:val="both"/>
              <w:rPr>
                <w:iCs/>
                <w:sz w:val="28"/>
                <w:szCs w:val="28"/>
              </w:rPr>
            </w:pPr>
          </w:p>
        </w:tc>
        <w:tc>
          <w:tcPr>
            <w:tcW w:w="715" w:type="pct"/>
            <w:vMerge/>
            <w:tcBorders>
              <w:right w:val="single" w:sz="4" w:space="0" w:color="auto"/>
            </w:tcBorders>
          </w:tcPr>
          <w:p w14:paraId="50F9317C" w14:textId="77777777" w:rsidR="007534CC" w:rsidRPr="00DF4966" w:rsidRDefault="007534CC" w:rsidP="002A6E4D">
            <w:pPr>
              <w:spacing w:before="60" w:after="60" w:line="245" w:lineRule="auto"/>
              <w:ind w:right="41"/>
              <w:jc w:val="both"/>
              <w:rPr>
                <w:sz w:val="28"/>
                <w:szCs w:val="28"/>
              </w:rPr>
            </w:pPr>
          </w:p>
        </w:tc>
      </w:tr>
      <w:tr w:rsidR="007534CC" w:rsidRPr="00DF4966" w14:paraId="77C61D83" w14:textId="77777777" w:rsidTr="00D7127E">
        <w:tc>
          <w:tcPr>
            <w:tcW w:w="514" w:type="pct"/>
            <w:tcBorders>
              <w:top w:val="single" w:sz="4" w:space="0" w:color="auto"/>
              <w:left w:val="single" w:sz="4" w:space="0" w:color="auto"/>
              <w:bottom w:val="single" w:sz="4" w:space="0" w:color="auto"/>
              <w:right w:val="single" w:sz="4" w:space="0" w:color="auto"/>
            </w:tcBorders>
          </w:tcPr>
          <w:p w14:paraId="7837D3EA" w14:textId="77777777" w:rsidR="007534CC" w:rsidRPr="00DF4966" w:rsidRDefault="007534CC" w:rsidP="002A6E4D">
            <w:pPr>
              <w:pStyle w:val="ListParagraph"/>
              <w:numPr>
                <w:ilvl w:val="0"/>
                <w:numId w:val="5"/>
              </w:numPr>
              <w:spacing w:before="60" w:after="60" w:line="245" w:lineRule="auto"/>
              <w:contextualSpacing w:val="0"/>
              <w:jc w:val="center"/>
              <w:rPr>
                <w:sz w:val="28"/>
                <w:szCs w:val="28"/>
              </w:rPr>
            </w:pPr>
          </w:p>
        </w:tc>
        <w:tc>
          <w:tcPr>
            <w:tcW w:w="1928" w:type="pct"/>
            <w:tcBorders>
              <w:top w:val="single" w:sz="4" w:space="0" w:color="auto"/>
              <w:left w:val="single" w:sz="4" w:space="0" w:color="auto"/>
              <w:bottom w:val="single" w:sz="4" w:space="0" w:color="auto"/>
            </w:tcBorders>
          </w:tcPr>
          <w:p w14:paraId="1E657607" w14:textId="7C30A83C" w:rsidR="007534CC" w:rsidRPr="00DF4966" w:rsidRDefault="007534CC" w:rsidP="002A6E4D">
            <w:pPr>
              <w:shd w:val="clear" w:color="auto" w:fill="FFFFFF"/>
              <w:spacing w:before="60" w:after="60" w:line="245" w:lineRule="auto"/>
              <w:rPr>
                <w:color w:val="000000"/>
                <w:sz w:val="28"/>
                <w:szCs w:val="28"/>
                <w:shd w:val="clear" w:color="auto" w:fill="FFFFFF"/>
              </w:rPr>
            </w:pPr>
            <w:r w:rsidRPr="00DF4966">
              <w:rPr>
                <w:color w:val="000000"/>
                <w:sz w:val="28"/>
                <w:szCs w:val="28"/>
                <w:shd w:val="clear" w:color="auto" w:fill="FFFFFF"/>
              </w:rPr>
              <w:t>P</w:t>
            </w:r>
            <w:r>
              <w:rPr>
                <w:color w:val="000000"/>
                <w:sz w:val="28"/>
                <w:szCs w:val="28"/>
                <w:shd w:val="clear" w:color="auto" w:fill="FFFFFF"/>
              </w:rPr>
              <w:t>hụ lụ</w:t>
            </w:r>
            <w:r w:rsidRPr="00DF4966">
              <w:rPr>
                <w:color w:val="000000"/>
                <w:sz w:val="28"/>
                <w:szCs w:val="28"/>
                <w:shd w:val="clear" w:color="auto" w:fill="FFFFFF"/>
              </w:rPr>
              <w:t>c số 03</w:t>
            </w:r>
          </w:p>
          <w:p w14:paraId="10C9B1EB" w14:textId="074E93DD" w:rsidR="007534CC" w:rsidRPr="00353A39" w:rsidRDefault="007534CC" w:rsidP="00353A39">
            <w:pPr>
              <w:shd w:val="clear" w:color="auto" w:fill="FFFFFF"/>
              <w:spacing w:before="60" w:after="60" w:line="245" w:lineRule="auto"/>
              <w:rPr>
                <w:color w:val="000000"/>
                <w:sz w:val="28"/>
                <w:szCs w:val="28"/>
                <w:shd w:val="clear" w:color="auto" w:fill="FFFFFF"/>
              </w:rPr>
            </w:pPr>
            <w:r w:rsidRPr="00DF4966">
              <w:rPr>
                <w:color w:val="000000"/>
                <w:sz w:val="28"/>
                <w:szCs w:val="28"/>
                <w:shd w:val="clear" w:color="auto" w:fill="FFFFFF"/>
              </w:rPr>
              <w:t>“</w:t>
            </w:r>
            <w:r w:rsidRPr="00DF4966">
              <w:rPr>
                <w:b/>
                <w:bCs/>
                <w:color w:val="000000"/>
                <w:sz w:val="28"/>
                <w:szCs w:val="28"/>
                <w:shd w:val="clear" w:color="auto" w:fill="FFFFFF"/>
              </w:rPr>
              <w:t>Điều 7.</w:t>
            </w:r>
            <w:r w:rsidRPr="00DF4966">
              <w:rPr>
                <w:color w:val="000000"/>
                <w:sz w:val="28"/>
                <w:szCs w:val="28"/>
                <w:shd w:val="clear" w:color="auto" w:fill="FFFFFF"/>
              </w:rPr>
              <w:t> Giấy phép thành lập và hoạt động Công ty tài chính … </w:t>
            </w:r>
            <w:r w:rsidRPr="00DF4966">
              <w:rPr>
                <w:color w:val="000000"/>
                <w:sz w:val="28"/>
                <w:szCs w:val="28"/>
                <w:shd w:val="clear" w:color="auto" w:fill="FFFFFF"/>
                <w:vertAlign w:val="superscript"/>
              </w:rPr>
              <w:t>(*) </w:t>
            </w:r>
            <w:r w:rsidRPr="00DF4966">
              <w:rPr>
                <w:color w:val="000000"/>
                <w:sz w:val="28"/>
                <w:szCs w:val="28"/>
                <w:shd w:val="clear" w:color="auto" w:fill="FFFFFF"/>
              </w:rPr>
              <w:t>được lập thành năm (05) bản chính: một (01) bản cấp cho Công ty tài chính … </w:t>
            </w:r>
            <w:r w:rsidRPr="00DF4966">
              <w:rPr>
                <w:color w:val="000000"/>
                <w:sz w:val="28"/>
                <w:szCs w:val="28"/>
                <w:shd w:val="clear" w:color="auto" w:fill="FFFFFF"/>
                <w:vertAlign w:val="superscript"/>
              </w:rPr>
              <w:t>(*)</w:t>
            </w:r>
            <w:r w:rsidRPr="00DF4966">
              <w:rPr>
                <w:color w:val="000000"/>
                <w:sz w:val="28"/>
                <w:szCs w:val="28"/>
                <w:shd w:val="clear" w:color="auto" w:fill="FFFFFF"/>
              </w:rPr>
              <w:t xml:space="preserve">; một (01) bản gửi Cơ quan đăng ký kinh doanh cấp tỉnh; ba (03) bản lưu tại Ngân hàng Nhà nước Việt Nam (một (01) bản lưu tại Văn phòng Ngân hàng Nhà nước Việt Nam, một (01) bản lưu tại </w:t>
            </w:r>
            <w:r w:rsidRPr="00DF4966">
              <w:rPr>
                <w:b/>
                <w:i/>
                <w:color w:val="000000"/>
                <w:sz w:val="28"/>
                <w:szCs w:val="28"/>
                <w:shd w:val="clear" w:color="auto" w:fill="FFFFFF"/>
              </w:rPr>
              <w:t>Ngân hàng Nhà nước chi nhánh</w:t>
            </w:r>
            <w:r w:rsidRPr="00DF4966">
              <w:rPr>
                <w:color w:val="000000"/>
                <w:sz w:val="28"/>
                <w:szCs w:val="28"/>
                <w:shd w:val="clear" w:color="auto" w:fill="FFFFFF"/>
              </w:rPr>
              <w:t>, một (01) bản lưu tại hồ sơ cấp Giấy phép thành lập và hoạt động Công ty tài chính … </w:t>
            </w:r>
            <w:r w:rsidRPr="00DF4966">
              <w:rPr>
                <w:color w:val="000000"/>
                <w:sz w:val="28"/>
                <w:szCs w:val="28"/>
                <w:shd w:val="clear" w:color="auto" w:fill="FFFFFF"/>
                <w:vertAlign w:val="superscript"/>
              </w:rPr>
              <w:t>(*)</w:t>
            </w:r>
            <w:r w:rsidR="00353A39">
              <w:rPr>
                <w:color w:val="000000"/>
                <w:sz w:val="28"/>
                <w:szCs w:val="28"/>
                <w:shd w:val="clear" w:color="auto" w:fill="FFFFFF"/>
              </w:rPr>
              <w:t>.”</w:t>
            </w:r>
          </w:p>
        </w:tc>
        <w:tc>
          <w:tcPr>
            <w:tcW w:w="1843" w:type="pct"/>
            <w:vMerge/>
          </w:tcPr>
          <w:p w14:paraId="24BB4C3B" w14:textId="77777777" w:rsidR="007534CC" w:rsidRPr="00DF4966" w:rsidRDefault="007534CC" w:rsidP="002A6E4D">
            <w:pPr>
              <w:tabs>
                <w:tab w:val="left" w:pos="142"/>
              </w:tabs>
              <w:spacing w:before="60" w:after="60" w:line="245" w:lineRule="auto"/>
              <w:jc w:val="both"/>
              <w:rPr>
                <w:iCs/>
                <w:sz w:val="28"/>
                <w:szCs w:val="28"/>
              </w:rPr>
            </w:pPr>
          </w:p>
        </w:tc>
        <w:tc>
          <w:tcPr>
            <w:tcW w:w="715" w:type="pct"/>
            <w:vMerge/>
            <w:tcBorders>
              <w:right w:val="single" w:sz="4" w:space="0" w:color="auto"/>
            </w:tcBorders>
          </w:tcPr>
          <w:p w14:paraId="40682E54" w14:textId="77777777" w:rsidR="007534CC" w:rsidRPr="00DF4966" w:rsidRDefault="007534CC" w:rsidP="002A6E4D">
            <w:pPr>
              <w:spacing w:before="60" w:after="60" w:line="245" w:lineRule="auto"/>
              <w:ind w:right="41"/>
              <w:jc w:val="both"/>
              <w:rPr>
                <w:sz w:val="28"/>
                <w:szCs w:val="28"/>
              </w:rPr>
            </w:pPr>
          </w:p>
        </w:tc>
      </w:tr>
      <w:tr w:rsidR="007534CC" w:rsidRPr="00DF4966" w14:paraId="767DD715" w14:textId="77777777" w:rsidTr="00D7127E">
        <w:tc>
          <w:tcPr>
            <w:tcW w:w="514" w:type="pct"/>
            <w:tcBorders>
              <w:top w:val="single" w:sz="4" w:space="0" w:color="auto"/>
              <w:left w:val="single" w:sz="4" w:space="0" w:color="auto"/>
              <w:bottom w:val="single" w:sz="4" w:space="0" w:color="auto"/>
              <w:right w:val="single" w:sz="4" w:space="0" w:color="auto"/>
            </w:tcBorders>
          </w:tcPr>
          <w:p w14:paraId="11AF744B" w14:textId="77777777" w:rsidR="007534CC" w:rsidRPr="00DF4966" w:rsidRDefault="007534CC" w:rsidP="002A6E4D">
            <w:pPr>
              <w:pStyle w:val="ListParagraph"/>
              <w:numPr>
                <w:ilvl w:val="0"/>
                <w:numId w:val="5"/>
              </w:numPr>
              <w:spacing w:before="60" w:after="60" w:line="245" w:lineRule="auto"/>
              <w:contextualSpacing w:val="0"/>
              <w:jc w:val="center"/>
              <w:rPr>
                <w:sz w:val="28"/>
                <w:szCs w:val="28"/>
              </w:rPr>
            </w:pPr>
          </w:p>
        </w:tc>
        <w:tc>
          <w:tcPr>
            <w:tcW w:w="1928" w:type="pct"/>
            <w:tcBorders>
              <w:top w:val="single" w:sz="4" w:space="0" w:color="auto"/>
              <w:left w:val="single" w:sz="4" w:space="0" w:color="auto"/>
              <w:bottom w:val="single" w:sz="4" w:space="0" w:color="auto"/>
            </w:tcBorders>
          </w:tcPr>
          <w:p w14:paraId="64DA0C02" w14:textId="798E7F6A" w:rsidR="007534CC" w:rsidRPr="00DF4966" w:rsidRDefault="007534CC" w:rsidP="002A6E4D">
            <w:pPr>
              <w:shd w:val="clear" w:color="auto" w:fill="FFFFFF"/>
              <w:spacing w:before="60" w:after="60" w:line="245" w:lineRule="auto"/>
              <w:rPr>
                <w:color w:val="000000"/>
                <w:sz w:val="28"/>
                <w:szCs w:val="28"/>
                <w:shd w:val="clear" w:color="auto" w:fill="FFFFFF"/>
              </w:rPr>
            </w:pPr>
            <w:r w:rsidRPr="00DF4966">
              <w:rPr>
                <w:color w:val="000000"/>
                <w:sz w:val="28"/>
                <w:szCs w:val="28"/>
                <w:shd w:val="clear" w:color="auto" w:fill="FFFFFF"/>
              </w:rPr>
              <w:t>Phụ lục số 04</w:t>
            </w:r>
          </w:p>
          <w:p w14:paraId="130D24E9" w14:textId="1C0B91DA" w:rsidR="007534CC" w:rsidRPr="00DF4966" w:rsidRDefault="007534CC" w:rsidP="002A6E4D">
            <w:pPr>
              <w:pStyle w:val="NormalWeb"/>
              <w:shd w:val="clear" w:color="auto" w:fill="FFFFFF"/>
              <w:spacing w:before="60" w:after="60" w:line="245" w:lineRule="auto"/>
              <w:rPr>
                <w:bCs/>
                <w:sz w:val="28"/>
                <w:szCs w:val="28"/>
              </w:rPr>
            </w:pPr>
            <w:r w:rsidRPr="00DF4966">
              <w:rPr>
                <w:color w:val="000000"/>
                <w:sz w:val="28"/>
                <w:szCs w:val="28"/>
                <w:shd w:val="clear" w:color="auto" w:fill="FFFFFF"/>
              </w:rPr>
              <w:t>“</w:t>
            </w:r>
            <w:r w:rsidRPr="00DF4966">
              <w:rPr>
                <w:b/>
                <w:bCs/>
                <w:color w:val="000000"/>
                <w:sz w:val="28"/>
                <w:szCs w:val="28"/>
                <w:shd w:val="clear" w:color="auto" w:fill="FFFFFF"/>
              </w:rPr>
              <w:t>Điều 7.</w:t>
            </w:r>
            <w:r w:rsidRPr="00DF4966">
              <w:rPr>
                <w:color w:val="000000"/>
                <w:sz w:val="28"/>
                <w:szCs w:val="28"/>
                <w:shd w:val="clear" w:color="auto" w:fill="FFFFFF"/>
              </w:rPr>
              <w:t> Giấy phép thành lập và hoạt động Công ty cho thuê tài chính … </w:t>
            </w:r>
            <w:r w:rsidRPr="00DF4966">
              <w:rPr>
                <w:color w:val="000000"/>
                <w:sz w:val="28"/>
                <w:szCs w:val="28"/>
                <w:shd w:val="clear" w:color="auto" w:fill="FFFFFF"/>
                <w:vertAlign w:val="superscript"/>
              </w:rPr>
              <w:t>(*) </w:t>
            </w:r>
            <w:r w:rsidRPr="00DF4966">
              <w:rPr>
                <w:color w:val="000000"/>
                <w:sz w:val="28"/>
                <w:szCs w:val="28"/>
                <w:shd w:val="clear" w:color="auto" w:fill="FFFFFF"/>
              </w:rPr>
              <w:t>được lập thành năm (05) bản chính: một (01) bản cấp cho Công ty cho thuê tài chính …… </w:t>
            </w:r>
            <w:r w:rsidRPr="00DF4966">
              <w:rPr>
                <w:color w:val="000000"/>
                <w:sz w:val="28"/>
                <w:szCs w:val="28"/>
                <w:shd w:val="clear" w:color="auto" w:fill="FFFFFF"/>
                <w:vertAlign w:val="superscript"/>
              </w:rPr>
              <w:t>(*)</w:t>
            </w:r>
            <w:r w:rsidRPr="00DF4966">
              <w:rPr>
                <w:color w:val="000000"/>
                <w:sz w:val="28"/>
                <w:szCs w:val="28"/>
                <w:shd w:val="clear" w:color="auto" w:fill="FFFFFF"/>
              </w:rPr>
              <w:t xml:space="preserve">; một (01) bản gửi Cơ quan đăng ký kinh doanh cấp tỉnh; ba (03) bản lưu tại Ngân hàng Nhà nước </w:t>
            </w:r>
            <w:r w:rsidRPr="00DF4966">
              <w:rPr>
                <w:color w:val="000000"/>
                <w:sz w:val="28"/>
                <w:szCs w:val="28"/>
                <w:shd w:val="clear" w:color="auto" w:fill="FFFFFF"/>
              </w:rPr>
              <w:lastRenderedPageBreak/>
              <w:t xml:space="preserve">Việt Nam (một (01) bản lưu tại Văn phòng Ngân hàng Nhà nước Việt Nam, một (01) bản lưu tại </w:t>
            </w:r>
            <w:r w:rsidRPr="00DF4966">
              <w:rPr>
                <w:b/>
                <w:i/>
                <w:color w:val="000000"/>
                <w:sz w:val="28"/>
                <w:szCs w:val="28"/>
                <w:shd w:val="clear" w:color="auto" w:fill="FFFFFF"/>
              </w:rPr>
              <w:t>Ngân hàng Nhà nước chi nhánh</w:t>
            </w:r>
            <w:r w:rsidRPr="00DF4966">
              <w:rPr>
                <w:color w:val="000000"/>
                <w:sz w:val="28"/>
                <w:szCs w:val="28"/>
                <w:shd w:val="clear" w:color="auto" w:fill="FFFFFF"/>
              </w:rPr>
              <w:t>, một (01) bản lưu tại hồ sơ cấp Giấy phép thành lập và hoạt động Công ty cho thuê tài chính … </w:t>
            </w:r>
            <w:r w:rsidRPr="00DF4966">
              <w:rPr>
                <w:color w:val="000000"/>
                <w:sz w:val="28"/>
                <w:szCs w:val="28"/>
                <w:shd w:val="clear" w:color="auto" w:fill="FFFFFF"/>
                <w:vertAlign w:val="superscript"/>
              </w:rPr>
              <w:t>(*)</w:t>
            </w:r>
            <w:r w:rsidRPr="00DF4966">
              <w:rPr>
                <w:color w:val="000000"/>
                <w:sz w:val="28"/>
                <w:szCs w:val="28"/>
                <w:shd w:val="clear" w:color="auto" w:fill="FFFFFF"/>
              </w:rPr>
              <w:t>).”</w:t>
            </w:r>
          </w:p>
        </w:tc>
        <w:tc>
          <w:tcPr>
            <w:tcW w:w="1843" w:type="pct"/>
            <w:vMerge/>
            <w:tcBorders>
              <w:bottom w:val="single" w:sz="4" w:space="0" w:color="auto"/>
            </w:tcBorders>
          </w:tcPr>
          <w:p w14:paraId="7A4DB2F1" w14:textId="77777777" w:rsidR="007534CC" w:rsidRPr="00DF4966" w:rsidRDefault="007534CC" w:rsidP="002A6E4D">
            <w:pPr>
              <w:tabs>
                <w:tab w:val="left" w:pos="142"/>
              </w:tabs>
              <w:spacing w:before="60" w:after="60" w:line="245" w:lineRule="auto"/>
              <w:jc w:val="both"/>
              <w:rPr>
                <w:iCs/>
                <w:sz w:val="28"/>
                <w:szCs w:val="28"/>
              </w:rPr>
            </w:pPr>
          </w:p>
        </w:tc>
        <w:tc>
          <w:tcPr>
            <w:tcW w:w="715" w:type="pct"/>
            <w:vMerge/>
            <w:tcBorders>
              <w:bottom w:val="single" w:sz="4" w:space="0" w:color="auto"/>
              <w:right w:val="single" w:sz="4" w:space="0" w:color="auto"/>
            </w:tcBorders>
          </w:tcPr>
          <w:p w14:paraId="11D6BF84" w14:textId="77777777" w:rsidR="007534CC" w:rsidRPr="00DF4966" w:rsidRDefault="007534CC" w:rsidP="002A6E4D">
            <w:pPr>
              <w:spacing w:before="60" w:after="60" w:line="245" w:lineRule="auto"/>
              <w:ind w:right="41"/>
              <w:jc w:val="both"/>
              <w:rPr>
                <w:sz w:val="28"/>
                <w:szCs w:val="28"/>
              </w:rPr>
            </w:pPr>
          </w:p>
        </w:tc>
      </w:tr>
    </w:tbl>
    <w:p w14:paraId="4702CCD3" w14:textId="4D53D547" w:rsidR="00AA78F3" w:rsidRPr="00DF4966" w:rsidRDefault="00AA78F3" w:rsidP="00BB7DDE">
      <w:pPr>
        <w:spacing w:before="120"/>
        <w:jc w:val="both"/>
        <w:rPr>
          <w:sz w:val="28"/>
          <w:szCs w:val="28"/>
          <w:lang w:val="en-AU"/>
        </w:rPr>
      </w:pPr>
    </w:p>
    <w:sectPr w:rsidR="00AA78F3" w:rsidRPr="00DF4966" w:rsidSect="009577D7">
      <w:headerReference w:type="even" r:id="rId15"/>
      <w:headerReference w:type="default" r:id="rId16"/>
      <w:footerReference w:type="even" r:id="rId17"/>
      <w:footerReference w:type="default" r:id="rId18"/>
      <w:headerReference w:type="first" r:id="rId19"/>
      <w:footerReference w:type="first" r:id="rId20"/>
      <w:pgSz w:w="16840" w:h="11907" w:orient="landscape"/>
      <w:pgMar w:top="1134" w:right="1134" w:bottom="1134" w:left="1701" w:header="567" w:footer="567"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D9DE5" w14:textId="77777777" w:rsidR="00891730" w:rsidRDefault="00891730">
      <w:r>
        <w:separator/>
      </w:r>
    </w:p>
  </w:endnote>
  <w:endnote w:type="continuationSeparator" w:id="0">
    <w:p w14:paraId="33D60194" w14:textId="77777777" w:rsidR="00891730" w:rsidRDefault="0089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916D" w14:textId="77777777" w:rsidR="0000599B" w:rsidRDefault="00005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05C9" w14:textId="77777777" w:rsidR="0000599B" w:rsidRDefault="00005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E885" w14:textId="77777777" w:rsidR="0000599B" w:rsidRDefault="00005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29B14" w14:textId="77777777" w:rsidR="00891730" w:rsidRDefault="00891730">
      <w:r>
        <w:separator/>
      </w:r>
    </w:p>
  </w:footnote>
  <w:footnote w:type="continuationSeparator" w:id="0">
    <w:p w14:paraId="7C46BB93" w14:textId="77777777" w:rsidR="00891730" w:rsidRDefault="0089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225227"/>
      <w:docPartObj>
        <w:docPartGallery w:val="Page Numbers (Top of Page)"/>
        <w:docPartUnique/>
      </w:docPartObj>
    </w:sdtPr>
    <w:sdtEndPr>
      <w:rPr>
        <w:noProof/>
      </w:rPr>
    </w:sdtEndPr>
    <w:sdtContent>
      <w:p w14:paraId="5CE87B58" w14:textId="2ED82623" w:rsidR="009577D7" w:rsidRDefault="009577D7">
        <w:pPr>
          <w:pStyle w:val="Header"/>
          <w:jc w:val="center"/>
        </w:pPr>
        <w:r>
          <w:fldChar w:fldCharType="begin"/>
        </w:r>
        <w:r>
          <w:instrText xml:space="preserve"> PAGE   \* MERGEFORMAT </w:instrText>
        </w:r>
        <w:r>
          <w:fldChar w:fldCharType="separate"/>
        </w:r>
        <w:r w:rsidR="009740EC">
          <w:rPr>
            <w:noProof/>
          </w:rPr>
          <w:t>2</w:t>
        </w:r>
        <w:r>
          <w:rPr>
            <w:noProof/>
          </w:rPr>
          <w:fldChar w:fldCharType="end"/>
        </w:r>
      </w:p>
    </w:sdtContent>
  </w:sdt>
  <w:p w14:paraId="3FCF35D9" w14:textId="77777777" w:rsidR="005E5799" w:rsidRDefault="005E579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4080" w14:textId="48EE09B4" w:rsidR="008B6D16" w:rsidRDefault="008B6D16">
    <w:pPr>
      <w:pStyle w:val="Header"/>
      <w:jc w:val="center"/>
    </w:pPr>
  </w:p>
  <w:p w14:paraId="52CF940C" w14:textId="77777777" w:rsidR="00B97E03" w:rsidRDefault="00B97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41E85" w14:textId="77777777" w:rsidR="0000599B" w:rsidRDefault="000059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38035"/>
      <w:docPartObj>
        <w:docPartGallery w:val="Page Numbers (Top of Page)"/>
        <w:docPartUnique/>
      </w:docPartObj>
    </w:sdtPr>
    <w:sdtEndPr>
      <w:rPr>
        <w:noProof/>
      </w:rPr>
    </w:sdtEndPr>
    <w:sdtContent>
      <w:p w14:paraId="0CBF2CA3" w14:textId="76216B24" w:rsidR="009577D7" w:rsidRDefault="009577D7">
        <w:pPr>
          <w:pStyle w:val="Header"/>
          <w:jc w:val="center"/>
        </w:pPr>
        <w:r>
          <w:fldChar w:fldCharType="begin"/>
        </w:r>
        <w:r>
          <w:instrText xml:space="preserve"> PAGE   \* MERGEFORMAT </w:instrText>
        </w:r>
        <w:r>
          <w:fldChar w:fldCharType="separate"/>
        </w:r>
        <w:r w:rsidR="009740EC">
          <w:rPr>
            <w:noProof/>
          </w:rPr>
          <w:t>20</w:t>
        </w:r>
        <w:r>
          <w:rPr>
            <w:noProof/>
          </w:rPr>
          <w:fldChar w:fldCharType="end"/>
        </w:r>
      </w:p>
    </w:sdtContent>
  </w:sdt>
  <w:p w14:paraId="7BDB9110" w14:textId="77777777" w:rsidR="0000599B" w:rsidRDefault="000059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83500"/>
      <w:docPartObj>
        <w:docPartGallery w:val="Page Numbers (Top of Page)"/>
        <w:docPartUnique/>
      </w:docPartObj>
    </w:sdtPr>
    <w:sdtEndPr>
      <w:rPr>
        <w:noProof/>
      </w:rPr>
    </w:sdtEndPr>
    <w:sdtContent>
      <w:p w14:paraId="18392F16" w14:textId="218327AD" w:rsidR="009577D7" w:rsidRDefault="009577D7">
        <w:pPr>
          <w:pStyle w:val="Header"/>
          <w:jc w:val="center"/>
        </w:pPr>
        <w:r>
          <w:fldChar w:fldCharType="begin"/>
        </w:r>
        <w:r>
          <w:instrText xml:space="preserve"> PAGE   \* MERGEFORMAT </w:instrText>
        </w:r>
        <w:r>
          <w:fldChar w:fldCharType="separate"/>
        </w:r>
        <w:r w:rsidR="009740EC">
          <w:rPr>
            <w:noProof/>
          </w:rPr>
          <w:t>3</w:t>
        </w:r>
        <w:r>
          <w:rPr>
            <w:noProof/>
          </w:rPr>
          <w:fldChar w:fldCharType="end"/>
        </w:r>
      </w:p>
    </w:sdtContent>
  </w:sdt>
  <w:p w14:paraId="11031CA3" w14:textId="77777777" w:rsidR="00033204" w:rsidRDefault="00033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256AA"/>
    <w:multiLevelType w:val="hybridMultilevel"/>
    <w:tmpl w:val="E4485D56"/>
    <w:lvl w:ilvl="0" w:tplc="4922E9C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685B2A"/>
    <w:multiLevelType w:val="hybridMultilevel"/>
    <w:tmpl w:val="D6CA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0134A"/>
    <w:multiLevelType w:val="hybridMultilevel"/>
    <w:tmpl w:val="55A2A37A"/>
    <w:lvl w:ilvl="0" w:tplc="87880A60">
      <w:start w:val="1"/>
      <w:numFmt w:val="decimal"/>
      <w:lvlText w:val="%1"/>
      <w:lvlJc w:val="center"/>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E3807"/>
    <w:multiLevelType w:val="hybridMultilevel"/>
    <w:tmpl w:val="451A6810"/>
    <w:lvl w:ilvl="0" w:tplc="80B65B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E4CA7"/>
    <w:multiLevelType w:val="hybridMultilevel"/>
    <w:tmpl w:val="89340F5A"/>
    <w:lvl w:ilvl="0" w:tplc="E498160E">
      <w:start w:val="1"/>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nsid w:val="5E6F2426"/>
    <w:multiLevelType w:val="hybridMultilevel"/>
    <w:tmpl w:val="548A99A8"/>
    <w:lvl w:ilvl="0" w:tplc="4922E9C0">
      <w:start w:val="1"/>
      <w:numFmt w:val="decimal"/>
      <w:lvlText w:val="(%1)"/>
      <w:lvlJc w:val="left"/>
      <w:pPr>
        <w:ind w:left="1429" w:hanging="360"/>
      </w:pPr>
      <w:rPr>
        <w:rFonts w:hint="default"/>
      </w:rPr>
    </w:lvl>
    <w:lvl w:ilvl="1" w:tplc="B3BA7828">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632E30CA"/>
    <w:multiLevelType w:val="hybridMultilevel"/>
    <w:tmpl w:val="434A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D3ADB"/>
    <w:multiLevelType w:val="hybridMultilevel"/>
    <w:tmpl w:val="32D8FD24"/>
    <w:lvl w:ilvl="0" w:tplc="FECED89A">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C9358B"/>
    <w:multiLevelType w:val="hybridMultilevel"/>
    <w:tmpl w:val="993036DC"/>
    <w:lvl w:ilvl="0" w:tplc="EE1434D0">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2"/>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B"/>
    <w:rsid w:val="0000599B"/>
    <w:rsid w:val="0000679D"/>
    <w:rsid w:val="00006A23"/>
    <w:rsid w:val="000114FC"/>
    <w:rsid w:val="00011A41"/>
    <w:rsid w:val="000127D4"/>
    <w:rsid w:val="00014CD0"/>
    <w:rsid w:val="0002077B"/>
    <w:rsid w:val="000269CB"/>
    <w:rsid w:val="00030192"/>
    <w:rsid w:val="00033204"/>
    <w:rsid w:val="000333F4"/>
    <w:rsid w:val="00033A3A"/>
    <w:rsid w:val="00037336"/>
    <w:rsid w:val="00042444"/>
    <w:rsid w:val="00045118"/>
    <w:rsid w:val="000463AC"/>
    <w:rsid w:val="00055DD2"/>
    <w:rsid w:val="00056289"/>
    <w:rsid w:val="000572E8"/>
    <w:rsid w:val="00067E6D"/>
    <w:rsid w:val="00075A74"/>
    <w:rsid w:val="000773B9"/>
    <w:rsid w:val="000778A1"/>
    <w:rsid w:val="00084077"/>
    <w:rsid w:val="000856DB"/>
    <w:rsid w:val="00086AD9"/>
    <w:rsid w:val="00087C42"/>
    <w:rsid w:val="000915CE"/>
    <w:rsid w:val="00093585"/>
    <w:rsid w:val="000949C9"/>
    <w:rsid w:val="000978AD"/>
    <w:rsid w:val="00097944"/>
    <w:rsid w:val="000A1A27"/>
    <w:rsid w:val="000A2ECC"/>
    <w:rsid w:val="000A7BA9"/>
    <w:rsid w:val="000A7D94"/>
    <w:rsid w:val="000B28DB"/>
    <w:rsid w:val="000B31E8"/>
    <w:rsid w:val="000B46C3"/>
    <w:rsid w:val="000B5F1A"/>
    <w:rsid w:val="000B7483"/>
    <w:rsid w:val="000C0BBF"/>
    <w:rsid w:val="000C1D4D"/>
    <w:rsid w:val="000C387D"/>
    <w:rsid w:val="000C3F7D"/>
    <w:rsid w:val="000C4D49"/>
    <w:rsid w:val="000C5A22"/>
    <w:rsid w:val="000C5C67"/>
    <w:rsid w:val="000C6594"/>
    <w:rsid w:val="000D0508"/>
    <w:rsid w:val="000D0A79"/>
    <w:rsid w:val="000D1576"/>
    <w:rsid w:val="000D490B"/>
    <w:rsid w:val="000D7E82"/>
    <w:rsid w:val="000E14FC"/>
    <w:rsid w:val="000E1711"/>
    <w:rsid w:val="000E331C"/>
    <w:rsid w:val="000E4233"/>
    <w:rsid w:val="000E4F55"/>
    <w:rsid w:val="000F79B0"/>
    <w:rsid w:val="000F7F19"/>
    <w:rsid w:val="00100DBA"/>
    <w:rsid w:val="00101D0C"/>
    <w:rsid w:val="001028D8"/>
    <w:rsid w:val="001031A9"/>
    <w:rsid w:val="00103D5B"/>
    <w:rsid w:val="00107F78"/>
    <w:rsid w:val="0011155B"/>
    <w:rsid w:val="00112AC5"/>
    <w:rsid w:val="0011327F"/>
    <w:rsid w:val="0011596E"/>
    <w:rsid w:val="00116B93"/>
    <w:rsid w:val="00121DD0"/>
    <w:rsid w:val="001245CF"/>
    <w:rsid w:val="0012613A"/>
    <w:rsid w:val="00131253"/>
    <w:rsid w:val="0013391C"/>
    <w:rsid w:val="001340AA"/>
    <w:rsid w:val="00137126"/>
    <w:rsid w:val="00142650"/>
    <w:rsid w:val="00142D16"/>
    <w:rsid w:val="001440E6"/>
    <w:rsid w:val="00146097"/>
    <w:rsid w:val="00146787"/>
    <w:rsid w:val="00147E4E"/>
    <w:rsid w:val="001518BC"/>
    <w:rsid w:val="001542BF"/>
    <w:rsid w:val="0015580B"/>
    <w:rsid w:val="00160DB6"/>
    <w:rsid w:val="00164550"/>
    <w:rsid w:val="001657B1"/>
    <w:rsid w:val="00167697"/>
    <w:rsid w:val="00170000"/>
    <w:rsid w:val="00170B41"/>
    <w:rsid w:val="0017220B"/>
    <w:rsid w:val="00172E14"/>
    <w:rsid w:val="00176D87"/>
    <w:rsid w:val="001813B6"/>
    <w:rsid w:val="00182132"/>
    <w:rsid w:val="00182EF7"/>
    <w:rsid w:val="00183B11"/>
    <w:rsid w:val="0018622D"/>
    <w:rsid w:val="0018713C"/>
    <w:rsid w:val="00187942"/>
    <w:rsid w:val="00193CCD"/>
    <w:rsid w:val="001948D7"/>
    <w:rsid w:val="001977C0"/>
    <w:rsid w:val="001A3A53"/>
    <w:rsid w:val="001A59D9"/>
    <w:rsid w:val="001A763C"/>
    <w:rsid w:val="001A7A33"/>
    <w:rsid w:val="001B5754"/>
    <w:rsid w:val="001C1A85"/>
    <w:rsid w:val="001C4BF8"/>
    <w:rsid w:val="001C79E3"/>
    <w:rsid w:val="001D24BC"/>
    <w:rsid w:val="001D629C"/>
    <w:rsid w:val="001E2042"/>
    <w:rsid w:val="001E2E0C"/>
    <w:rsid w:val="001E4B7C"/>
    <w:rsid w:val="001E6AFB"/>
    <w:rsid w:val="001F571B"/>
    <w:rsid w:val="001F6055"/>
    <w:rsid w:val="0020080B"/>
    <w:rsid w:val="00202BF7"/>
    <w:rsid w:val="0020420C"/>
    <w:rsid w:val="0020640A"/>
    <w:rsid w:val="00210C6F"/>
    <w:rsid w:val="00211FD1"/>
    <w:rsid w:val="002164D7"/>
    <w:rsid w:val="00216B4D"/>
    <w:rsid w:val="002178F4"/>
    <w:rsid w:val="00221F4D"/>
    <w:rsid w:val="00230F6E"/>
    <w:rsid w:val="00233497"/>
    <w:rsid w:val="00240126"/>
    <w:rsid w:val="00240826"/>
    <w:rsid w:val="00255B88"/>
    <w:rsid w:val="00256EB4"/>
    <w:rsid w:val="0025715B"/>
    <w:rsid w:val="00262E50"/>
    <w:rsid w:val="00263CE1"/>
    <w:rsid w:val="00266E10"/>
    <w:rsid w:val="00275A1A"/>
    <w:rsid w:val="00282885"/>
    <w:rsid w:val="00286BC4"/>
    <w:rsid w:val="00287904"/>
    <w:rsid w:val="00290D1F"/>
    <w:rsid w:val="00292CBE"/>
    <w:rsid w:val="00293381"/>
    <w:rsid w:val="00294179"/>
    <w:rsid w:val="00294C7B"/>
    <w:rsid w:val="00295CB7"/>
    <w:rsid w:val="002979D4"/>
    <w:rsid w:val="002A24F4"/>
    <w:rsid w:val="002A663D"/>
    <w:rsid w:val="002A6E4D"/>
    <w:rsid w:val="002B039B"/>
    <w:rsid w:val="002B159E"/>
    <w:rsid w:val="002B26FB"/>
    <w:rsid w:val="002B2B30"/>
    <w:rsid w:val="002B7BDF"/>
    <w:rsid w:val="002C0859"/>
    <w:rsid w:val="002C0B07"/>
    <w:rsid w:val="002C1651"/>
    <w:rsid w:val="002C5296"/>
    <w:rsid w:val="002D00B1"/>
    <w:rsid w:val="002D0FE1"/>
    <w:rsid w:val="002D2609"/>
    <w:rsid w:val="002D570C"/>
    <w:rsid w:val="002D5C18"/>
    <w:rsid w:val="002E3FC3"/>
    <w:rsid w:val="002E7D9F"/>
    <w:rsid w:val="002F02CA"/>
    <w:rsid w:val="002F495B"/>
    <w:rsid w:val="002F6E54"/>
    <w:rsid w:val="002F70EC"/>
    <w:rsid w:val="002F759D"/>
    <w:rsid w:val="002F7EB0"/>
    <w:rsid w:val="00301CB0"/>
    <w:rsid w:val="00301DDA"/>
    <w:rsid w:val="00302253"/>
    <w:rsid w:val="00306CA8"/>
    <w:rsid w:val="003079C3"/>
    <w:rsid w:val="003121FA"/>
    <w:rsid w:val="00313000"/>
    <w:rsid w:val="00313710"/>
    <w:rsid w:val="00313715"/>
    <w:rsid w:val="00316B9E"/>
    <w:rsid w:val="00316E03"/>
    <w:rsid w:val="00317212"/>
    <w:rsid w:val="00320233"/>
    <w:rsid w:val="00320C50"/>
    <w:rsid w:val="003210E5"/>
    <w:rsid w:val="0032219B"/>
    <w:rsid w:val="00322238"/>
    <w:rsid w:val="00322C70"/>
    <w:rsid w:val="00325AC5"/>
    <w:rsid w:val="00331A8D"/>
    <w:rsid w:val="0033245C"/>
    <w:rsid w:val="00334B53"/>
    <w:rsid w:val="00335963"/>
    <w:rsid w:val="0033784A"/>
    <w:rsid w:val="00344E30"/>
    <w:rsid w:val="00346FEE"/>
    <w:rsid w:val="003513E0"/>
    <w:rsid w:val="00353A39"/>
    <w:rsid w:val="003543DA"/>
    <w:rsid w:val="00355078"/>
    <w:rsid w:val="0036010F"/>
    <w:rsid w:val="00360A7A"/>
    <w:rsid w:val="00362EF2"/>
    <w:rsid w:val="00363D85"/>
    <w:rsid w:val="003668A5"/>
    <w:rsid w:val="00371D83"/>
    <w:rsid w:val="003731E5"/>
    <w:rsid w:val="00373F23"/>
    <w:rsid w:val="003745C2"/>
    <w:rsid w:val="00374822"/>
    <w:rsid w:val="00377197"/>
    <w:rsid w:val="0037749E"/>
    <w:rsid w:val="0038068C"/>
    <w:rsid w:val="003867B4"/>
    <w:rsid w:val="00392D1D"/>
    <w:rsid w:val="00393C91"/>
    <w:rsid w:val="00394AC2"/>
    <w:rsid w:val="003961F0"/>
    <w:rsid w:val="0039705E"/>
    <w:rsid w:val="00397CEF"/>
    <w:rsid w:val="003A31DB"/>
    <w:rsid w:val="003A524C"/>
    <w:rsid w:val="003B0A95"/>
    <w:rsid w:val="003B203E"/>
    <w:rsid w:val="003B2166"/>
    <w:rsid w:val="003B2EF9"/>
    <w:rsid w:val="003B348E"/>
    <w:rsid w:val="003B55D5"/>
    <w:rsid w:val="003B6329"/>
    <w:rsid w:val="003C0F74"/>
    <w:rsid w:val="003C4B73"/>
    <w:rsid w:val="003C7EB9"/>
    <w:rsid w:val="003D08CF"/>
    <w:rsid w:val="003D5EC9"/>
    <w:rsid w:val="003E202B"/>
    <w:rsid w:val="003E28E7"/>
    <w:rsid w:val="003E31DA"/>
    <w:rsid w:val="003E3A89"/>
    <w:rsid w:val="003E5A4E"/>
    <w:rsid w:val="003E6527"/>
    <w:rsid w:val="003E6D72"/>
    <w:rsid w:val="003E7D6D"/>
    <w:rsid w:val="003F0DAD"/>
    <w:rsid w:val="003F630D"/>
    <w:rsid w:val="003F658A"/>
    <w:rsid w:val="0040033C"/>
    <w:rsid w:val="0040049A"/>
    <w:rsid w:val="00402C2B"/>
    <w:rsid w:val="00403C42"/>
    <w:rsid w:val="00407323"/>
    <w:rsid w:val="00410E56"/>
    <w:rsid w:val="00411DAC"/>
    <w:rsid w:val="0041460D"/>
    <w:rsid w:val="00420A67"/>
    <w:rsid w:val="0042102B"/>
    <w:rsid w:val="00423086"/>
    <w:rsid w:val="0042584B"/>
    <w:rsid w:val="00427DAB"/>
    <w:rsid w:val="00432FA2"/>
    <w:rsid w:val="00433564"/>
    <w:rsid w:val="00434209"/>
    <w:rsid w:val="00434D1A"/>
    <w:rsid w:val="00436983"/>
    <w:rsid w:val="00437AAD"/>
    <w:rsid w:val="004444DF"/>
    <w:rsid w:val="0044721A"/>
    <w:rsid w:val="0044759A"/>
    <w:rsid w:val="00452394"/>
    <w:rsid w:val="00462C9D"/>
    <w:rsid w:val="0046304A"/>
    <w:rsid w:val="00470DA6"/>
    <w:rsid w:val="00471458"/>
    <w:rsid w:val="0047163D"/>
    <w:rsid w:val="00472B1F"/>
    <w:rsid w:val="00473D61"/>
    <w:rsid w:val="00474675"/>
    <w:rsid w:val="00474C58"/>
    <w:rsid w:val="0048242A"/>
    <w:rsid w:val="00485861"/>
    <w:rsid w:val="0048773C"/>
    <w:rsid w:val="0049234C"/>
    <w:rsid w:val="00496864"/>
    <w:rsid w:val="00497A17"/>
    <w:rsid w:val="004A17D6"/>
    <w:rsid w:val="004A2B29"/>
    <w:rsid w:val="004A7493"/>
    <w:rsid w:val="004B3D70"/>
    <w:rsid w:val="004C2060"/>
    <w:rsid w:val="004C2339"/>
    <w:rsid w:val="004D5825"/>
    <w:rsid w:val="004E4D50"/>
    <w:rsid w:val="004E5E14"/>
    <w:rsid w:val="004E7465"/>
    <w:rsid w:val="004E747A"/>
    <w:rsid w:val="004E76AC"/>
    <w:rsid w:val="004F018E"/>
    <w:rsid w:val="004F2543"/>
    <w:rsid w:val="004F2E16"/>
    <w:rsid w:val="004F3644"/>
    <w:rsid w:val="005000FE"/>
    <w:rsid w:val="005031D0"/>
    <w:rsid w:val="0051170B"/>
    <w:rsid w:val="005154E1"/>
    <w:rsid w:val="00516CCD"/>
    <w:rsid w:val="00521D9A"/>
    <w:rsid w:val="0052339C"/>
    <w:rsid w:val="00524A68"/>
    <w:rsid w:val="00526357"/>
    <w:rsid w:val="00530E8B"/>
    <w:rsid w:val="00531981"/>
    <w:rsid w:val="005373CA"/>
    <w:rsid w:val="005375A4"/>
    <w:rsid w:val="00541186"/>
    <w:rsid w:val="00544640"/>
    <w:rsid w:val="0054537E"/>
    <w:rsid w:val="00545A2B"/>
    <w:rsid w:val="00553F14"/>
    <w:rsid w:val="0055651F"/>
    <w:rsid w:val="0055772A"/>
    <w:rsid w:val="005578A3"/>
    <w:rsid w:val="00560859"/>
    <w:rsid w:val="00561D26"/>
    <w:rsid w:val="00565D56"/>
    <w:rsid w:val="00567595"/>
    <w:rsid w:val="00567BD9"/>
    <w:rsid w:val="00572150"/>
    <w:rsid w:val="00572CF4"/>
    <w:rsid w:val="00581582"/>
    <w:rsid w:val="00581D73"/>
    <w:rsid w:val="00582126"/>
    <w:rsid w:val="00582E28"/>
    <w:rsid w:val="00582EBF"/>
    <w:rsid w:val="005876C4"/>
    <w:rsid w:val="005908B1"/>
    <w:rsid w:val="00592728"/>
    <w:rsid w:val="00593D8E"/>
    <w:rsid w:val="00594B65"/>
    <w:rsid w:val="005951BD"/>
    <w:rsid w:val="0059633A"/>
    <w:rsid w:val="00597906"/>
    <w:rsid w:val="005B1375"/>
    <w:rsid w:val="005B3B24"/>
    <w:rsid w:val="005B5EB8"/>
    <w:rsid w:val="005B7875"/>
    <w:rsid w:val="005C0475"/>
    <w:rsid w:val="005C3A15"/>
    <w:rsid w:val="005D15E5"/>
    <w:rsid w:val="005D2469"/>
    <w:rsid w:val="005D3E0C"/>
    <w:rsid w:val="005E1658"/>
    <w:rsid w:val="005E5799"/>
    <w:rsid w:val="005E6523"/>
    <w:rsid w:val="005E731A"/>
    <w:rsid w:val="005F07A5"/>
    <w:rsid w:val="005F1D17"/>
    <w:rsid w:val="00602B3A"/>
    <w:rsid w:val="006059CA"/>
    <w:rsid w:val="00606421"/>
    <w:rsid w:val="006073D3"/>
    <w:rsid w:val="00612D29"/>
    <w:rsid w:val="00616039"/>
    <w:rsid w:val="00617029"/>
    <w:rsid w:val="00617919"/>
    <w:rsid w:val="006205A0"/>
    <w:rsid w:val="00620AB7"/>
    <w:rsid w:val="00621BBD"/>
    <w:rsid w:val="00621CA8"/>
    <w:rsid w:val="006351C0"/>
    <w:rsid w:val="006367C5"/>
    <w:rsid w:val="00636F9A"/>
    <w:rsid w:val="00637C2F"/>
    <w:rsid w:val="0064016E"/>
    <w:rsid w:val="00641908"/>
    <w:rsid w:val="0064222F"/>
    <w:rsid w:val="006439EC"/>
    <w:rsid w:val="00651751"/>
    <w:rsid w:val="00651D6E"/>
    <w:rsid w:val="00652CE1"/>
    <w:rsid w:val="0065367A"/>
    <w:rsid w:val="0065468E"/>
    <w:rsid w:val="0065669D"/>
    <w:rsid w:val="00661118"/>
    <w:rsid w:val="00662E8E"/>
    <w:rsid w:val="006630CB"/>
    <w:rsid w:val="006640A3"/>
    <w:rsid w:val="006648D4"/>
    <w:rsid w:val="00665DB3"/>
    <w:rsid w:val="0066702D"/>
    <w:rsid w:val="0066719D"/>
    <w:rsid w:val="0066743B"/>
    <w:rsid w:val="00672C73"/>
    <w:rsid w:val="00683C57"/>
    <w:rsid w:val="0068503A"/>
    <w:rsid w:val="00685912"/>
    <w:rsid w:val="00693678"/>
    <w:rsid w:val="006A0C15"/>
    <w:rsid w:val="006A178B"/>
    <w:rsid w:val="006A1801"/>
    <w:rsid w:val="006A245F"/>
    <w:rsid w:val="006A6026"/>
    <w:rsid w:val="006A61F0"/>
    <w:rsid w:val="006A68BD"/>
    <w:rsid w:val="006A7954"/>
    <w:rsid w:val="006A7FC9"/>
    <w:rsid w:val="006B004D"/>
    <w:rsid w:val="006B2986"/>
    <w:rsid w:val="006B7E16"/>
    <w:rsid w:val="006C2768"/>
    <w:rsid w:val="006C4904"/>
    <w:rsid w:val="006C5313"/>
    <w:rsid w:val="006C5EAE"/>
    <w:rsid w:val="006C65C3"/>
    <w:rsid w:val="006C676B"/>
    <w:rsid w:val="006D07A9"/>
    <w:rsid w:val="006D13F9"/>
    <w:rsid w:val="006D3951"/>
    <w:rsid w:val="006D794B"/>
    <w:rsid w:val="006E0161"/>
    <w:rsid w:val="006E2307"/>
    <w:rsid w:val="006E521D"/>
    <w:rsid w:val="006E6441"/>
    <w:rsid w:val="006E7A06"/>
    <w:rsid w:val="006E7EAC"/>
    <w:rsid w:val="006F296F"/>
    <w:rsid w:val="006F3BB4"/>
    <w:rsid w:val="006F47D6"/>
    <w:rsid w:val="006F6609"/>
    <w:rsid w:val="007020FB"/>
    <w:rsid w:val="007049FD"/>
    <w:rsid w:val="0071192F"/>
    <w:rsid w:val="00711B57"/>
    <w:rsid w:val="00714DD3"/>
    <w:rsid w:val="00717D31"/>
    <w:rsid w:val="00724301"/>
    <w:rsid w:val="00732C7F"/>
    <w:rsid w:val="00736E36"/>
    <w:rsid w:val="007403DB"/>
    <w:rsid w:val="00741965"/>
    <w:rsid w:val="00742958"/>
    <w:rsid w:val="00743D74"/>
    <w:rsid w:val="0074529E"/>
    <w:rsid w:val="00746580"/>
    <w:rsid w:val="0074768B"/>
    <w:rsid w:val="00747AD0"/>
    <w:rsid w:val="00750B44"/>
    <w:rsid w:val="007534CC"/>
    <w:rsid w:val="00756712"/>
    <w:rsid w:val="007572E3"/>
    <w:rsid w:val="00757C00"/>
    <w:rsid w:val="007616EC"/>
    <w:rsid w:val="007621D6"/>
    <w:rsid w:val="00763130"/>
    <w:rsid w:val="007642E3"/>
    <w:rsid w:val="007735A3"/>
    <w:rsid w:val="00773BFE"/>
    <w:rsid w:val="00790918"/>
    <w:rsid w:val="00793612"/>
    <w:rsid w:val="00797412"/>
    <w:rsid w:val="007A2B9B"/>
    <w:rsid w:val="007A3B70"/>
    <w:rsid w:val="007B68D5"/>
    <w:rsid w:val="007B68EB"/>
    <w:rsid w:val="007C016F"/>
    <w:rsid w:val="007C4456"/>
    <w:rsid w:val="007D1B69"/>
    <w:rsid w:val="007D6A1C"/>
    <w:rsid w:val="007D79FC"/>
    <w:rsid w:val="007E5D8F"/>
    <w:rsid w:val="007E605D"/>
    <w:rsid w:val="007E698B"/>
    <w:rsid w:val="007E78B9"/>
    <w:rsid w:val="007F17BD"/>
    <w:rsid w:val="007F35BA"/>
    <w:rsid w:val="007F563C"/>
    <w:rsid w:val="00800719"/>
    <w:rsid w:val="00801E09"/>
    <w:rsid w:val="00801F85"/>
    <w:rsid w:val="0080379F"/>
    <w:rsid w:val="00804A9D"/>
    <w:rsid w:val="00806308"/>
    <w:rsid w:val="00806B76"/>
    <w:rsid w:val="0080761D"/>
    <w:rsid w:val="00817249"/>
    <w:rsid w:val="008201B0"/>
    <w:rsid w:val="00823B74"/>
    <w:rsid w:val="008261C3"/>
    <w:rsid w:val="00834D70"/>
    <w:rsid w:val="00836115"/>
    <w:rsid w:val="008406D2"/>
    <w:rsid w:val="00844877"/>
    <w:rsid w:val="00847128"/>
    <w:rsid w:val="008504B6"/>
    <w:rsid w:val="00850753"/>
    <w:rsid w:val="00852D50"/>
    <w:rsid w:val="008617E4"/>
    <w:rsid w:val="008634E8"/>
    <w:rsid w:val="00863FDA"/>
    <w:rsid w:val="00865B0A"/>
    <w:rsid w:val="00870201"/>
    <w:rsid w:val="00871799"/>
    <w:rsid w:val="00875399"/>
    <w:rsid w:val="0087762A"/>
    <w:rsid w:val="0088479B"/>
    <w:rsid w:val="00884E24"/>
    <w:rsid w:val="008857B2"/>
    <w:rsid w:val="00886741"/>
    <w:rsid w:val="008877DA"/>
    <w:rsid w:val="00891243"/>
    <w:rsid w:val="00891730"/>
    <w:rsid w:val="008953BF"/>
    <w:rsid w:val="008A1303"/>
    <w:rsid w:val="008A303D"/>
    <w:rsid w:val="008A4CF4"/>
    <w:rsid w:val="008A64D7"/>
    <w:rsid w:val="008A662E"/>
    <w:rsid w:val="008B6D16"/>
    <w:rsid w:val="008B7C33"/>
    <w:rsid w:val="008C110D"/>
    <w:rsid w:val="008C2565"/>
    <w:rsid w:val="008C2E72"/>
    <w:rsid w:val="008C367E"/>
    <w:rsid w:val="008C3D48"/>
    <w:rsid w:val="008C3EE4"/>
    <w:rsid w:val="008C4092"/>
    <w:rsid w:val="008C40A1"/>
    <w:rsid w:val="008C441F"/>
    <w:rsid w:val="008D4C81"/>
    <w:rsid w:val="008D521F"/>
    <w:rsid w:val="008D6E07"/>
    <w:rsid w:val="008E0CAF"/>
    <w:rsid w:val="008E2A67"/>
    <w:rsid w:val="008F777B"/>
    <w:rsid w:val="00900088"/>
    <w:rsid w:val="00902571"/>
    <w:rsid w:val="00903C09"/>
    <w:rsid w:val="0091152C"/>
    <w:rsid w:val="00911CF2"/>
    <w:rsid w:val="00914315"/>
    <w:rsid w:val="00921755"/>
    <w:rsid w:val="00923F5F"/>
    <w:rsid w:val="0092486D"/>
    <w:rsid w:val="009313F3"/>
    <w:rsid w:val="00931676"/>
    <w:rsid w:val="00933313"/>
    <w:rsid w:val="009342AA"/>
    <w:rsid w:val="0093444A"/>
    <w:rsid w:val="00934861"/>
    <w:rsid w:val="00934987"/>
    <w:rsid w:val="0094416E"/>
    <w:rsid w:val="00944190"/>
    <w:rsid w:val="009471B8"/>
    <w:rsid w:val="00950080"/>
    <w:rsid w:val="00951DEA"/>
    <w:rsid w:val="00956760"/>
    <w:rsid w:val="009570B2"/>
    <w:rsid w:val="009577D7"/>
    <w:rsid w:val="0096205E"/>
    <w:rsid w:val="00964EC5"/>
    <w:rsid w:val="00966284"/>
    <w:rsid w:val="00967EE5"/>
    <w:rsid w:val="0097052C"/>
    <w:rsid w:val="00973CFA"/>
    <w:rsid w:val="009740EC"/>
    <w:rsid w:val="00974A34"/>
    <w:rsid w:val="0097507B"/>
    <w:rsid w:val="0098061B"/>
    <w:rsid w:val="00981C39"/>
    <w:rsid w:val="00982FF8"/>
    <w:rsid w:val="009841B2"/>
    <w:rsid w:val="00985213"/>
    <w:rsid w:val="00985B1E"/>
    <w:rsid w:val="009877BE"/>
    <w:rsid w:val="00991313"/>
    <w:rsid w:val="00993829"/>
    <w:rsid w:val="00993957"/>
    <w:rsid w:val="009941E3"/>
    <w:rsid w:val="00994EA0"/>
    <w:rsid w:val="00996646"/>
    <w:rsid w:val="009A070A"/>
    <w:rsid w:val="009A07D6"/>
    <w:rsid w:val="009A1FE5"/>
    <w:rsid w:val="009A2059"/>
    <w:rsid w:val="009A6E04"/>
    <w:rsid w:val="009A7FA6"/>
    <w:rsid w:val="009B45D6"/>
    <w:rsid w:val="009C1BDE"/>
    <w:rsid w:val="009C6EE3"/>
    <w:rsid w:val="009D1BB3"/>
    <w:rsid w:val="009D53BB"/>
    <w:rsid w:val="009D5E14"/>
    <w:rsid w:val="009E2CBF"/>
    <w:rsid w:val="009F3E57"/>
    <w:rsid w:val="009F4C69"/>
    <w:rsid w:val="00A004B0"/>
    <w:rsid w:val="00A02F6A"/>
    <w:rsid w:val="00A07EC6"/>
    <w:rsid w:val="00A10DAB"/>
    <w:rsid w:val="00A11E0C"/>
    <w:rsid w:val="00A1271A"/>
    <w:rsid w:val="00A1289F"/>
    <w:rsid w:val="00A15B3D"/>
    <w:rsid w:val="00A17AA5"/>
    <w:rsid w:val="00A24A68"/>
    <w:rsid w:val="00A30DDA"/>
    <w:rsid w:val="00A31236"/>
    <w:rsid w:val="00A3499D"/>
    <w:rsid w:val="00A365BD"/>
    <w:rsid w:val="00A54D55"/>
    <w:rsid w:val="00A604B9"/>
    <w:rsid w:val="00A607B6"/>
    <w:rsid w:val="00A652F8"/>
    <w:rsid w:val="00A6743E"/>
    <w:rsid w:val="00A67794"/>
    <w:rsid w:val="00A71951"/>
    <w:rsid w:val="00A80219"/>
    <w:rsid w:val="00A80851"/>
    <w:rsid w:val="00A830B1"/>
    <w:rsid w:val="00A84C82"/>
    <w:rsid w:val="00A901B4"/>
    <w:rsid w:val="00A915CC"/>
    <w:rsid w:val="00A91ECF"/>
    <w:rsid w:val="00A92587"/>
    <w:rsid w:val="00A92929"/>
    <w:rsid w:val="00A94AE7"/>
    <w:rsid w:val="00A94BE9"/>
    <w:rsid w:val="00A95997"/>
    <w:rsid w:val="00A9638F"/>
    <w:rsid w:val="00A969E5"/>
    <w:rsid w:val="00A9741C"/>
    <w:rsid w:val="00AA03BF"/>
    <w:rsid w:val="00AA0B61"/>
    <w:rsid w:val="00AA60BF"/>
    <w:rsid w:val="00AA7422"/>
    <w:rsid w:val="00AA78F3"/>
    <w:rsid w:val="00AB219C"/>
    <w:rsid w:val="00AB3075"/>
    <w:rsid w:val="00AB69D9"/>
    <w:rsid w:val="00AB79BF"/>
    <w:rsid w:val="00AC11FC"/>
    <w:rsid w:val="00AC29B7"/>
    <w:rsid w:val="00AC30AC"/>
    <w:rsid w:val="00AC58E1"/>
    <w:rsid w:val="00AC676A"/>
    <w:rsid w:val="00AD2195"/>
    <w:rsid w:val="00AD2347"/>
    <w:rsid w:val="00AD69DA"/>
    <w:rsid w:val="00AE078F"/>
    <w:rsid w:val="00AE0C3A"/>
    <w:rsid w:val="00AE2A69"/>
    <w:rsid w:val="00AE37A7"/>
    <w:rsid w:val="00AE6643"/>
    <w:rsid w:val="00AE76E5"/>
    <w:rsid w:val="00AF154B"/>
    <w:rsid w:val="00AF2CE8"/>
    <w:rsid w:val="00B02AB8"/>
    <w:rsid w:val="00B032CB"/>
    <w:rsid w:val="00B06945"/>
    <w:rsid w:val="00B06B86"/>
    <w:rsid w:val="00B11AA0"/>
    <w:rsid w:val="00B14B2E"/>
    <w:rsid w:val="00B14FC1"/>
    <w:rsid w:val="00B159F9"/>
    <w:rsid w:val="00B22852"/>
    <w:rsid w:val="00B268D5"/>
    <w:rsid w:val="00B2756A"/>
    <w:rsid w:val="00B3086E"/>
    <w:rsid w:val="00B34976"/>
    <w:rsid w:val="00B35DF6"/>
    <w:rsid w:val="00B36FD0"/>
    <w:rsid w:val="00B37D98"/>
    <w:rsid w:val="00B410C8"/>
    <w:rsid w:val="00B42C64"/>
    <w:rsid w:val="00B42E65"/>
    <w:rsid w:val="00B448CD"/>
    <w:rsid w:val="00B50A9D"/>
    <w:rsid w:val="00B52621"/>
    <w:rsid w:val="00B52AF5"/>
    <w:rsid w:val="00B53E8D"/>
    <w:rsid w:val="00B54284"/>
    <w:rsid w:val="00B55243"/>
    <w:rsid w:val="00B575B8"/>
    <w:rsid w:val="00B57A65"/>
    <w:rsid w:val="00B6054D"/>
    <w:rsid w:val="00B679A4"/>
    <w:rsid w:val="00B67EB7"/>
    <w:rsid w:val="00B70B2A"/>
    <w:rsid w:val="00B715F1"/>
    <w:rsid w:val="00B84F11"/>
    <w:rsid w:val="00B853C0"/>
    <w:rsid w:val="00B90B63"/>
    <w:rsid w:val="00B92EBF"/>
    <w:rsid w:val="00B934FB"/>
    <w:rsid w:val="00B94726"/>
    <w:rsid w:val="00B94B6E"/>
    <w:rsid w:val="00B97E03"/>
    <w:rsid w:val="00BA1193"/>
    <w:rsid w:val="00BA20A2"/>
    <w:rsid w:val="00BA39DF"/>
    <w:rsid w:val="00BB12FC"/>
    <w:rsid w:val="00BB2676"/>
    <w:rsid w:val="00BB7DDE"/>
    <w:rsid w:val="00BC0768"/>
    <w:rsid w:val="00BC097C"/>
    <w:rsid w:val="00BC3070"/>
    <w:rsid w:val="00BC3E51"/>
    <w:rsid w:val="00BC6EDB"/>
    <w:rsid w:val="00BD0DAB"/>
    <w:rsid w:val="00BD2D2A"/>
    <w:rsid w:val="00BE23B3"/>
    <w:rsid w:val="00BE2694"/>
    <w:rsid w:val="00BE45E9"/>
    <w:rsid w:val="00BE526F"/>
    <w:rsid w:val="00BF2936"/>
    <w:rsid w:val="00C00A21"/>
    <w:rsid w:val="00C023D0"/>
    <w:rsid w:val="00C02CDF"/>
    <w:rsid w:val="00C049F6"/>
    <w:rsid w:val="00C076DD"/>
    <w:rsid w:val="00C124D3"/>
    <w:rsid w:val="00C13677"/>
    <w:rsid w:val="00C137CB"/>
    <w:rsid w:val="00C13C38"/>
    <w:rsid w:val="00C14515"/>
    <w:rsid w:val="00C17EF5"/>
    <w:rsid w:val="00C21050"/>
    <w:rsid w:val="00C21C39"/>
    <w:rsid w:val="00C24285"/>
    <w:rsid w:val="00C24696"/>
    <w:rsid w:val="00C33FFB"/>
    <w:rsid w:val="00C34AFD"/>
    <w:rsid w:val="00C34C22"/>
    <w:rsid w:val="00C37938"/>
    <w:rsid w:val="00C42E99"/>
    <w:rsid w:val="00C43044"/>
    <w:rsid w:val="00C457C5"/>
    <w:rsid w:val="00C47C3D"/>
    <w:rsid w:val="00C51C69"/>
    <w:rsid w:val="00C52288"/>
    <w:rsid w:val="00C5524D"/>
    <w:rsid w:val="00C56242"/>
    <w:rsid w:val="00C56805"/>
    <w:rsid w:val="00C57603"/>
    <w:rsid w:val="00C613D6"/>
    <w:rsid w:val="00C67B66"/>
    <w:rsid w:val="00C71B41"/>
    <w:rsid w:val="00C730C2"/>
    <w:rsid w:val="00C7588A"/>
    <w:rsid w:val="00C759C8"/>
    <w:rsid w:val="00C75FD9"/>
    <w:rsid w:val="00C778D9"/>
    <w:rsid w:val="00C809F8"/>
    <w:rsid w:val="00C81684"/>
    <w:rsid w:val="00C850D4"/>
    <w:rsid w:val="00C86EC8"/>
    <w:rsid w:val="00C96C41"/>
    <w:rsid w:val="00CA4313"/>
    <w:rsid w:val="00CA61C7"/>
    <w:rsid w:val="00CA768E"/>
    <w:rsid w:val="00CB04BA"/>
    <w:rsid w:val="00CB4BEE"/>
    <w:rsid w:val="00CB711C"/>
    <w:rsid w:val="00CB7C8B"/>
    <w:rsid w:val="00CC12CF"/>
    <w:rsid w:val="00CC1E21"/>
    <w:rsid w:val="00CC2C77"/>
    <w:rsid w:val="00CC737B"/>
    <w:rsid w:val="00CD1A69"/>
    <w:rsid w:val="00CD2738"/>
    <w:rsid w:val="00CD6143"/>
    <w:rsid w:val="00CE0924"/>
    <w:rsid w:val="00CE22BA"/>
    <w:rsid w:val="00CE52DA"/>
    <w:rsid w:val="00CE67B5"/>
    <w:rsid w:val="00CF0629"/>
    <w:rsid w:val="00CF0B74"/>
    <w:rsid w:val="00CF1CA6"/>
    <w:rsid w:val="00CF2EFD"/>
    <w:rsid w:val="00CF7239"/>
    <w:rsid w:val="00D02FEB"/>
    <w:rsid w:val="00D05068"/>
    <w:rsid w:val="00D13987"/>
    <w:rsid w:val="00D14F6F"/>
    <w:rsid w:val="00D16A73"/>
    <w:rsid w:val="00D1706B"/>
    <w:rsid w:val="00D20587"/>
    <w:rsid w:val="00D228BC"/>
    <w:rsid w:val="00D2314B"/>
    <w:rsid w:val="00D2737B"/>
    <w:rsid w:val="00D27ED2"/>
    <w:rsid w:val="00D3130F"/>
    <w:rsid w:val="00D35189"/>
    <w:rsid w:val="00D35891"/>
    <w:rsid w:val="00D364C1"/>
    <w:rsid w:val="00D37DF8"/>
    <w:rsid w:val="00D37FDB"/>
    <w:rsid w:val="00D521D9"/>
    <w:rsid w:val="00D56FC1"/>
    <w:rsid w:val="00D5778A"/>
    <w:rsid w:val="00D61708"/>
    <w:rsid w:val="00D617DE"/>
    <w:rsid w:val="00D63D97"/>
    <w:rsid w:val="00D63F72"/>
    <w:rsid w:val="00D6559B"/>
    <w:rsid w:val="00D81272"/>
    <w:rsid w:val="00D844C0"/>
    <w:rsid w:val="00D863BA"/>
    <w:rsid w:val="00D90726"/>
    <w:rsid w:val="00D94752"/>
    <w:rsid w:val="00D94A64"/>
    <w:rsid w:val="00D95677"/>
    <w:rsid w:val="00D95FBD"/>
    <w:rsid w:val="00DA0991"/>
    <w:rsid w:val="00DA3898"/>
    <w:rsid w:val="00DA77D0"/>
    <w:rsid w:val="00DB503B"/>
    <w:rsid w:val="00DB5C2A"/>
    <w:rsid w:val="00DB79AC"/>
    <w:rsid w:val="00DC2241"/>
    <w:rsid w:val="00DC3025"/>
    <w:rsid w:val="00DC30BA"/>
    <w:rsid w:val="00DC357D"/>
    <w:rsid w:val="00DC39DE"/>
    <w:rsid w:val="00DC64D1"/>
    <w:rsid w:val="00DC66BB"/>
    <w:rsid w:val="00DD165B"/>
    <w:rsid w:val="00DD6ED0"/>
    <w:rsid w:val="00DD74BA"/>
    <w:rsid w:val="00DE1A42"/>
    <w:rsid w:val="00DE1D86"/>
    <w:rsid w:val="00DE2BE9"/>
    <w:rsid w:val="00DE3150"/>
    <w:rsid w:val="00DE5D6D"/>
    <w:rsid w:val="00DE675C"/>
    <w:rsid w:val="00DE6E2E"/>
    <w:rsid w:val="00DE7EC4"/>
    <w:rsid w:val="00DF0241"/>
    <w:rsid w:val="00DF1866"/>
    <w:rsid w:val="00DF44DB"/>
    <w:rsid w:val="00DF4966"/>
    <w:rsid w:val="00E03A87"/>
    <w:rsid w:val="00E03E43"/>
    <w:rsid w:val="00E04D98"/>
    <w:rsid w:val="00E06F1F"/>
    <w:rsid w:val="00E100C7"/>
    <w:rsid w:val="00E1221C"/>
    <w:rsid w:val="00E12CED"/>
    <w:rsid w:val="00E14454"/>
    <w:rsid w:val="00E1594B"/>
    <w:rsid w:val="00E21163"/>
    <w:rsid w:val="00E2315A"/>
    <w:rsid w:val="00E26388"/>
    <w:rsid w:val="00E273DC"/>
    <w:rsid w:val="00E30850"/>
    <w:rsid w:val="00E32208"/>
    <w:rsid w:val="00E335E0"/>
    <w:rsid w:val="00E33715"/>
    <w:rsid w:val="00E34325"/>
    <w:rsid w:val="00E3669F"/>
    <w:rsid w:val="00E42F24"/>
    <w:rsid w:val="00E437B0"/>
    <w:rsid w:val="00E456F6"/>
    <w:rsid w:val="00E50540"/>
    <w:rsid w:val="00E53867"/>
    <w:rsid w:val="00E60DF6"/>
    <w:rsid w:val="00E61B82"/>
    <w:rsid w:val="00E62BD8"/>
    <w:rsid w:val="00E70020"/>
    <w:rsid w:val="00E73F33"/>
    <w:rsid w:val="00E76D56"/>
    <w:rsid w:val="00E774E2"/>
    <w:rsid w:val="00E8034A"/>
    <w:rsid w:val="00E82F9B"/>
    <w:rsid w:val="00E86095"/>
    <w:rsid w:val="00E860E5"/>
    <w:rsid w:val="00E9215B"/>
    <w:rsid w:val="00E9287B"/>
    <w:rsid w:val="00E92F29"/>
    <w:rsid w:val="00E955DE"/>
    <w:rsid w:val="00E96244"/>
    <w:rsid w:val="00E97DAC"/>
    <w:rsid w:val="00EA11D2"/>
    <w:rsid w:val="00EA3309"/>
    <w:rsid w:val="00EA3958"/>
    <w:rsid w:val="00EA74DD"/>
    <w:rsid w:val="00EB0D46"/>
    <w:rsid w:val="00EB1119"/>
    <w:rsid w:val="00EB44D1"/>
    <w:rsid w:val="00EC0735"/>
    <w:rsid w:val="00EC08E0"/>
    <w:rsid w:val="00EC1DB6"/>
    <w:rsid w:val="00EC1DC2"/>
    <w:rsid w:val="00EC51C6"/>
    <w:rsid w:val="00ED6D28"/>
    <w:rsid w:val="00ED7B7E"/>
    <w:rsid w:val="00EE1CD8"/>
    <w:rsid w:val="00EE20E2"/>
    <w:rsid w:val="00EE29DF"/>
    <w:rsid w:val="00EE455D"/>
    <w:rsid w:val="00EE5CC4"/>
    <w:rsid w:val="00EE6F8C"/>
    <w:rsid w:val="00EF2278"/>
    <w:rsid w:val="00EF4E43"/>
    <w:rsid w:val="00EF5F50"/>
    <w:rsid w:val="00EF6C79"/>
    <w:rsid w:val="00EF7F88"/>
    <w:rsid w:val="00F01079"/>
    <w:rsid w:val="00F04B0C"/>
    <w:rsid w:val="00F06B0B"/>
    <w:rsid w:val="00F11747"/>
    <w:rsid w:val="00F161DC"/>
    <w:rsid w:val="00F16503"/>
    <w:rsid w:val="00F20441"/>
    <w:rsid w:val="00F23F45"/>
    <w:rsid w:val="00F27147"/>
    <w:rsid w:val="00F30EE0"/>
    <w:rsid w:val="00F3173F"/>
    <w:rsid w:val="00F37154"/>
    <w:rsid w:val="00F37A77"/>
    <w:rsid w:val="00F41A8C"/>
    <w:rsid w:val="00F424E7"/>
    <w:rsid w:val="00F42910"/>
    <w:rsid w:val="00F43DC8"/>
    <w:rsid w:val="00F445E1"/>
    <w:rsid w:val="00F4573D"/>
    <w:rsid w:val="00F47C08"/>
    <w:rsid w:val="00F5311B"/>
    <w:rsid w:val="00F538E0"/>
    <w:rsid w:val="00F560B9"/>
    <w:rsid w:val="00F6166F"/>
    <w:rsid w:val="00F656D5"/>
    <w:rsid w:val="00F720D7"/>
    <w:rsid w:val="00F743C4"/>
    <w:rsid w:val="00F75393"/>
    <w:rsid w:val="00F776D5"/>
    <w:rsid w:val="00F80200"/>
    <w:rsid w:val="00F8033C"/>
    <w:rsid w:val="00F80B57"/>
    <w:rsid w:val="00F80B80"/>
    <w:rsid w:val="00F81983"/>
    <w:rsid w:val="00F81A52"/>
    <w:rsid w:val="00F92154"/>
    <w:rsid w:val="00F92445"/>
    <w:rsid w:val="00F9268B"/>
    <w:rsid w:val="00F928F1"/>
    <w:rsid w:val="00F9479C"/>
    <w:rsid w:val="00F96238"/>
    <w:rsid w:val="00FA2ECD"/>
    <w:rsid w:val="00FA6FE0"/>
    <w:rsid w:val="00FA7B0E"/>
    <w:rsid w:val="00FB1931"/>
    <w:rsid w:val="00FB4633"/>
    <w:rsid w:val="00FB58E4"/>
    <w:rsid w:val="00FB5CE3"/>
    <w:rsid w:val="00FC2336"/>
    <w:rsid w:val="00FC352A"/>
    <w:rsid w:val="00FC668C"/>
    <w:rsid w:val="00FC7937"/>
    <w:rsid w:val="00FD14F7"/>
    <w:rsid w:val="00FD15E8"/>
    <w:rsid w:val="00FD32D3"/>
    <w:rsid w:val="00FD4796"/>
    <w:rsid w:val="00FE1FE4"/>
    <w:rsid w:val="00FE24A1"/>
    <w:rsid w:val="00FE251E"/>
    <w:rsid w:val="00FE3B0E"/>
    <w:rsid w:val="00FE7279"/>
    <w:rsid w:val="00FE7794"/>
    <w:rsid w:val="00FE7FB4"/>
    <w:rsid w:val="00FF0AF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2858B"/>
  <w15:docId w15:val="{2AC5FFEE-8D52-4642-81A1-C3D0E6AE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fn,ft,f"/>
    <w:basedOn w:val="Normal"/>
    <w:link w:val="FootnoteTextChar"/>
    <w:uiPriority w:val="99"/>
    <w:unhideWhenUsed/>
    <w:qFormat/>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aliases w:val="Footnote,Footnote text,SUPERS,Footnote dich,ftref,(NECG) Footnote Reference,16 Point,Superscript 6 Point,Footnote + Arial,10 pt,Black,fr, BVI fnr,footnote ref,BVI fnr,BearingPoint,Footnote Text1,Ref,de nota al pie,Footnote Text11,R,f1"/>
    <w:basedOn w:val="DefaultParagraphFont"/>
    <w:uiPriority w:val="99"/>
    <w:unhideWhenUsed/>
    <w:qFormat/>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72"/>
    <w:qFormat/>
    <w:rsid w:val="00E437B0"/>
    <w:pPr>
      <w:ind w:left="720"/>
      <w:contextualSpacing/>
    </w:pPr>
  </w:style>
  <w:style w:type="table" w:styleId="TableGrid">
    <w:name w:val="Table Grid"/>
    <w:basedOn w:val="TableNormal"/>
    <w:uiPriority w:val="59"/>
    <w:rsid w:val="00AA7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A78F3"/>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ocked/>
    <w:rsid w:val="00AA78F3"/>
  </w:style>
  <w:style w:type="character" w:customStyle="1" w:styleId="UnresolvedMention">
    <w:name w:val="Unresolved Mention"/>
    <w:basedOn w:val="DefaultParagraphFont"/>
    <w:uiPriority w:val="99"/>
    <w:semiHidden/>
    <w:unhideWhenUsed/>
    <w:rsid w:val="0065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710">
      <w:bodyDiv w:val="1"/>
      <w:marLeft w:val="0"/>
      <w:marRight w:val="0"/>
      <w:marTop w:val="0"/>
      <w:marBottom w:val="0"/>
      <w:divBdr>
        <w:top w:val="none" w:sz="0" w:space="0" w:color="auto"/>
        <w:left w:val="none" w:sz="0" w:space="0" w:color="auto"/>
        <w:bottom w:val="none" w:sz="0" w:space="0" w:color="auto"/>
        <w:right w:val="none" w:sz="0" w:space="0" w:color="auto"/>
      </w:divBdr>
    </w:div>
    <w:div w:id="40714559">
      <w:bodyDiv w:val="1"/>
      <w:marLeft w:val="0"/>
      <w:marRight w:val="0"/>
      <w:marTop w:val="0"/>
      <w:marBottom w:val="0"/>
      <w:divBdr>
        <w:top w:val="none" w:sz="0" w:space="0" w:color="auto"/>
        <w:left w:val="none" w:sz="0" w:space="0" w:color="auto"/>
        <w:bottom w:val="none" w:sz="0" w:space="0" w:color="auto"/>
        <w:right w:val="none" w:sz="0" w:space="0" w:color="auto"/>
      </w:divBdr>
    </w:div>
    <w:div w:id="178589859">
      <w:bodyDiv w:val="1"/>
      <w:marLeft w:val="0"/>
      <w:marRight w:val="0"/>
      <w:marTop w:val="0"/>
      <w:marBottom w:val="0"/>
      <w:divBdr>
        <w:top w:val="none" w:sz="0" w:space="0" w:color="auto"/>
        <w:left w:val="none" w:sz="0" w:space="0" w:color="auto"/>
        <w:bottom w:val="none" w:sz="0" w:space="0" w:color="auto"/>
        <w:right w:val="none" w:sz="0" w:space="0" w:color="auto"/>
      </w:divBdr>
    </w:div>
    <w:div w:id="251428276">
      <w:bodyDiv w:val="1"/>
      <w:marLeft w:val="0"/>
      <w:marRight w:val="0"/>
      <w:marTop w:val="0"/>
      <w:marBottom w:val="0"/>
      <w:divBdr>
        <w:top w:val="none" w:sz="0" w:space="0" w:color="auto"/>
        <w:left w:val="none" w:sz="0" w:space="0" w:color="auto"/>
        <w:bottom w:val="none" w:sz="0" w:space="0" w:color="auto"/>
        <w:right w:val="none" w:sz="0" w:space="0" w:color="auto"/>
      </w:divBdr>
    </w:div>
    <w:div w:id="251865949">
      <w:bodyDiv w:val="1"/>
      <w:marLeft w:val="0"/>
      <w:marRight w:val="0"/>
      <w:marTop w:val="0"/>
      <w:marBottom w:val="0"/>
      <w:divBdr>
        <w:top w:val="none" w:sz="0" w:space="0" w:color="auto"/>
        <w:left w:val="none" w:sz="0" w:space="0" w:color="auto"/>
        <w:bottom w:val="none" w:sz="0" w:space="0" w:color="auto"/>
        <w:right w:val="none" w:sz="0" w:space="0" w:color="auto"/>
      </w:divBdr>
    </w:div>
    <w:div w:id="324631408">
      <w:bodyDiv w:val="1"/>
      <w:marLeft w:val="0"/>
      <w:marRight w:val="0"/>
      <w:marTop w:val="0"/>
      <w:marBottom w:val="0"/>
      <w:divBdr>
        <w:top w:val="none" w:sz="0" w:space="0" w:color="auto"/>
        <w:left w:val="none" w:sz="0" w:space="0" w:color="auto"/>
        <w:bottom w:val="none" w:sz="0" w:space="0" w:color="auto"/>
        <w:right w:val="none" w:sz="0" w:space="0" w:color="auto"/>
      </w:divBdr>
    </w:div>
    <w:div w:id="371148542">
      <w:bodyDiv w:val="1"/>
      <w:marLeft w:val="0"/>
      <w:marRight w:val="0"/>
      <w:marTop w:val="0"/>
      <w:marBottom w:val="0"/>
      <w:divBdr>
        <w:top w:val="none" w:sz="0" w:space="0" w:color="auto"/>
        <w:left w:val="none" w:sz="0" w:space="0" w:color="auto"/>
        <w:bottom w:val="none" w:sz="0" w:space="0" w:color="auto"/>
        <w:right w:val="none" w:sz="0" w:space="0" w:color="auto"/>
      </w:divBdr>
    </w:div>
    <w:div w:id="393430999">
      <w:bodyDiv w:val="1"/>
      <w:marLeft w:val="0"/>
      <w:marRight w:val="0"/>
      <w:marTop w:val="0"/>
      <w:marBottom w:val="0"/>
      <w:divBdr>
        <w:top w:val="none" w:sz="0" w:space="0" w:color="auto"/>
        <w:left w:val="none" w:sz="0" w:space="0" w:color="auto"/>
        <w:bottom w:val="none" w:sz="0" w:space="0" w:color="auto"/>
        <w:right w:val="none" w:sz="0" w:space="0" w:color="auto"/>
      </w:divBdr>
    </w:div>
    <w:div w:id="508132086">
      <w:bodyDiv w:val="1"/>
      <w:marLeft w:val="0"/>
      <w:marRight w:val="0"/>
      <w:marTop w:val="0"/>
      <w:marBottom w:val="0"/>
      <w:divBdr>
        <w:top w:val="none" w:sz="0" w:space="0" w:color="auto"/>
        <w:left w:val="none" w:sz="0" w:space="0" w:color="auto"/>
        <w:bottom w:val="none" w:sz="0" w:space="0" w:color="auto"/>
        <w:right w:val="none" w:sz="0" w:space="0" w:color="auto"/>
      </w:divBdr>
    </w:div>
    <w:div w:id="512494792">
      <w:bodyDiv w:val="1"/>
      <w:marLeft w:val="0"/>
      <w:marRight w:val="0"/>
      <w:marTop w:val="0"/>
      <w:marBottom w:val="0"/>
      <w:divBdr>
        <w:top w:val="none" w:sz="0" w:space="0" w:color="auto"/>
        <w:left w:val="none" w:sz="0" w:space="0" w:color="auto"/>
        <w:bottom w:val="none" w:sz="0" w:space="0" w:color="auto"/>
        <w:right w:val="none" w:sz="0" w:space="0" w:color="auto"/>
      </w:divBdr>
    </w:div>
    <w:div w:id="523130744">
      <w:bodyDiv w:val="1"/>
      <w:marLeft w:val="0"/>
      <w:marRight w:val="0"/>
      <w:marTop w:val="0"/>
      <w:marBottom w:val="0"/>
      <w:divBdr>
        <w:top w:val="none" w:sz="0" w:space="0" w:color="auto"/>
        <w:left w:val="none" w:sz="0" w:space="0" w:color="auto"/>
        <w:bottom w:val="none" w:sz="0" w:space="0" w:color="auto"/>
        <w:right w:val="none" w:sz="0" w:space="0" w:color="auto"/>
      </w:divBdr>
    </w:div>
    <w:div w:id="570239295">
      <w:bodyDiv w:val="1"/>
      <w:marLeft w:val="0"/>
      <w:marRight w:val="0"/>
      <w:marTop w:val="0"/>
      <w:marBottom w:val="0"/>
      <w:divBdr>
        <w:top w:val="none" w:sz="0" w:space="0" w:color="auto"/>
        <w:left w:val="none" w:sz="0" w:space="0" w:color="auto"/>
        <w:bottom w:val="none" w:sz="0" w:space="0" w:color="auto"/>
        <w:right w:val="none" w:sz="0" w:space="0" w:color="auto"/>
      </w:divBdr>
    </w:div>
    <w:div w:id="593053265">
      <w:bodyDiv w:val="1"/>
      <w:marLeft w:val="0"/>
      <w:marRight w:val="0"/>
      <w:marTop w:val="0"/>
      <w:marBottom w:val="0"/>
      <w:divBdr>
        <w:top w:val="none" w:sz="0" w:space="0" w:color="auto"/>
        <w:left w:val="none" w:sz="0" w:space="0" w:color="auto"/>
        <w:bottom w:val="none" w:sz="0" w:space="0" w:color="auto"/>
        <w:right w:val="none" w:sz="0" w:space="0" w:color="auto"/>
      </w:divBdr>
    </w:div>
    <w:div w:id="633173534">
      <w:bodyDiv w:val="1"/>
      <w:marLeft w:val="0"/>
      <w:marRight w:val="0"/>
      <w:marTop w:val="0"/>
      <w:marBottom w:val="0"/>
      <w:divBdr>
        <w:top w:val="none" w:sz="0" w:space="0" w:color="auto"/>
        <w:left w:val="none" w:sz="0" w:space="0" w:color="auto"/>
        <w:bottom w:val="none" w:sz="0" w:space="0" w:color="auto"/>
        <w:right w:val="none" w:sz="0" w:space="0" w:color="auto"/>
      </w:divBdr>
    </w:div>
    <w:div w:id="645355345">
      <w:bodyDiv w:val="1"/>
      <w:marLeft w:val="0"/>
      <w:marRight w:val="0"/>
      <w:marTop w:val="0"/>
      <w:marBottom w:val="0"/>
      <w:divBdr>
        <w:top w:val="none" w:sz="0" w:space="0" w:color="auto"/>
        <w:left w:val="none" w:sz="0" w:space="0" w:color="auto"/>
        <w:bottom w:val="none" w:sz="0" w:space="0" w:color="auto"/>
        <w:right w:val="none" w:sz="0" w:space="0" w:color="auto"/>
      </w:divBdr>
    </w:div>
    <w:div w:id="707142719">
      <w:bodyDiv w:val="1"/>
      <w:marLeft w:val="0"/>
      <w:marRight w:val="0"/>
      <w:marTop w:val="0"/>
      <w:marBottom w:val="0"/>
      <w:divBdr>
        <w:top w:val="none" w:sz="0" w:space="0" w:color="auto"/>
        <w:left w:val="none" w:sz="0" w:space="0" w:color="auto"/>
        <w:bottom w:val="none" w:sz="0" w:space="0" w:color="auto"/>
        <w:right w:val="none" w:sz="0" w:space="0" w:color="auto"/>
      </w:divBdr>
    </w:div>
    <w:div w:id="781195365">
      <w:bodyDiv w:val="1"/>
      <w:marLeft w:val="0"/>
      <w:marRight w:val="0"/>
      <w:marTop w:val="0"/>
      <w:marBottom w:val="0"/>
      <w:divBdr>
        <w:top w:val="none" w:sz="0" w:space="0" w:color="auto"/>
        <w:left w:val="none" w:sz="0" w:space="0" w:color="auto"/>
        <w:bottom w:val="none" w:sz="0" w:space="0" w:color="auto"/>
        <w:right w:val="none" w:sz="0" w:space="0" w:color="auto"/>
      </w:divBdr>
    </w:div>
    <w:div w:id="817648173">
      <w:bodyDiv w:val="1"/>
      <w:marLeft w:val="0"/>
      <w:marRight w:val="0"/>
      <w:marTop w:val="0"/>
      <w:marBottom w:val="0"/>
      <w:divBdr>
        <w:top w:val="none" w:sz="0" w:space="0" w:color="auto"/>
        <w:left w:val="none" w:sz="0" w:space="0" w:color="auto"/>
        <w:bottom w:val="none" w:sz="0" w:space="0" w:color="auto"/>
        <w:right w:val="none" w:sz="0" w:space="0" w:color="auto"/>
      </w:divBdr>
    </w:div>
    <w:div w:id="822939521">
      <w:bodyDiv w:val="1"/>
      <w:marLeft w:val="0"/>
      <w:marRight w:val="0"/>
      <w:marTop w:val="0"/>
      <w:marBottom w:val="0"/>
      <w:divBdr>
        <w:top w:val="none" w:sz="0" w:space="0" w:color="auto"/>
        <w:left w:val="none" w:sz="0" w:space="0" w:color="auto"/>
        <w:bottom w:val="none" w:sz="0" w:space="0" w:color="auto"/>
        <w:right w:val="none" w:sz="0" w:space="0" w:color="auto"/>
      </w:divBdr>
    </w:div>
    <w:div w:id="865287544">
      <w:bodyDiv w:val="1"/>
      <w:marLeft w:val="0"/>
      <w:marRight w:val="0"/>
      <w:marTop w:val="0"/>
      <w:marBottom w:val="0"/>
      <w:divBdr>
        <w:top w:val="none" w:sz="0" w:space="0" w:color="auto"/>
        <w:left w:val="none" w:sz="0" w:space="0" w:color="auto"/>
        <w:bottom w:val="none" w:sz="0" w:space="0" w:color="auto"/>
        <w:right w:val="none" w:sz="0" w:space="0" w:color="auto"/>
      </w:divBdr>
    </w:div>
    <w:div w:id="866799090">
      <w:bodyDiv w:val="1"/>
      <w:marLeft w:val="0"/>
      <w:marRight w:val="0"/>
      <w:marTop w:val="0"/>
      <w:marBottom w:val="0"/>
      <w:divBdr>
        <w:top w:val="none" w:sz="0" w:space="0" w:color="auto"/>
        <w:left w:val="none" w:sz="0" w:space="0" w:color="auto"/>
        <w:bottom w:val="none" w:sz="0" w:space="0" w:color="auto"/>
        <w:right w:val="none" w:sz="0" w:space="0" w:color="auto"/>
      </w:divBdr>
    </w:div>
    <w:div w:id="903293011">
      <w:bodyDiv w:val="1"/>
      <w:marLeft w:val="0"/>
      <w:marRight w:val="0"/>
      <w:marTop w:val="0"/>
      <w:marBottom w:val="0"/>
      <w:divBdr>
        <w:top w:val="none" w:sz="0" w:space="0" w:color="auto"/>
        <w:left w:val="none" w:sz="0" w:space="0" w:color="auto"/>
        <w:bottom w:val="none" w:sz="0" w:space="0" w:color="auto"/>
        <w:right w:val="none" w:sz="0" w:space="0" w:color="auto"/>
      </w:divBdr>
    </w:div>
    <w:div w:id="928388858">
      <w:bodyDiv w:val="1"/>
      <w:marLeft w:val="0"/>
      <w:marRight w:val="0"/>
      <w:marTop w:val="0"/>
      <w:marBottom w:val="0"/>
      <w:divBdr>
        <w:top w:val="none" w:sz="0" w:space="0" w:color="auto"/>
        <w:left w:val="none" w:sz="0" w:space="0" w:color="auto"/>
        <w:bottom w:val="none" w:sz="0" w:space="0" w:color="auto"/>
        <w:right w:val="none" w:sz="0" w:space="0" w:color="auto"/>
      </w:divBdr>
    </w:div>
    <w:div w:id="1053039784">
      <w:bodyDiv w:val="1"/>
      <w:marLeft w:val="0"/>
      <w:marRight w:val="0"/>
      <w:marTop w:val="0"/>
      <w:marBottom w:val="0"/>
      <w:divBdr>
        <w:top w:val="none" w:sz="0" w:space="0" w:color="auto"/>
        <w:left w:val="none" w:sz="0" w:space="0" w:color="auto"/>
        <w:bottom w:val="none" w:sz="0" w:space="0" w:color="auto"/>
        <w:right w:val="none" w:sz="0" w:space="0" w:color="auto"/>
      </w:divBdr>
    </w:div>
    <w:div w:id="1062942639">
      <w:bodyDiv w:val="1"/>
      <w:marLeft w:val="0"/>
      <w:marRight w:val="0"/>
      <w:marTop w:val="0"/>
      <w:marBottom w:val="0"/>
      <w:divBdr>
        <w:top w:val="none" w:sz="0" w:space="0" w:color="auto"/>
        <w:left w:val="none" w:sz="0" w:space="0" w:color="auto"/>
        <w:bottom w:val="none" w:sz="0" w:space="0" w:color="auto"/>
        <w:right w:val="none" w:sz="0" w:space="0" w:color="auto"/>
      </w:divBdr>
    </w:div>
    <w:div w:id="1090856883">
      <w:bodyDiv w:val="1"/>
      <w:marLeft w:val="0"/>
      <w:marRight w:val="0"/>
      <w:marTop w:val="0"/>
      <w:marBottom w:val="0"/>
      <w:divBdr>
        <w:top w:val="none" w:sz="0" w:space="0" w:color="auto"/>
        <w:left w:val="none" w:sz="0" w:space="0" w:color="auto"/>
        <w:bottom w:val="none" w:sz="0" w:space="0" w:color="auto"/>
        <w:right w:val="none" w:sz="0" w:space="0" w:color="auto"/>
      </w:divBdr>
    </w:div>
    <w:div w:id="1154027593">
      <w:bodyDiv w:val="1"/>
      <w:marLeft w:val="0"/>
      <w:marRight w:val="0"/>
      <w:marTop w:val="0"/>
      <w:marBottom w:val="0"/>
      <w:divBdr>
        <w:top w:val="none" w:sz="0" w:space="0" w:color="auto"/>
        <w:left w:val="none" w:sz="0" w:space="0" w:color="auto"/>
        <w:bottom w:val="none" w:sz="0" w:space="0" w:color="auto"/>
        <w:right w:val="none" w:sz="0" w:space="0" w:color="auto"/>
      </w:divBdr>
    </w:div>
    <w:div w:id="1165708658">
      <w:bodyDiv w:val="1"/>
      <w:marLeft w:val="0"/>
      <w:marRight w:val="0"/>
      <w:marTop w:val="0"/>
      <w:marBottom w:val="0"/>
      <w:divBdr>
        <w:top w:val="none" w:sz="0" w:space="0" w:color="auto"/>
        <w:left w:val="none" w:sz="0" w:space="0" w:color="auto"/>
        <w:bottom w:val="none" w:sz="0" w:space="0" w:color="auto"/>
        <w:right w:val="none" w:sz="0" w:space="0" w:color="auto"/>
      </w:divBdr>
    </w:div>
    <w:div w:id="1179780965">
      <w:bodyDiv w:val="1"/>
      <w:marLeft w:val="0"/>
      <w:marRight w:val="0"/>
      <w:marTop w:val="0"/>
      <w:marBottom w:val="0"/>
      <w:divBdr>
        <w:top w:val="none" w:sz="0" w:space="0" w:color="auto"/>
        <w:left w:val="none" w:sz="0" w:space="0" w:color="auto"/>
        <w:bottom w:val="none" w:sz="0" w:space="0" w:color="auto"/>
        <w:right w:val="none" w:sz="0" w:space="0" w:color="auto"/>
      </w:divBdr>
    </w:div>
    <w:div w:id="1236814960">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281298267">
      <w:bodyDiv w:val="1"/>
      <w:marLeft w:val="0"/>
      <w:marRight w:val="0"/>
      <w:marTop w:val="0"/>
      <w:marBottom w:val="0"/>
      <w:divBdr>
        <w:top w:val="none" w:sz="0" w:space="0" w:color="auto"/>
        <w:left w:val="none" w:sz="0" w:space="0" w:color="auto"/>
        <w:bottom w:val="none" w:sz="0" w:space="0" w:color="auto"/>
        <w:right w:val="none" w:sz="0" w:space="0" w:color="auto"/>
      </w:divBdr>
    </w:div>
    <w:div w:id="1287930559">
      <w:bodyDiv w:val="1"/>
      <w:marLeft w:val="0"/>
      <w:marRight w:val="0"/>
      <w:marTop w:val="0"/>
      <w:marBottom w:val="0"/>
      <w:divBdr>
        <w:top w:val="none" w:sz="0" w:space="0" w:color="auto"/>
        <w:left w:val="none" w:sz="0" w:space="0" w:color="auto"/>
        <w:bottom w:val="none" w:sz="0" w:space="0" w:color="auto"/>
        <w:right w:val="none" w:sz="0" w:space="0" w:color="auto"/>
      </w:divBdr>
    </w:div>
    <w:div w:id="1302341491">
      <w:bodyDiv w:val="1"/>
      <w:marLeft w:val="0"/>
      <w:marRight w:val="0"/>
      <w:marTop w:val="0"/>
      <w:marBottom w:val="0"/>
      <w:divBdr>
        <w:top w:val="none" w:sz="0" w:space="0" w:color="auto"/>
        <w:left w:val="none" w:sz="0" w:space="0" w:color="auto"/>
        <w:bottom w:val="none" w:sz="0" w:space="0" w:color="auto"/>
        <w:right w:val="none" w:sz="0" w:space="0" w:color="auto"/>
      </w:divBdr>
    </w:div>
    <w:div w:id="1367019811">
      <w:bodyDiv w:val="1"/>
      <w:marLeft w:val="0"/>
      <w:marRight w:val="0"/>
      <w:marTop w:val="0"/>
      <w:marBottom w:val="0"/>
      <w:divBdr>
        <w:top w:val="none" w:sz="0" w:space="0" w:color="auto"/>
        <w:left w:val="none" w:sz="0" w:space="0" w:color="auto"/>
        <w:bottom w:val="none" w:sz="0" w:space="0" w:color="auto"/>
        <w:right w:val="none" w:sz="0" w:space="0" w:color="auto"/>
      </w:divBdr>
    </w:div>
    <w:div w:id="1510607387">
      <w:bodyDiv w:val="1"/>
      <w:marLeft w:val="0"/>
      <w:marRight w:val="0"/>
      <w:marTop w:val="0"/>
      <w:marBottom w:val="0"/>
      <w:divBdr>
        <w:top w:val="none" w:sz="0" w:space="0" w:color="auto"/>
        <w:left w:val="none" w:sz="0" w:space="0" w:color="auto"/>
        <w:bottom w:val="none" w:sz="0" w:space="0" w:color="auto"/>
        <w:right w:val="none" w:sz="0" w:space="0" w:color="auto"/>
      </w:divBdr>
    </w:div>
    <w:div w:id="1680623465">
      <w:bodyDiv w:val="1"/>
      <w:marLeft w:val="0"/>
      <w:marRight w:val="0"/>
      <w:marTop w:val="0"/>
      <w:marBottom w:val="0"/>
      <w:divBdr>
        <w:top w:val="none" w:sz="0" w:space="0" w:color="auto"/>
        <w:left w:val="none" w:sz="0" w:space="0" w:color="auto"/>
        <w:bottom w:val="none" w:sz="0" w:space="0" w:color="auto"/>
        <w:right w:val="none" w:sz="0" w:space="0" w:color="auto"/>
      </w:divBdr>
    </w:div>
    <w:div w:id="1819104616">
      <w:bodyDiv w:val="1"/>
      <w:marLeft w:val="0"/>
      <w:marRight w:val="0"/>
      <w:marTop w:val="0"/>
      <w:marBottom w:val="0"/>
      <w:divBdr>
        <w:top w:val="none" w:sz="0" w:space="0" w:color="auto"/>
        <w:left w:val="none" w:sz="0" w:space="0" w:color="auto"/>
        <w:bottom w:val="none" w:sz="0" w:space="0" w:color="auto"/>
        <w:right w:val="none" w:sz="0" w:space="0" w:color="auto"/>
      </w:divBdr>
    </w:div>
    <w:div w:id="1839730110">
      <w:bodyDiv w:val="1"/>
      <w:marLeft w:val="0"/>
      <w:marRight w:val="0"/>
      <w:marTop w:val="0"/>
      <w:marBottom w:val="0"/>
      <w:divBdr>
        <w:top w:val="none" w:sz="0" w:space="0" w:color="auto"/>
        <w:left w:val="none" w:sz="0" w:space="0" w:color="auto"/>
        <w:bottom w:val="none" w:sz="0" w:space="0" w:color="auto"/>
        <w:right w:val="none" w:sz="0" w:space="0" w:color="auto"/>
      </w:divBdr>
    </w:div>
    <w:div w:id="1881162551">
      <w:bodyDiv w:val="1"/>
      <w:marLeft w:val="0"/>
      <w:marRight w:val="0"/>
      <w:marTop w:val="0"/>
      <w:marBottom w:val="0"/>
      <w:divBdr>
        <w:top w:val="none" w:sz="0" w:space="0" w:color="auto"/>
        <w:left w:val="none" w:sz="0" w:space="0" w:color="auto"/>
        <w:bottom w:val="none" w:sz="0" w:space="0" w:color="auto"/>
        <w:right w:val="none" w:sz="0" w:space="0" w:color="auto"/>
      </w:divBdr>
    </w:div>
    <w:div w:id="191338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Tien-te-Ngan-hang/Luat-Cac-to-chuc-tin-dung-32-2024-QH15-577203.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5.xml><?xml version="1.0" encoding="utf-8"?>
<ds:datastoreItem xmlns:ds="http://schemas.openxmlformats.org/officeDocument/2006/customXml" ds:itemID="{ECA4A31A-5575-42A2-B277-E3EC8894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6132</Words>
  <Characters>34956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Thi Thu Thuy (TBNH)</cp:lastModifiedBy>
  <cp:revision>2</cp:revision>
  <cp:lastPrinted>2025-04-21T02:47:00Z</cp:lastPrinted>
  <dcterms:created xsi:type="dcterms:W3CDTF">2025-04-29T03:44:00Z</dcterms:created>
  <dcterms:modified xsi:type="dcterms:W3CDTF">2025-04-29T03:44:00Z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