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76" w:type="dxa"/>
        <w:tblLook w:val="04A0" w:firstRow="1" w:lastRow="0" w:firstColumn="1" w:lastColumn="0" w:noHBand="0" w:noVBand="1"/>
      </w:tblPr>
      <w:tblGrid>
        <w:gridCol w:w="3879"/>
        <w:gridCol w:w="5797"/>
      </w:tblGrid>
      <w:tr w:rsidR="00C57DF7" w:rsidRPr="00016ACF" w14:paraId="714F21D0" w14:textId="77777777" w:rsidTr="00C57DF7">
        <w:trPr>
          <w:trHeight w:val="1244"/>
        </w:trPr>
        <w:tc>
          <w:tcPr>
            <w:tcW w:w="3879" w:type="dxa"/>
          </w:tcPr>
          <w:p w14:paraId="45101093" w14:textId="758C872D" w:rsidR="00C57DF7" w:rsidRPr="002E3EE8" w:rsidRDefault="00C74E4D" w:rsidP="00C57DF7">
            <w:pPr>
              <w:ind w:right="-115"/>
              <w:jc w:val="center"/>
              <w:rPr>
                <w:b/>
                <w:sz w:val="26"/>
                <w:szCs w:val="26"/>
              </w:rPr>
            </w:pPr>
            <w:bookmarkStart w:id="0" w:name="_GoBack"/>
            <w:bookmarkEnd w:id="0"/>
            <w:r>
              <w:t xml:space="preserve"> </w:t>
            </w:r>
            <w:r w:rsidR="00C57DF7">
              <w:br w:type="page"/>
            </w:r>
            <w:r w:rsidR="000139CF">
              <w:rPr>
                <w:b/>
                <w:sz w:val="26"/>
                <w:szCs w:val="26"/>
              </w:rPr>
              <w:t>NGÂN HÀNG NHÀ NƯỚC</w:t>
            </w:r>
          </w:p>
          <w:p w14:paraId="1458B823" w14:textId="77777777" w:rsidR="00C57DF7" w:rsidRPr="00557196" w:rsidRDefault="00C57DF7" w:rsidP="00C57DF7">
            <w:pPr>
              <w:ind w:right="-115"/>
              <w:jc w:val="center"/>
              <w:rPr>
                <w:sz w:val="6"/>
                <w:szCs w:val="28"/>
              </w:rPr>
            </w:pPr>
            <w:r w:rsidRPr="002E3EE8">
              <w:rPr>
                <w:b/>
                <w:sz w:val="26"/>
                <w:szCs w:val="26"/>
              </w:rPr>
              <w:t>VIỆT NAM</w:t>
            </w:r>
          </w:p>
          <w:p w14:paraId="2A9CDD4D" w14:textId="2B1155FA" w:rsidR="00C57DF7" w:rsidRPr="00016ACF" w:rsidRDefault="003737AE" w:rsidP="00E32B42">
            <w:pPr>
              <w:jc w:val="center"/>
              <w:rPr>
                <w:b/>
              </w:rPr>
            </w:pPr>
            <w:r>
              <w:rPr>
                <w:b/>
                <w:noProof/>
              </w:rPr>
              <mc:AlternateContent>
                <mc:Choice Requires="wps">
                  <w:drawing>
                    <wp:anchor distT="4294967295" distB="4294967295" distL="114300" distR="114300" simplePos="0" relativeHeight="251663360" behindDoc="0" locked="0" layoutInCell="1" allowOverlap="1" wp14:anchorId="1514B10C" wp14:editId="543C5EE5">
                      <wp:simplePos x="0" y="0"/>
                      <wp:positionH relativeFrom="column">
                        <wp:posOffset>806450</wp:posOffset>
                      </wp:positionH>
                      <wp:positionV relativeFrom="paragraph">
                        <wp:posOffset>99059</wp:posOffset>
                      </wp:positionV>
                      <wp:extent cx="87185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1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15E551" id="_x0000_t32" coordsize="21600,21600" o:spt="32" o:oned="t" path="m,l21600,21600e" filled="f">
                      <v:path arrowok="t" fillok="f" o:connecttype="none"/>
                      <o:lock v:ext="edit" shapetype="t"/>
                    </v:shapetype>
                    <v:shape id="Straight Arrow Connector 2" o:spid="_x0000_s1026" type="#_x0000_t32" style="position:absolute;margin-left:63.5pt;margin-top:7.8pt;width:68.6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"/>
                  </w:pict>
                </mc:Fallback>
              </mc:AlternateContent>
            </w:r>
          </w:p>
          <w:p w14:paraId="5EE28A7E" w14:textId="000E0B08" w:rsidR="00C57DF7" w:rsidRPr="00823FF0" w:rsidRDefault="00C57DF7" w:rsidP="00E32B42">
            <w:pPr>
              <w:tabs>
                <w:tab w:val="left" w:pos="696"/>
                <w:tab w:val="center" w:pos="1789"/>
              </w:tabs>
              <w:rPr>
                <w:sz w:val="28"/>
                <w:szCs w:val="28"/>
              </w:rPr>
            </w:pPr>
            <w:r w:rsidRPr="00016ACF">
              <w:tab/>
            </w:r>
            <w:r w:rsidR="00823FF0" w:rsidRPr="00823FF0">
              <w:rPr>
                <w:sz w:val="28"/>
                <w:szCs w:val="28"/>
              </w:rPr>
              <w:t xml:space="preserve">   Số    </w:t>
            </w:r>
            <w:r w:rsidR="00823FF0">
              <w:rPr>
                <w:sz w:val="28"/>
                <w:szCs w:val="28"/>
              </w:rPr>
              <w:t xml:space="preserve">   </w:t>
            </w:r>
            <w:r w:rsidR="00823FF0" w:rsidRPr="00823FF0">
              <w:rPr>
                <w:sz w:val="28"/>
                <w:szCs w:val="28"/>
              </w:rPr>
              <w:t xml:space="preserve"> /BC-NHNN</w:t>
            </w:r>
            <w:r w:rsidRPr="00823FF0">
              <w:rPr>
                <w:sz w:val="28"/>
                <w:szCs w:val="28"/>
              </w:rPr>
              <w:tab/>
            </w:r>
          </w:p>
        </w:tc>
        <w:tc>
          <w:tcPr>
            <w:tcW w:w="5797" w:type="dxa"/>
          </w:tcPr>
          <w:p w14:paraId="33E7F477" w14:textId="77777777" w:rsidR="00C57DF7" w:rsidRPr="00470DE9" w:rsidRDefault="00C57DF7" w:rsidP="00E32B42">
            <w:pPr>
              <w:tabs>
                <w:tab w:val="center" w:pos="2755"/>
              </w:tabs>
              <w:ind w:left="-108"/>
              <w:jc w:val="center"/>
              <w:rPr>
                <w:b/>
                <w:sz w:val="26"/>
                <w:szCs w:val="26"/>
              </w:rPr>
            </w:pPr>
            <w:r w:rsidRPr="00470DE9">
              <w:rPr>
                <w:b/>
                <w:sz w:val="26"/>
                <w:szCs w:val="26"/>
              </w:rPr>
              <w:t xml:space="preserve">CỘNG HÒA XÃ HỘI CHỦ NGHĨA VIỆT </w:t>
            </w:r>
            <w:smartTag w:uri="urn:schemas-microsoft-com:office:smarttags" w:element="place">
              <w:smartTag w:uri="urn:schemas-microsoft-com:office:smarttags" w:element="country-region">
                <w:r w:rsidRPr="00470DE9">
                  <w:rPr>
                    <w:b/>
                    <w:sz w:val="26"/>
                    <w:szCs w:val="26"/>
                  </w:rPr>
                  <w:t>NAM</w:t>
                </w:r>
              </w:smartTag>
            </w:smartTag>
          </w:p>
          <w:p w14:paraId="649A5A43" w14:textId="77777777" w:rsidR="00C57DF7" w:rsidRPr="00016ACF" w:rsidRDefault="00C57DF7" w:rsidP="00E32B42">
            <w:pPr>
              <w:jc w:val="center"/>
              <w:rPr>
                <w:b/>
              </w:rPr>
            </w:pPr>
            <w:r w:rsidRPr="00016ACF">
              <w:rPr>
                <w:b/>
              </w:rPr>
              <w:t>Độc lập – Tự do – Hạnh phúc</w:t>
            </w:r>
          </w:p>
          <w:p w14:paraId="10859ECD" w14:textId="21200BE0" w:rsidR="00C57DF7" w:rsidRPr="00016ACF" w:rsidRDefault="003737AE" w:rsidP="00E32B42">
            <w:pPr>
              <w:jc w:val="center"/>
            </w:pPr>
            <w:r>
              <w:rPr>
                <w:noProof/>
              </w:rPr>
              <mc:AlternateContent>
                <mc:Choice Requires="wps">
                  <w:drawing>
                    <wp:anchor distT="4294967295" distB="4294967295" distL="114300" distR="114300" simplePos="0" relativeHeight="251662336" behindDoc="0" locked="0" layoutInCell="1" allowOverlap="1" wp14:anchorId="55D8E38A" wp14:editId="205612E8">
                      <wp:simplePos x="0" y="0"/>
                      <wp:positionH relativeFrom="column">
                        <wp:posOffset>785495</wp:posOffset>
                      </wp:positionH>
                      <wp:positionV relativeFrom="paragraph">
                        <wp:posOffset>101599</wp:posOffset>
                      </wp:positionV>
                      <wp:extent cx="201993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6D51E2"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85pt,8pt" to="220.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"/>
                  </w:pict>
                </mc:Fallback>
              </mc:AlternateContent>
            </w:r>
          </w:p>
          <w:p w14:paraId="7129C582" w14:textId="77777777" w:rsidR="00C57DF7" w:rsidRPr="00470DE9" w:rsidRDefault="00C57DF7" w:rsidP="00E32B42">
            <w:pPr>
              <w:jc w:val="center"/>
              <w:rPr>
                <w:i/>
                <w:sz w:val="8"/>
              </w:rPr>
            </w:pPr>
          </w:p>
          <w:p w14:paraId="6A8AFE6A" w14:textId="29C956F8" w:rsidR="00C57DF7" w:rsidRPr="00823FF0" w:rsidRDefault="00C57DF7" w:rsidP="00C57DF7">
            <w:pPr>
              <w:jc w:val="center"/>
              <w:rPr>
                <w:sz w:val="28"/>
                <w:szCs w:val="28"/>
              </w:rPr>
            </w:pPr>
            <w:r w:rsidRPr="00823FF0">
              <w:rPr>
                <w:i/>
                <w:sz w:val="28"/>
                <w:szCs w:val="28"/>
              </w:rPr>
              <w:t xml:space="preserve">Hà Nội, ngày </w:t>
            </w:r>
            <w:r w:rsidR="00BA5E3A" w:rsidRPr="00823FF0">
              <w:rPr>
                <w:i/>
                <w:sz w:val="28"/>
                <w:szCs w:val="28"/>
              </w:rPr>
              <w:t xml:space="preserve">   </w:t>
            </w:r>
            <w:r w:rsidRPr="00823FF0">
              <w:rPr>
                <w:i/>
                <w:sz w:val="28"/>
                <w:szCs w:val="28"/>
              </w:rPr>
              <w:t xml:space="preserve"> </w:t>
            </w:r>
            <w:r w:rsidR="00B838B7" w:rsidRPr="00823FF0">
              <w:rPr>
                <w:i/>
                <w:sz w:val="28"/>
                <w:szCs w:val="28"/>
              </w:rPr>
              <w:t xml:space="preserve"> </w:t>
            </w:r>
            <w:r w:rsidRPr="00823FF0">
              <w:rPr>
                <w:i/>
                <w:sz w:val="28"/>
                <w:szCs w:val="28"/>
              </w:rPr>
              <w:t xml:space="preserve"> tháng</w:t>
            </w:r>
            <w:r w:rsidR="00BA5E3A" w:rsidRPr="00823FF0">
              <w:rPr>
                <w:i/>
                <w:sz w:val="28"/>
                <w:szCs w:val="28"/>
              </w:rPr>
              <w:t xml:space="preserve">   </w:t>
            </w:r>
            <w:r w:rsidRPr="00823FF0">
              <w:rPr>
                <w:i/>
                <w:sz w:val="28"/>
                <w:szCs w:val="28"/>
              </w:rPr>
              <w:t xml:space="preserve"> </w:t>
            </w:r>
            <w:r w:rsidR="00B838B7" w:rsidRPr="00823FF0">
              <w:rPr>
                <w:i/>
                <w:sz w:val="28"/>
                <w:szCs w:val="28"/>
              </w:rPr>
              <w:t xml:space="preserve"> </w:t>
            </w:r>
            <w:r w:rsidRPr="00823FF0">
              <w:rPr>
                <w:i/>
                <w:sz w:val="28"/>
                <w:szCs w:val="28"/>
              </w:rPr>
              <w:t xml:space="preserve"> năm 20</w:t>
            </w:r>
            <w:r w:rsidR="00BA5E3A" w:rsidRPr="00823FF0">
              <w:rPr>
                <w:i/>
                <w:sz w:val="28"/>
                <w:szCs w:val="28"/>
              </w:rPr>
              <w:t>2</w:t>
            </w:r>
            <w:r w:rsidR="007F11A2">
              <w:rPr>
                <w:i/>
                <w:sz w:val="28"/>
                <w:szCs w:val="28"/>
              </w:rPr>
              <w:t>5</w:t>
            </w:r>
          </w:p>
        </w:tc>
      </w:tr>
    </w:tbl>
    <w:p w14:paraId="03D12BB1" w14:textId="6F52BD68" w:rsidR="00C57DF7" w:rsidRDefault="00C57DF7" w:rsidP="00C57DF7">
      <w:pPr>
        <w:spacing w:before="120"/>
        <w:jc w:val="center"/>
        <w:rPr>
          <w:sz w:val="10"/>
          <w:lang w:val="nl-NL"/>
        </w:rPr>
      </w:pPr>
    </w:p>
    <w:p w14:paraId="4B22243E" w14:textId="77777777" w:rsidR="00C57DF7" w:rsidRPr="00823FF0" w:rsidRDefault="00C57DF7" w:rsidP="00A12CCD">
      <w:pPr>
        <w:spacing w:before="240" w:after="120"/>
        <w:jc w:val="center"/>
        <w:rPr>
          <w:b/>
          <w:sz w:val="28"/>
          <w:szCs w:val="28"/>
          <w:lang w:val="nl-NL"/>
        </w:rPr>
      </w:pPr>
      <w:r w:rsidRPr="00823FF0">
        <w:rPr>
          <w:b/>
          <w:sz w:val="28"/>
          <w:szCs w:val="28"/>
          <w:lang w:val="nl-NL"/>
        </w:rPr>
        <w:t>BÁO CÁO</w:t>
      </w:r>
    </w:p>
    <w:p w14:paraId="77D5331D" w14:textId="77777777" w:rsidR="00567DBA" w:rsidRPr="00823FF0" w:rsidRDefault="00C57DF7" w:rsidP="00BC0802">
      <w:pPr>
        <w:spacing w:before="120"/>
        <w:jc w:val="center"/>
        <w:rPr>
          <w:b/>
          <w:sz w:val="28"/>
          <w:szCs w:val="28"/>
          <w:lang w:val="nl-NL"/>
        </w:rPr>
      </w:pPr>
      <w:r w:rsidRPr="00823FF0">
        <w:rPr>
          <w:b/>
          <w:sz w:val="28"/>
          <w:szCs w:val="28"/>
          <w:lang w:val="nl-NL"/>
        </w:rPr>
        <w:t xml:space="preserve">TỔNG KẾT, ĐÁNH GIÁ </w:t>
      </w:r>
      <w:r w:rsidR="00567DBA" w:rsidRPr="00823FF0">
        <w:rPr>
          <w:b/>
          <w:sz w:val="28"/>
          <w:szCs w:val="28"/>
          <w:lang w:val="nl-NL"/>
        </w:rPr>
        <w:t>TÌNH HÌNH THỰC HIỆN</w:t>
      </w:r>
    </w:p>
    <w:p w14:paraId="4916E282" w14:textId="486C7F39" w:rsidR="00567DBA" w:rsidRPr="00823FF0" w:rsidRDefault="00C57DF7" w:rsidP="000C2A96">
      <w:pPr>
        <w:jc w:val="center"/>
        <w:rPr>
          <w:b/>
          <w:sz w:val="28"/>
          <w:szCs w:val="28"/>
          <w:lang w:val="nl-NL"/>
        </w:rPr>
      </w:pPr>
      <w:r w:rsidRPr="00823FF0">
        <w:rPr>
          <w:b/>
          <w:sz w:val="28"/>
          <w:szCs w:val="28"/>
          <w:lang w:val="nl-NL"/>
        </w:rPr>
        <w:t xml:space="preserve">NGHỊ ĐỊNH </w:t>
      </w:r>
      <w:r w:rsidR="009D2538" w:rsidRPr="00823FF0">
        <w:rPr>
          <w:b/>
          <w:sz w:val="28"/>
          <w:szCs w:val="28"/>
          <w:lang w:val="nl-NL"/>
        </w:rPr>
        <w:t>53</w:t>
      </w:r>
      <w:r w:rsidRPr="00823FF0">
        <w:rPr>
          <w:b/>
          <w:sz w:val="28"/>
          <w:szCs w:val="28"/>
          <w:lang w:val="nl-NL"/>
        </w:rPr>
        <w:t>/</w:t>
      </w:r>
      <w:r w:rsidR="009D2538" w:rsidRPr="00823FF0">
        <w:rPr>
          <w:b/>
          <w:sz w:val="28"/>
          <w:szCs w:val="28"/>
          <w:lang w:val="nl-NL"/>
        </w:rPr>
        <w:t>2013</w:t>
      </w:r>
      <w:r w:rsidRPr="00823FF0">
        <w:rPr>
          <w:b/>
          <w:sz w:val="28"/>
          <w:szCs w:val="28"/>
          <w:lang w:val="nl-NL"/>
        </w:rPr>
        <w:t>/NĐ-CP</w:t>
      </w:r>
      <w:r w:rsidR="000A5FDC" w:rsidRPr="00823FF0">
        <w:rPr>
          <w:b/>
          <w:sz w:val="28"/>
          <w:szCs w:val="28"/>
          <w:lang w:val="nl-NL"/>
        </w:rPr>
        <w:t xml:space="preserve"> NGÀY</w:t>
      </w:r>
      <w:r w:rsidR="00567DBA" w:rsidRPr="00823FF0">
        <w:rPr>
          <w:b/>
          <w:sz w:val="28"/>
          <w:szCs w:val="28"/>
          <w:lang w:val="nl-NL"/>
        </w:rPr>
        <w:t xml:space="preserve"> 1</w:t>
      </w:r>
      <w:r w:rsidR="00024C5F" w:rsidRPr="00823FF0">
        <w:rPr>
          <w:b/>
          <w:sz w:val="28"/>
          <w:szCs w:val="28"/>
          <w:lang w:val="nl-NL"/>
        </w:rPr>
        <w:t>8</w:t>
      </w:r>
      <w:r w:rsidR="00567DBA" w:rsidRPr="00823FF0">
        <w:rPr>
          <w:b/>
          <w:sz w:val="28"/>
          <w:szCs w:val="28"/>
          <w:lang w:val="nl-NL"/>
        </w:rPr>
        <w:t>/0</w:t>
      </w:r>
      <w:r w:rsidR="00024C5F" w:rsidRPr="00823FF0">
        <w:rPr>
          <w:b/>
          <w:sz w:val="28"/>
          <w:szCs w:val="28"/>
          <w:lang w:val="nl-NL"/>
        </w:rPr>
        <w:t>5</w:t>
      </w:r>
      <w:r w:rsidR="00567DBA" w:rsidRPr="00823FF0">
        <w:rPr>
          <w:b/>
          <w:sz w:val="28"/>
          <w:szCs w:val="28"/>
          <w:lang w:val="nl-NL"/>
        </w:rPr>
        <w:t>/201</w:t>
      </w:r>
      <w:r w:rsidR="00024C5F" w:rsidRPr="00823FF0">
        <w:rPr>
          <w:b/>
          <w:sz w:val="28"/>
          <w:szCs w:val="28"/>
          <w:lang w:val="nl-NL"/>
        </w:rPr>
        <w:t>3</w:t>
      </w:r>
      <w:r w:rsidR="00567DBA" w:rsidRPr="00823FF0">
        <w:rPr>
          <w:b/>
          <w:sz w:val="28"/>
          <w:szCs w:val="28"/>
          <w:lang w:val="nl-NL"/>
        </w:rPr>
        <w:t xml:space="preserve"> CỦA CHÍNH PHỦ</w:t>
      </w:r>
    </w:p>
    <w:p w14:paraId="0DFC828D" w14:textId="08953AAB" w:rsidR="00C57DF7" w:rsidRPr="00823FF0" w:rsidRDefault="000A5FDC" w:rsidP="000C2A96">
      <w:pPr>
        <w:jc w:val="center"/>
        <w:rPr>
          <w:b/>
          <w:sz w:val="28"/>
          <w:szCs w:val="28"/>
          <w:lang w:val="nl-NL"/>
        </w:rPr>
      </w:pPr>
      <w:r w:rsidRPr="00823FF0">
        <w:rPr>
          <w:b/>
          <w:sz w:val="28"/>
          <w:szCs w:val="28"/>
          <w:lang w:val="nl-NL"/>
        </w:rPr>
        <w:t xml:space="preserve">VỀ </w:t>
      </w:r>
      <w:r w:rsidR="00024C5F" w:rsidRPr="00823FF0">
        <w:rPr>
          <w:b/>
          <w:sz w:val="28"/>
          <w:szCs w:val="28"/>
          <w:lang w:val="nl-NL"/>
        </w:rPr>
        <w:t>THÀNH LẬP, TỔ CHỨC VÀ HOẠT ĐỘNG CỦA CÔNG TY QUẢN LÝ TÀI SẢN CỦA CÁC TCTD VIỆT NAM</w:t>
      </w:r>
      <w:r w:rsidR="004324A9" w:rsidRPr="00823FF0">
        <w:rPr>
          <w:b/>
          <w:sz w:val="28"/>
          <w:szCs w:val="28"/>
          <w:lang w:val="nl-NL"/>
        </w:rPr>
        <w:t xml:space="preserve"> (VAMC)</w:t>
      </w:r>
    </w:p>
    <w:p w14:paraId="036523A8" w14:textId="64821BAB" w:rsidR="00865511" w:rsidRPr="00823FF0" w:rsidRDefault="00865511" w:rsidP="00BC0802">
      <w:pPr>
        <w:pStyle w:val="Heading1"/>
        <w:spacing w:before="360" w:after="120"/>
        <w:ind w:firstLine="720"/>
        <w:jc w:val="both"/>
        <w:rPr>
          <w:rFonts w:ascii="Times New Roman" w:hAnsi="Times New Roman"/>
          <w:sz w:val="28"/>
          <w:szCs w:val="28"/>
          <w:lang w:val="nl-NL"/>
        </w:rPr>
      </w:pPr>
      <w:bookmarkStart w:id="1" w:name="_Toc424733050"/>
      <w:bookmarkStart w:id="2" w:name="_Toc468696764"/>
      <w:bookmarkStart w:id="3" w:name="_Toc479940371"/>
      <w:r w:rsidRPr="00823FF0">
        <w:rPr>
          <w:rFonts w:ascii="Times New Roman" w:hAnsi="Times New Roman"/>
          <w:sz w:val="28"/>
          <w:szCs w:val="28"/>
          <w:lang w:val="nl-NL"/>
        </w:rPr>
        <w:t xml:space="preserve">I. </w:t>
      </w:r>
      <w:bookmarkEnd w:id="1"/>
      <w:bookmarkEnd w:id="2"/>
      <w:bookmarkEnd w:id="3"/>
      <w:r w:rsidR="00C43355">
        <w:rPr>
          <w:rFonts w:ascii="Times New Roman" w:hAnsi="Times New Roman"/>
          <w:sz w:val="28"/>
          <w:szCs w:val="28"/>
          <w:lang w:val="nl-NL"/>
        </w:rPr>
        <w:t>TÌNH HÌNH, KẾT QUẢ TRIỂN KHAI NGHỊ ĐỊNH</w:t>
      </w:r>
    </w:p>
    <w:p w14:paraId="369AF4B6" w14:textId="3B2CF824" w:rsidR="00E436D8" w:rsidRPr="00BC0802" w:rsidRDefault="00633DE3" w:rsidP="00BC0802">
      <w:pPr>
        <w:pStyle w:val="Heading2"/>
        <w:spacing w:before="60" w:after="120"/>
        <w:ind w:firstLine="720"/>
        <w:jc w:val="both"/>
        <w:rPr>
          <w:rFonts w:ascii="Times New Roman" w:hAnsi="Times New Roman" w:cs="Times New Roman"/>
          <w:b w:val="0"/>
          <w:bCs w:val="0"/>
          <w:color w:val="auto"/>
          <w:sz w:val="28"/>
          <w:szCs w:val="28"/>
        </w:rPr>
      </w:pPr>
      <w:bookmarkStart w:id="4" w:name="_Toc468696765"/>
      <w:bookmarkStart w:id="5" w:name="_Toc479940372"/>
      <w:r w:rsidRPr="00BC0802">
        <w:rPr>
          <w:rFonts w:ascii="Times New Roman" w:hAnsi="Times New Roman" w:cs="Times New Roman"/>
          <w:b w:val="0"/>
          <w:bCs w:val="0"/>
          <w:color w:val="000000"/>
          <w:sz w:val="28"/>
          <w:szCs w:val="28"/>
          <w:lang w:val="pt-BR"/>
        </w:rPr>
        <w:t>Nghị định 53/2013/NĐ-CP ngày 18/</w:t>
      </w:r>
      <w:r w:rsidR="0050770E" w:rsidRPr="00BC0802">
        <w:rPr>
          <w:rFonts w:ascii="Times New Roman" w:hAnsi="Times New Roman" w:cs="Times New Roman"/>
          <w:b w:val="0"/>
          <w:bCs w:val="0"/>
          <w:color w:val="000000"/>
          <w:sz w:val="28"/>
          <w:szCs w:val="28"/>
          <w:lang w:val="pt-BR"/>
        </w:rPr>
        <w:t>5</w:t>
      </w:r>
      <w:r w:rsidRPr="00BC0802">
        <w:rPr>
          <w:rFonts w:ascii="Times New Roman" w:hAnsi="Times New Roman" w:cs="Times New Roman"/>
          <w:b w:val="0"/>
          <w:bCs w:val="0"/>
          <w:color w:val="000000"/>
          <w:sz w:val="28"/>
          <w:szCs w:val="28"/>
          <w:lang w:val="pt-BR"/>
        </w:rPr>
        <w:t>/2013 (đã được sửa đổi, bổ sung bởi Nghị định 34/2015/NĐ-CP ngày 31/3/2015 và Nghị định số 18/2016/NĐ-CP ngày 18/3/2016) của Chính phủ</w:t>
      </w:r>
      <w:r w:rsidR="00755DA5" w:rsidRPr="00BC0802">
        <w:rPr>
          <w:rFonts w:ascii="Times New Roman" w:hAnsi="Times New Roman" w:cs="Times New Roman"/>
          <w:b w:val="0"/>
          <w:bCs w:val="0"/>
          <w:color w:val="000000"/>
          <w:sz w:val="28"/>
          <w:szCs w:val="28"/>
          <w:lang w:val="pt-BR"/>
        </w:rPr>
        <w:t xml:space="preserve"> quy định về việc thành lập, tổ chức và hoạt động của Công ty </w:t>
      </w:r>
      <w:r w:rsidR="00DB7259" w:rsidRPr="00BC0802">
        <w:rPr>
          <w:rFonts w:ascii="Times New Roman" w:hAnsi="Times New Roman" w:cs="Times New Roman"/>
          <w:b w:val="0"/>
          <w:bCs w:val="0"/>
          <w:color w:val="000000"/>
          <w:sz w:val="28"/>
          <w:szCs w:val="28"/>
          <w:lang w:val="pt-BR"/>
        </w:rPr>
        <w:t>Q</w:t>
      </w:r>
      <w:r w:rsidR="00755DA5" w:rsidRPr="00BC0802">
        <w:rPr>
          <w:rFonts w:ascii="Times New Roman" w:hAnsi="Times New Roman" w:cs="Times New Roman"/>
          <w:b w:val="0"/>
          <w:bCs w:val="0"/>
          <w:color w:val="000000"/>
          <w:sz w:val="28"/>
          <w:szCs w:val="28"/>
          <w:lang w:val="pt-BR"/>
        </w:rPr>
        <w:t xml:space="preserve">uản lý tài sản của các tổ chức tín dụng </w:t>
      </w:r>
      <w:r w:rsidR="00F637B3" w:rsidRPr="00BC0802">
        <w:rPr>
          <w:rFonts w:ascii="Times New Roman" w:hAnsi="Times New Roman" w:cs="Times New Roman"/>
          <w:b w:val="0"/>
          <w:bCs w:val="0"/>
          <w:color w:val="000000"/>
          <w:sz w:val="28"/>
          <w:szCs w:val="28"/>
          <w:lang w:val="pt-BR"/>
        </w:rPr>
        <w:t xml:space="preserve">Việt Nam </w:t>
      </w:r>
      <w:r w:rsidR="00755DA5" w:rsidRPr="00BC0802">
        <w:rPr>
          <w:rFonts w:ascii="Times New Roman" w:hAnsi="Times New Roman" w:cs="Times New Roman"/>
          <w:b w:val="0"/>
          <w:bCs w:val="0"/>
          <w:color w:val="000000"/>
          <w:sz w:val="28"/>
          <w:szCs w:val="28"/>
          <w:lang w:val="pt-BR"/>
        </w:rPr>
        <w:t>(</w:t>
      </w:r>
      <w:r w:rsidR="00A007E6" w:rsidRPr="00BC0802">
        <w:rPr>
          <w:rFonts w:ascii="Times New Roman" w:hAnsi="Times New Roman" w:cs="Times New Roman"/>
          <w:b w:val="0"/>
          <w:bCs w:val="0"/>
          <w:color w:val="000000"/>
          <w:sz w:val="28"/>
          <w:szCs w:val="28"/>
          <w:lang w:val="pt-BR"/>
        </w:rPr>
        <w:t>Nghị định 53</w:t>
      </w:r>
      <w:r w:rsidR="00755DA5" w:rsidRPr="00BC0802">
        <w:rPr>
          <w:rFonts w:ascii="Times New Roman" w:hAnsi="Times New Roman" w:cs="Times New Roman"/>
          <w:b w:val="0"/>
          <w:bCs w:val="0"/>
          <w:color w:val="000000"/>
          <w:sz w:val="28"/>
          <w:szCs w:val="28"/>
          <w:lang w:val="pt-BR"/>
        </w:rPr>
        <w:t>)</w:t>
      </w:r>
      <w:r w:rsidRPr="00BC0802">
        <w:rPr>
          <w:rFonts w:ascii="Times New Roman" w:hAnsi="Times New Roman" w:cs="Times New Roman"/>
          <w:b w:val="0"/>
          <w:bCs w:val="0"/>
          <w:color w:val="000000"/>
          <w:sz w:val="28"/>
          <w:szCs w:val="28"/>
          <w:lang w:val="pt-BR"/>
        </w:rPr>
        <w:t>.</w:t>
      </w:r>
      <w:r w:rsidR="00E436D8" w:rsidRPr="00BC0802">
        <w:rPr>
          <w:rFonts w:ascii="Times New Roman" w:hAnsi="Times New Roman" w:cs="Times New Roman"/>
          <w:b w:val="0"/>
          <w:bCs w:val="0"/>
          <w:color w:val="auto"/>
          <w:sz w:val="28"/>
          <w:szCs w:val="28"/>
        </w:rPr>
        <w:t xml:space="preserve"> </w:t>
      </w:r>
      <w:r w:rsidR="00B044FA" w:rsidRPr="00BC0802">
        <w:rPr>
          <w:rFonts w:ascii="Times New Roman" w:hAnsi="Times New Roman" w:cs="Times New Roman"/>
          <w:b w:val="0"/>
          <w:bCs w:val="0"/>
          <w:color w:val="000000"/>
          <w:sz w:val="28"/>
          <w:szCs w:val="28"/>
          <w:lang w:val="pt-BR"/>
        </w:rPr>
        <w:t xml:space="preserve">Công ty </w:t>
      </w:r>
      <w:r w:rsidR="00DB7259" w:rsidRPr="00BC0802">
        <w:rPr>
          <w:rFonts w:ascii="Times New Roman" w:hAnsi="Times New Roman" w:cs="Times New Roman"/>
          <w:b w:val="0"/>
          <w:bCs w:val="0"/>
          <w:color w:val="000000"/>
          <w:sz w:val="28"/>
          <w:szCs w:val="28"/>
          <w:lang w:val="pt-BR"/>
        </w:rPr>
        <w:t>Q</w:t>
      </w:r>
      <w:r w:rsidR="00B044FA" w:rsidRPr="00BC0802">
        <w:rPr>
          <w:rFonts w:ascii="Times New Roman" w:hAnsi="Times New Roman" w:cs="Times New Roman"/>
          <w:b w:val="0"/>
          <w:bCs w:val="0"/>
          <w:color w:val="000000"/>
          <w:sz w:val="28"/>
          <w:szCs w:val="28"/>
          <w:lang w:val="pt-BR"/>
        </w:rPr>
        <w:t>uản lý tài sản của các tổ chức tín dụng Việt Nam (</w:t>
      </w:r>
      <w:r w:rsidRPr="00BC0802">
        <w:rPr>
          <w:rFonts w:ascii="Times New Roman" w:hAnsi="Times New Roman" w:cs="Times New Roman"/>
          <w:b w:val="0"/>
          <w:bCs w:val="0"/>
          <w:color w:val="000000"/>
          <w:sz w:val="28"/>
          <w:szCs w:val="28"/>
          <w:lang w:val="nl-NL"/>
        </w:rPr>
        <w:t>VAMC</w:t>
      </w:r>
      <w:r w:rsidR="00B044FA" w:rsidRPr="00BC0802">
        <w:rPr>
          <w:rFonts w:ascii="Times New Roman" w:hAnsi="Times New Roman" w:cs="Times New Roman"/>
          <w:b w:val="0"/>
          <w:bCs w:val="0"/>
          <w:color w:val="000000"/>
          <w:sz w:val="28"/>
          <w:szCs w:val="28"/>
          <w:lang w:val="nl-NL"/>
        </w:rPr>
        <w:t>)</w:t>
      </w:r>
      <w:r w:rsidRPr="00BC0802">
        <w:rPr>
          <w:rFonts w:ascii="Times New Roman" w:hAnsi="Times New Roman" w:cs="Times New Roman"/>
          <w:b w:val="0"/>
          <w:bCs w:val="0"/>
          <w:color w:val="000000"/>
          <w:sz w:val="28"/>
          <w:szCs w:val="28"/>
          <w:lang w:val="nl-NL"/>
        </w:rPr>
        <w:t xml:space="preserve"> là doanh nghiệp đặc thù do Nhà nước sở hữu 100% vốn điều lệ, chịu sự quản lý nhà nước trực tiếp của Ngân hàng Nhà nước Việt Nam (NHNN)</w:t>
      </w:r>
      <w:r w:rsidRPr="00BC0802">
        <w:rPr>
          <w:rFonts w:ascii="Times New Roman" w:hAnsi="Times New Roman" w:cs="Times New Roman"/>
          <w:b w:val="0"/>
          <w:bCs w:val="0"/>
          <w:color w:val="000000"/>
          <w:sz w:val="28"/>
          <w:szCs w:val="28"/>
          <w:lang w:val="pt-BR"/>
        </w:rPr>
        <w:t>.</w:t>
      </w:r>
    </w:p>
    <w:p w14:paraId="4E4893BC" w14:textId="5639B637" w:rsidR="00C43355" w:rsidRPr="00BC0802" w:rsidRDefault="00C43355" w:rsidP="00BC0802">
      <w:pPr>
        <w:pStyle w:val="Heading2"/>
        <w:spacing w:before="60" w:after="120"/>
        <w:ind w:firstLine="720"/>
        <w:jc w:val="both"/>
        <w:rPr>
          <w:rFonts w:ascii="Times New Roman" w:hAnsi="Times New Roman" w:cs="Times New Roman"/>
          <w:color w:val="auto"/>
          <w:spacing w:val="-2"/>
          <w:sz w:val="28"/>
          <w:szCs w:val="28"/>
        </w:rPr>
      </w:pPr>
      <w:r w:rsidRPr="00BC0802">
        <w:rPr>
          <w:rFonts w:ascii="Times New Roman" w:hAnsi="Times New Roman" w:cs="Times New Roman"/>
          <w:color w:val="auto"/>
          <w:spacing w:val="-2"/>
          <w:sz w:val="28"/>
          <w:szCs w:val="28"/>
        </w:rPr>
        <w:t>1. Công tác ban hành văn bản triển khai Nghị định</w:t>
      </w:r>
    </w:p>
    <w:p w14:paraId="326B1108" w14:textId="77777777" w:rsidR="00025F38" w:rsidRPr="00BC0802" w:rsidRDefault="00C43355" w:rsidP="00BC0802">
      <w:pPr>
        <w:spacing w:before="60"/>
        <w:ind w:firstLine="720"/>
        <w:jc w:val="both"/>
        <w:rPr>
          <w:sz w:val="28"/>
          <w:szCs w:val="28"/>
        </w:rPr>
      </w:pPr>
      <w:r w:rsidRPr="00BC0802">
        <w:rPr>
          <w:sz w:val="28"/>
          <w:szCs w:val="28"/>
        </w:rPr>
        <w:t xml:space="preserve">Triển khai thực hiện Nghị định 53, NHNN đã ban hành </w:t>
      </w:r>
      <w:r w:rsidR="00025F38" w:rsidRPr="00BC0802">
        <w:rPr>
          <w:sz w:val="28"/>
          <w:szCs w:val="28"/>
        </w:rPr>
        <w:t>các văn bản sau:</w:t>
      </w:r>
    </w:p>
    <w:p w14:paraId="7F1047E0" w14:textId="38CB8572" w:rsidR="00C43355" w:rsidRPr="00BC0802" w:rsidRDefault="00025F38" w:rsidP="00187020">
      <w:pPr>
        <w:ind w:firstLine="720"/>
        <w:jc w:val="both"/>
        <w:rPr>
          <w:sz w:val="28"/>
          <w:szCs w:val="28"/>
          <w:shd w:val="clear" w:color="auto" w:fill="FFFFFF"/>
        </w:rPr>
      </w:pPr>
      <w:r w:rsidRPr="00BC0802">
        <w:rPr>
          <w:sz w:val="28"/>
          <w:szCs w:val="28"/>
        </w:rPr>
        <w:t xml:space="preserve">- </w:t>
      </w:r>
      <w:r w:rsidR="009E0C96" w:rsidRPr="00BC0802">
        <w:rPr>
          <w:rStyle w:val="Emphasis"/>
          <w:i w:val="0"/>
          <w:iCs w:val="0"/>
          <w:sz w:val="28"/>
          <w:szCs w:val="28"/>
          <w:shd w:val="clear" w:color="auto" w:fill="FFFFFF"/>
        </w:rPr>
        <w:t>Quyết định 1459</w:t>
      </w:r>
      <w:r w:rsidR="009E0C96" w:rsidRPr="00BC0802">
        <w:rPr>
          <w:sz w:val="28"/>
          <w:szCs w:val="28"/>
          <w:shd w:val="clear" w:color="auto" w:fill="FFFFFF"/>
        </w:rPr>
        <w:t>/</w:t>
      </w:r>
      <w:r w:rsidR="009E0C96" w:rsidRPr="00BC0802">
        <w:rPr>
          <w:rStyle w:val="Emphasis"/>
          <w:i w:val="0"/>
          <w:iCs w:val="0"/>
          <w:sz w:val="28"/>
          <w:szCs w:val="28"/>
          <w:shd w:val="clear" w:color="auto" w:fill="FFFFFF"/>
        </w:rPr>
        <w:t>QĐ</w:t>
      </w:r>
      <w:r w:rsidR="009E0C96" w:rsidRPr="00BC0802">
        <w:rPr>
          <w:sz w:val="28"/>
          <w:szCs w:val="28"/>
          <w:shd w:val="clear" w:color="auto" w:fill="FFFFFF"/>
        </w:rPr>
        <w:t>-</w:t>
      </w:r>
      <w:r w:rsidR="009E0C96" w:rsidRPr="00BC0802">
        <w:rPr>
          <w:rStyle w:val="Emphasis"/>
          <w:i w:val="0"/>
          <w:iCs w:val="0"/>
          <w:sz w:val="28"/>
          <w:szCs w:val="28"/>
          <w:shd w:val="clear" w:color="auto" w:fill="FFFFFF"/>
        </w:rPr>
        <w:t>NHNN</w:t>
      </w:r>
      <w:r w:rsidR="009E0C96" w:rsidRPr="00BC0802">
        <w:rPr>
          <w:sz w:val="28"/>
          <w:szCs w:val="28"/>
          <w:shd w:val="clear" w:color="auto" w:fill="FFFFFF"/>
        </w:rPr>
        <w:t> </w:t>
      </w:r>
      <w:r w:rsidR="009E0C96" w:rsidRPr="00BC0802">
        <w:rPr>
          <w:sz w:val="28"/>
          <w:szCs w:val="28"/>
        </w:rPr>
        <w:t>ngày 27/6/20</w:t>
      </w:r>
      <w:r w:rsidR="00A26D5A" w:rsidRPr="00BC0802">
        <w:rPr>
          <w:sz w:val="28"/>
          <w:szCs w:val="28"/>
        </w:rPr>
        <w:t>1</w:t>
      </w:r>
      <w:r w:rsidR="009E0C96" w:rsidRPr="00BC0802">
        <w:rPr>
          <w:sz w:val="28"/>
          <w:szCs w:val="28"/>
        </w:rPr>
        <w:t xml:space="preserve">3 </w:t>
      </w:r>
      <w:r w:rsidR="009E0C96" w:rsidRPr="00BC0802">
        <w:rPr>
          <w:sz w:val="28"/>
          <w:szCs w:val="28"/>
          <w:shd w:val="clear" w:color="auto" w:fill="FFFFFF"/>
        </w:rPr>
        <w:t>về thành lập Công ty trách nhiệm hữu hạn một thành viên Quản lý tài sản của các tổ chức tín dụng Việt Nam.</w:t>
      </w:r>
    </w:p>
    <w:p w14:paraId="4109CD3A" w14:textId="75CDDDE5" w:rsidR="00695582" w:rsidRPr="00BC0802" w:rsidRDefault="00695582" w:rsidP="00187020">
      <w:pPr>
        <w:ind w:firstLine="720"/>
        <w:jc w:val="both"/>
        <w:rPr>
          <w:sz w:val="28"/>
          <w:szCs w:val="28"/>
          <w:shd w:val="clear" w:color="auto" w:fill="FFFFFF"/>
        </w:rPr>
      </w:pPr>
      <w:r w:rsidRPr="00BC0802">
        <w:rPr>
          <w:sz w:val="28"/>
          <w:szCs w:val="28"/>
          <w:shd w:val="clear" w:color="auto" w:fill="FFFFFF"/>
        </w:rPr>
        <w:t>- Quyết định 1590/QĐ-NHNN ngày 22/7/2013 ngày 22/7/2013 phê duyệt điều lệ tổ chức và hoạt động của VAMC và Quyết định số 952/QĐ-NHNN ngày 04/6/2021</w:t>
      </w:r>
      <w:r w:rsidR="008C086B" w:rsidRPr="00BC0802">
        <w:rPr>
          <w:sz w:val="28"/>
          <w:szCs w:val="28"/>
          <w:shd w:val="clear" w:color="auto" w:fill="FFFFFF"/>
        </w:rPr>
        <w:t xml:space="preserve"> thay thế Quyết định 1590/QĐ-NHNN</w:t>
      </w:r>
      <w:r w:rsidRPr="00BC0802">
        <w:rPr>
          <w:sz w:val="28"/>
          <w:szCs w:val="28"/>
          <w:shd w:val="clear" w:color="auto" w:fill="FFFFFF"/>
        </w:rPr>
        <w:t>;</w:t>
      </w:r>
    </w:p>
    <w:p w14:paraId="2474D1F1" w14:textId="77331315" w:rsidR="00025F38" w:rsidRPr="00BC0802" w:rsidRDefault="00660A5B" w:rsidP="00187020">
      <w:pPr>
        <w:ind w:firstLine="720"/>
        <w:jc w:val="both"/>
        <w:rPr>
          <w:sz w:val="28"/>
          <w:szCs w:val="28"/>
        </w:rPr>
      </w:pPr>
      <w:r w:rsidRPr="00BC0802">
        <w:rPr>
          <w:sz w:val="28"/>
          <w:szCs w:val="28"/>
        </w:rPr>
        <w:t>- Thông tư số 19/2013/TT-NHNN ngày 6/9/2013 quy định về việc mua</w:t>
      </w:r>
      <w:r w:rsidR="006B08B4" w:rsidRPr="00BC0802">
        <w:rPr>
          <w:sz w:val="28"/>
          <w:szCs w:val="28"/>
        </w:rPr>
        <w:t>,</w:t>
      </w:r>
      <w:r w:rsidRPr="00BC0802">
        <w:rPr>
          <w:sz w:val="28"/>
          <w:szCs w:val="28"/>
        </w:rPr>
        <w:t xml:space="preserve"> bán và xử lý nợ xấu của VAMC;</w:t>
      </w:r>
    </w:p>
    <w:p w14:paraId="786086F2" w14:textId="07D03264" w:rsidR="00660A5B" w:rsidRPr="00BC0802" w:rsidRDefault="00660A5B" w:rsidP="00187020">
      <w:pPr>
        <w:ind w:firstLine="720"/>
        <w:jc w:val="both"/>
        <w:rPr>
          <w:sz w:val="28"/>
          <w:szCs w:val="28"/>
        </w:rPr>
      </w:pPr>
      <w:r w:rsidRPr="00BC0802">
        <w:rPr>
          <w:sz w:val="28"/>
          <w:szCs w:val="28"/>
        </w:rPr>
        <w:t>- Các thông tư sửa đổi, bổ sung một số điều của Thông tư 19/2013/TT-NHNN</w:t>
      </w:r>
      <w:r w:rsidR="00695582" w:rsidRPr="00BC0802">
        <w:rPr>
          <w:sz w:val="28"/>
          <w:szCs w:val="28"/>
        </w:rPr>
        <w:t xml:space="preserve"> gồm</w:t>
      </w:r>
      <w:r w:rsidRPr="00BC0802">
        <w:rPr>
          <w:sz w:val="28"/>
          <w:szCs w:val="28"/>
        </w:rPr>
        <w:t>: Thông tư 14/2015/TT-NHNN ngày 28/8/2015; Thông tư 08/2016/TT-NHNN ngày 16/6/201</w:t>
      </w:r>
      <w:r w:rsidR="00D003F2" w:rsidRPr="00BC0802">
        <w:rPr>
          <w:sz w:val="28"/>
          <w:szCs w:val="28"/>
        </w:rPr>
        <w:t>6</w:t>
      </w:r>
      <w:r w:rsidRPr="00BC0802">
        <w:rPr>
          <w:sz w:val="28"/>
          <w:szCs w:val="28"/>
        </w:rPr>
        <w:t xml:space="preserve">; </w:t>
      </w:r>
      <w:r w:rsidR="00D003F2" w:rsidRPr="00BC0802">
        <w:rPr>
          <w:sz w:val="28"/>
          <w:szCs w:val="28"/>
        </w:rPr>
        <w:t>Thông tư 09/2017/TT-NHNN ngày 14/8/2017; Thông tư 32/2019/TT-NHNN ngày 31/12/2019</w:t>
      </w:r>
      <w:r w:rsidR="003F4219" w:rsidRPr="00BC0802">
        <w:rPr>
          <w:sz w:val="28"/>
          <w:szCs w:val="28"/>
        </w:rPr>
        <w:t xml:space="preserve"> và</w:t>
      </w:r>
      <w:r w:rsidR="00D003F2" w:rsidRPr="00BC0802">
        <w:rPr>
          <w:sz w:val="28"/>
          <w:szCs w:val="28"/>
        </w:rPr>
        <w:t xml:space="preserve"> Thông tư </w:t>
      </w:r>
      <w:r w:rsidR="003F4219" w:rsidRPr="00BC0802">
        <w:rPr>
          <w:sz w:val="28"/>
          <w:szCs w:val="28"/>
        </w:rPr>
        <w:t>03/2024</w:t>
      </w:r>
      <w:r w:rsidR="00D003F2" w:rsidRPr="00BC0802">
        <w:rPr>
          <w:sz w:val="28"/>
          <w:szCs w:val="28"/>
        </w:rPr>
        <w:t xml:space="preserve">/TT-NHNN ngày </w:t>
      </w:r>
      <w:r w:rsidR="003F4219" w:rsidRPr="00BC0802">
        <w:rPr>
          <w:sz w:val="28"/>
          <w:szCs w:val="28"/>
        </w:rPr>
        <w:t>16/5/2024.</w:t>
      </w:r>
    </w:p>
    <w:p w14:paraId="30C78A77" w14:textId="37E5BB43" w:rsidR="00F52AAD" w:rsidRPr="00BC0802" w:rsidRDefault="00F52AAD" w:rsidP="00187020">
      <w:pPr>
        <w:ind w:firstLine="720"/>
        <w:jc w:val="both"/>
        <w:rPr>
          <w:sz w:val="28"/>
          <w:szCs w:val="28"/>
        </w:rPr>
      </w:pPr>
      <w:r w:rsidRPr="00BC0802">
        <w:rPr>
          <w:sz w:val="28"/>
          <w:szCs w:val="28"/>
        </w:rPr>
        <w:t xml:space="preserve">NHNN </w:t>
      </w:r>
      <w:r w:rsidR="00295D0D" w:rsidRPr="00BC0802">
        <w:rPr>
          <w:sz w:val="28"/>
          <w:szCs w:val="28"/>
        </w:rPr>
        <w:t xml:space="preserve">cũng </w:t>
      </w:r>
      <w:r w:rsidRPr="00BC0802">
        <w:rPr>
          <w:sz w:val="28"/>
          <w:szCs w:val="28"/>
        </w:rPr>
        <w:t xml:space="preserve">đã ban hành các văn bản quy phạm pháp luật </w:t>
      </w:r>
      <w:r w:rsidR="00295D0D" w:rsidRPr="00BC0802">
        <w:rPr>
          <w:sz w:val="28"/>
          <w:szCs w:val="28"/>
        </w:rPr>
        <w:t xml:space="preserve">khác </w:t>
      </w:r>
      <w:r w:rsidRPr="00BC0802">
        <w:rPr>
          <w:sz w:val="28"/>
          <w:szCs w:val="28"/>
        </w:rPr>
        <w:t xml:space="preserve">để đảm bảo đầy </w:t>
      </w:r>
      <w:r w:rsidR="009214D7" w:rsidRPr="00BC0802">
        <w:rPr>
          <w:sz w:val="28"/>
          <w:szCs w:val="28"/>
        </w:rPr>
        <w:t xml:space="preserve">đủ cơ </w:t>
      </w:r>
      <w:r w:rsidRPr="00BC0802">
        <w:rPr>
          <w:sz w:val="28"/>
          <w:szCs w:val="28"/>
        </w:rPr>
        <w:t>sở pháp lý cho hoạt động của VAMC như Thông tư</w:t>
      </w:r>
      <w:r w:rsidR="00F06498" w:rsidRPr="00BC0802">
        <w:rPr>
          <w:sz w:val="28"/>
          <w:szCs w:val="28"/>
        </w:rPr>
        <w:t xml:space="preserve"> số 15/2022/TT-NHNN ngày 30/11/2022</w:t>
      </w:r>
      <w:r w:rsidRPr="00BC0802">
        <w:rPr>
          <w:sz w:val="28"/>
          <w:szCs w:val="28"/>
        </w:rPr>
        <w:t xml:space="preserve"> quy định về t</w:t>
      </w:r>
      <w:r w:rsidR="00250F41" w:rsidRPr="00BC0802">
        <w:rPr>
          <w:sz w:val="28"/>
          <w:szCs w:val="28"/>
        </w:rPr>
        <w:t>á</w:t>
      </w:r>
      <w:r w:rsidRPr="00BC0802">
        <w:rPr>
          <w:sz w:val="28"/>
          <w:szCs w:val="28"/>
        </w:rPr>
        <w:t xml:space="preserve">i cấp vốn trên cơ sở trái phiếu đặc biệt của VAMC; Thông tư </w:t>
      </w:r>
      <w:r w:rsidR="00F06498" w:rsidRPr="00BC0802">
        <w:rPr>
          <w:sz w:val="28"/>
          <w:szCs w:val="28"/>
        </w:rPr>
        <w:t xml:space="preserve">số 33/2016/TT-NHNN ngày 27/12/2016 </w:t>
      </w:r>
      <w:r w:rsidRPr="00BC0802">
        <w:rPr>
          <w:sz w:val="28"/>
          <w:szCs w:val="28"/>
        </w:rPr>
        <w:t>quy định về các khoản thu của VAMC đối với các khoản nợ xấu mua bằng trái phiếu đặc biệt</w:t>
      </w:r>
      <w:r w:rsidR="00295D0D" w:rsidRPr="00BC0802">
        <w:rPr>
          <w:sz w:val="28"/>
          <w:szCs w:val="28"/>
        </w:rPr>
        <w:t>…</w:t>
      </w:r>
    </w:p>
    <w:p w14:paraId="2D7AAF79" w14:textId="40023BB9" w:rsidR="00F52AAD" w:rsidRPr="00BC0802" w:rsidRDefault="00F52AAD" w:rsidP="00187020">
      <w:pPr>
        <w:ind w:firstLine="720"/>
        <w:jc w:val="both"/>
        <w:rPr>
          <w:sz w:val="28"/>
          <w:szCs w:val="28"/>
        </w:rPr>
      </w:pPr>
      <w:r w:rsidRPr="00BC0802">
        <w:rPr>
          <w:sz w:val="28"/>
          <w:szCs w:val="28"/>
        </w:rPr>
        <w:t>Triển khai thực hiện Nghị định 53, các Bộ</w:t>
      </w:r>
      <w:r w:rsidR="00295D0D" w:rsidRPr="00BC0802">
        <w:rPr>
          <w:sz w:val="28"/>
          <w:szCs w:val="28"/>
        </w:rPr>
        <w:t xml:space="preserve">, Ban </w:t>
      </w:r>
      <w:r w:rsidRPr="00BC0802">
        <w:rPr>
          <w:sz w:val="28"/>
          <w:szCs w:val="28"/>
        </w:rPr>
        <w:t xml:space="preserve">ngành cũng đã ban hành các văn bản quy phạm pháp luật </w:t>
      </w:r>
      <w:r w:rsidR="00295D0D" w:rsidRPr="00BC0802">
        <w:rPr>
          <w:sz w:val="28"/>
          <w:szCs w:val="28"/>
        </w:rPr>
        <w:t>theo quy định tại Điều 26, 27, 28, 28a, 28b</w:t>
      </w:r>
      <w:r w:rsidR="00670241" w:rsidRPr="00BC0802">
        <w:rPr>
          <w:sz w:val="28"/>
          <w:szCs w:val="28"/>
        </w:rPr>
        <w:t>, 29 và Điều 30</w:t>
      </w:r>
      <w:r w:rsidR="00295D0D" w:rsidRPr="00BC0802">
        <w:rPr>
          <w:sz w:val="28"/>
          <w:szCs w:val="28"/>
        </w:rPr>
        <w:t xml:space="preserve"> </w:t>
      </w:r>
      <w:r w:rsidR="00851672" w:rsidRPr="00BC0802">
        <w:rPr>
          <w:sz w:val="28"/>
          <w:szCs w:val="28"/>
        </w:rPr>
        <w:t xml:space="preserve">Nghị định 53, </w:t>
      </w:r>
      <w:r w:rsidR="00670241" w:rsidRPr="00BC0802">
        <w:rPr>
          <w:sz w:val="28"/>
          <w:szCs w:val="28"/>
        </w:rPr>
        <w:t xml:space="preserve">đã tạo hành lành pháp lý cơ bản đầy đủ cho </w:t>
      </w:r>
      <w:r w:rsidRPr="00BC0802">
        <w:rPr>
          <w:sz w:val="28"/>
          <w:szCs w:val="28"/>
        </w:rPr>
        <w:t xml:space="preserve">hoạt động của VAMC: Bộ Tài chính ban hành </w:t>
      </w:r>
      <w:r w:rsidR="00D65C10" w:rsidRPr="00BC0802">
        <w:rPr>
          <w:sz w:val="28"/>
          <w:szCs w:val="28"/>
        </w:rPr>
        <w:t>T</w:t>
      </w:r>
      <w:r w:rsidRPr="00BC0802">
        <w:rPr>
          <w:sz w:val="28"/>
          <w:szCs w:val="28"/>
        </w:rPr>
        <w:t xml:space="preserve">hông tư </w:t>
      </w:r>
      <w:r w:rsidR="00D65C10" w:rsidRPr="00BC0802">
        <w:rPr>
          <w:sz w:val="28"/>
          <w:szCs w:val="28"/>
        </w:rPr>
        <w:t xml:space="preserve">07/2017/TT-BTC </w:t>
      </w:r>
      <w:r w:rsidRPr="00BC0802">
        <w:rPr>
          <w:sz w:val="28"/>
          <w:szCs w:val="28"/>
        </w:rPr>
        <w:t>hướng dẫn chế độ tài chính đối với VAMC…</w:t>
      </w:r>
    </w:p>
    <w:p w14:paraId="61150B29" w14:textId="7433262F" w:rsidR="00FD66E6" w:rsidRPr="00BC0802" w:rsidRDefault="00670241" w:rsidP="00BC0802">
      <w:pPr>
        <w:pStyle w:val="ListParagraph"/>
        <w:tabs>
          <w:tab w:val="left" w:pos="851"/>
        </w:tabs>
        <w:spacing w:before="60" w:after="120"/>
        <w:ind w:left="0" w:firstLine="720"/>
        <w:contextualSpacing w:val="0"/>
        <w:jc w:val="both"/>
        <w:rPr>
          <w:i/>
          <w:sz w:val="28"/>
          <w:szCs w:val="28"/>
        </w:rPr>
      </w:pPr>
      <w:bookmarkStart w:id="6" w:name="dieu_1_1"/>
      <w:r w:rsidRPr="00BC0802">
        <w:rPr>
          <w:sz w:val="28"/>
          <w:szCs w:val="28"/>
        </w:rPr>
        <w:lastRenderedPageBreak/>
        <w:t>Như vậy</w:t>
      </w:r>
      <w:r w:rsidR="00FD66E6" w:rsidRPr="00BC0802">
        <w:rPr>
          <w:sz w:val="28"/>
          <w:szCs w:val="28"/>
        </w:rPr>
        <w:t>, về cơ bản đã có tương đối đầy đủ hành lang pháp lý để VAMC vận hành và hoạt động. Trong quá trình hoạt động của VAMC, khi phát hiện vướng mắc, bất cập, NHNN đã nghiên cứu, đề xuất bổ sung, chỉnh sửa các quy định pháp luật có liên quan để đảm bảo hiệu quả hoạt động của VAMC, đặc biệt trong năm 2023, 2024, NHNN đã tích cực nghiên cứu, xây dựng, trình Quốc hội ban hành Luật Các TCTD thay thế Luật Các TCTD năm 2010, trong đó có nội dung luật hóa về xử lý nợ xấu của TCTD</w:t>
      </w:r>
      <w:bookmarkEnd w:id="6"/>
      <w:r w:rsidR="00FD66E6" w:rsidRPr="00BC0802">
        <w:rPr>
          <w:i/>
          <w:sz w:val="28"/>
          <w:szCs w:val="28"/>
        </w:rPr>
        <w:t xml:space="preserve">. </w:t>
      </w:r>
    </w:p>
    <w:p w14:paraId="1BDDA84B" w14:textId="3DA0AB6B" w:rsidR="00FD66E6" w:rsidRPr="00BC0802" w:rsidRDefault="00FD66E6" w:rsidP="00BC0802">
      <w:pPr>
        <w:spacing w:before="60"/>
        <w:ind w:firstLine="720"/>
        <w:jc w:val="both"/>
        <w:rPr>
          <w:b/>
          <w:bCs/>
          <w:sz w:val="28"/>
          <w:szCs w:val="28"/>
        </w:rPr>
      </w:pPr>
      <w:r w:rsidRPr="00BC0802">
        <w:rPr>
          <w:b/>
          <w:bCs/>
          <w:sz w:val="28"/>
          <w:szCs w:val="28"/>
        </w:rPr>
        <w:t xml:space="preserve">2. Kết quả của việc thực hiện </w:t>
      </w:r>
      <w:r w:rsidR="00A420F8" w:rsidRPr="00BC0802">
        <w:rPr>
          <w:b/>
          <w:bCs/>
          <w:sz w:val="28"/>
          <w:szCs w:val="28"/>
        </w:rPr>
        <w:t>N</w:t>
      </w:r>
      <w:r w:rsidRPr="00BC0802">
        <w:rPr>
          <w:b/>
          <w:bCs/>
          <w:sz w:val="28"/>
          <w:szCs w:val="28"/>
        </w:rPr>
        <w:t>ghị định</w:t>
      </w:r>
      <w:r w:rsidRPr="00BC0802">
        <w:rPr>
          <w:sz w:val="28"/>
          <w:szCs w:val="28"/>
        </w:rPr>
        <w:t xml:space="preserve"> </w:t>
      </w:r>
      <w:r w:rsidRPr="00BC0802">
        <w:rPr>
          <w:b/>
          <w:bCs/>
          <w:sz w:val="28"/>
          <w:szCs w:val="28"/>
        </w:rPr>
        <w:t>(kết quả của việc thành lập VAMC)</w:t>
      </w:r>
    </w:p>
    <w:p w14:paraId="0F8D94D9" w14:textId="257883E9" w:rsidR="00F551D4" w:rsidRPr="00BC0802" w:rsidRDefault="006226ED" w:rsidP="00BC0802">
      <w:pPr>
        <w:widowControl w:val="0"/>
        <w:spacing w:before="60" w:after="120"/>
        <w:ind w:firstLine="720"/>
        <w:jc w:val="both"/>
        <w:rPr>
          <w:color w:val="000000"/>
          <w:sz w:val="28"/>
          <w:szCs w:val="28"/>
          <w:lang w:val="nl-NL"/>
        </w:rPr>
      </w:pPr>
      <w:bookmarkStart w:id="7" w:name="_Toc468696766"/>
      <w:bookmarkEnd w:id="4"/>
      <w:bookmarkEnd w:id="5"/>
      <w:r w:rsidRPr="00BC0802">
        <w:rPr>
          <w:rFonts w:eastAsia="Calibri"/>
          <w:sz w:val="28"/>
          <w:szCs w:val="28"/>
          <w:lang w:val="pt-BR"/>
        </w:rPr>
        <w:t>Thực hiện Nghị định 53, VAMC đã được thành lập và đi vào hoạt động từ tháng 6/2013, VAMC là tổ chức mua bán, xử lý nợ 100% vốn của nhà nước, s</w:t>
      </w:r>
      <w:r w:rsidR="00F551D4" w:rsidRPr="00BC0802">
        <w:rPr>
          <w:rFonts w:eastAsia="Calibri"/>
          <w:sz w:val="28"/>
          <w:szCs w:val="28"/>
          <w:lang w:val="pt-BR"/>
        </w:rPr>
        <w:t xml:space="preserve">au </w:t>
      </w:r>
      <w:r w:rsidRPr="00BC0802">
        <w:rPr>
          <w:rFonts w:eastAsia="Calibri"/>
          <w:sz w:val="28"/>
          <w:szCs w:val="28"/>
          <w:lang w:val="pt-BR"/>
        </w:rPr>
        <w:t xml:space="preserve">hơn </w:t>
      </w:r>
      <w:r w:rsidR="00F551D4" w:rsidRPr="00BC0802">
        <w:rPr>
          <w:rFonts w:eastAsia="Calibri"/>
          <w:sz w:val="28"/>
          <w:szCs w:val="28"/>
          <w:lang w:val="pt-BR"/>
        </w:rPr>
        <w:t>1</w:t>
      </w:r>
      <w:r w:rsidR="007E514A" w:rsidRPr="00BC0802">
        <w:rPr>
          <w:rFonts w:eastAsia="Calibri"/>
          <w:sz w:val="28"/>
          <w:szCs w:val="28"/>
          <w:lang w:val="pt-BR"/>
        </w:rPr>
        <w:t>1</w:t>
      </w:r>
      <w:r w:rsidR="00F551D4" w:rsidRPr="00BC0802">
        <w:rPr>
          <w:rFonts w:eastAsia="Calibri"/>
          <w:sz w:val="28"/>
          <w:szCs w:val="28"/>
          <w:lang w:val="pt-BR"/>
        </w:rPr>
        <w:t xml:space="preserve"> năm đi vào hoạt động, VAMC đã từng bước </w:t>
      </w:r>
      <w:r w:rsidR="00882A48" w:rsidRPr="00BC0802">
        <w:rPr>
          <w:rFonts w:eastAsia="Calibri"/>
          <w:sz w:val="28"/>
          <w:szCs w:val="28"/>
          <w:lang w:val="pt-BR"/>
        </w:rPr>
        <w:t xml:space="preserve">thực hiện mục tiêu theo đề án thành lập, tổ chức và hoạt động của VAMC, </w:t>
      </w:r>
      <w:r w:rsidR="00F551D4" w:rsidRPr="00BC0802">
        <w:rPr>
          <w:rFonts w:eastAsia="Calibri"/>
          <w:sz w:val="28"/>
          <w:szCs w:val="28"/>
          <w:lang w:val="pt-BR"/>
        </w:rPr>
        <w:t>khẳng định vai trò quan trọng trong công tác cơ cấu lại gắn với xử lý nợ xấu của hệ thống các TCTD</w:t>
      </w:r>
      <w:r w:rsidR="007E514A" w:rsidRPr="00BC0802">
        <w:rPr>
          <w:rFonts w:eastAsia="Calibri"/>
          <w:sz w:val="28"/>
          <w:szCs w:val="28"/>
          <w:lang w:val="pt-BR"/>
        </w:rPr>
        <w:t xml:space="preserve"> Việt Nam</w:t>
      </w:r>
      <w:r w:rsidR="00F551D4" w:rsidRPr="00BC0802">
        <w:rPr>
          <w:rFonts w:eastAsia="Calibri"/>
          <w:sz w:val="28"/>
          <w:szCs w:val="28"/>
          <w:lang w:val="pt-BR"/>
        </w:rPr>
        <w:t xml:space="preserve">, </w:t>
      </w:r>
      <w:r w:rsidR="00B24BAF" w:rsidRPr="00BC0802">
        <w:rPr>
          <w:sz w:val="28"/>
          <w:szCs w:val="28"/>
          <w:lang w:val="vi-VN"/>
        </w:rPr>
        <w:t xml:space="preserve">góp phần làm giảm nhanh nợ xấu nội bảng cân đối kế toán. Nhờ đó, </w:t>
      </w:r>
      <w:r w:rsidRPr="00BC0802">
        <w:rPr>
          <w:sz w:val="28"/>
          <w:szCs w:val="28"/>
        </w:rPr>
        <w:t xml:space="preserve">góp phần hỗ trợ </w:t>
      </w:r>
      <w:r w:rsidR="00B24BAF" w:rsidRPr="00BC0802">
        <w:rPr>
          <w:sz w:val="28"/>
          <w:szCs w:val="28"/>
          <w:lang w:val="vi-VN"/>
        </w:rPr>
        <w:t xml:space="preserve">các TCTD </w:t>
      </w:r>
      <w:r w:rsidRPr="00BC0802">
        <w:rPr>
          <w:sz w:val="28"/>
          <w:szCs w:val="28"/>
        </w:rPr>
        <w:t xml:space="preserve">Việt Nam </w:t>
      </w:r>
      <w:r w:rsidR="00B24BAF" w:rsidRPr="00BC0802">
        <w:rPr>
          <w:sz w:val="28"/>
          <w:szCs w:val="28"/>
          <w:lang w:val="vi-VN"/>
        </w:rPr>
        <w:t xml:space="preserve">cải thiện được các chỉ số lành mạnh tài chính, hệ số an toàn và thanh khoản; </w:t>
      </w:r>
      <w:r w:rsidR="00B24BAF" w:rsidRPr="00BC0802">
        <w:rPr>
          <w:sz w:val="28"/>
          <w:szCs w:val="28"/>
        </w:rPr>
        <w:t>góp</w:t>
      </w:r>
      <w:r w:rsidR="00F551D4" w:rsidRPr="00BC0802">
        <w:rPr>
          <w:rFonts w:eastAsia="Calibri"/>
          <w:sz w:val="28"/>
          <w:szCs w:val="28"/>
          <w:lang w:val="pt-BR"/>
        </w:rPr>
        <w:t xml:space="preserve"> phần thúc đẩy, phát triển thị trường mua bán nợ tại Việt Nam và </w:t>
      </w:r>
      <w:r w:rsidR="00F551D4" w:rsidRPr="00BC0802">
        <w:rPr>
          <w:color w:val="000000"/>
          <w:sz w:val="28"/>
          <w:szCs w:val="28"/>
          <w:lang w:val="nl-NL"/>
        </w:rPr>
        <w:t xml:space="preserve">duy trì tỷ lệ nợ xấu nội bảng của hệ thống các TCTD ở mức an toàn (dưới 3%), </w:t>
      </w:r>
      <w:r w:rsidR="00F551D4" w:rsidRPr="00BC0802">
        <w:rPr>
          <w:color w:val="000000"/>
          <w:sz w:val="28"/>
          <w:szCs w:val="28"/>
          <w:lang w:val="vi-VN"/>
        </w:rPr>
        <w:t>thúc đẩy tăng trưởng tín dụng hợp lý cho nền kinh tế</w:t>
      </w:r>
      <w:r w:rsidR="00F551D4" w:rsidRPr="00BC0802">
        <w:rPr>
          <w:color w:val="000000"/>
          <w:sz w:val="28"/>
          <w:szCs w:val="28"/>
          <w:lang w:val="nl-NL"/>
        </w:rPr>
        <w:t>. Cụ thể:</w:t>
      </w:r>
    </w:p>
    <w:p w14:paraId="45940034" w14:textId="1FB977DB" w:rsidR="00F551D4" w:rsidRPr="00BC0802" w:rsidRDefault="00FD66E6" w:rsidP="00BC0802">
      <w:pPr>
        <w:spacing w:before="60" w:after="120"/>
        <w:ind w:firstLine="720"/>
        <w:jc w:val="both"/>
        <w:rPr>
          <w:b/>
          <w:i/>
          <w:color w:val="000000"/>
          <w:sz w:val="28"/>
          <w:szCs w:val="28"/>
          <w:lang w:val="pt-BR"/>
        </w:rPr>
      </w:pPr>
      <w:r w:rsidRPr="00BC0802">
        <w:rPr>
          <w:b/>
          <w:i/>
          <w:color w:val="000000"/>
          <w:sz w:val="28"/>
          <w:szCs w:val="28"/>
          <w:lang w:val="pt-BR"/>
        </w:rPr>
        <w:t>2</w:t>
      </w:r>
      <w:r w:rsidR="00F551D4" w:rsidRPr="00BC0802">
        <w:rPr>
          <w:b/>
          <w:i/>
          <w:color w:val="000000"/>
          <w:sz w:val="28"/>
          <w:szCs w:val="28"/>
          <w:lang w:val="pt-BR"/>
        </w:rPr>
        <w:t xml:space="preserve">.1. Hoạt động mua nợ của VAMC đã góp phần quản lý và xử lý hiệu quả nợ xấu nội bảng của </w:t>
      </w:r>
      <w:r w:rsidR="00E3687C" w:rsidRPr="00BC0802">
        <w:rPr>
          <w:b/>
          <w:i/>
          <w:color w:val="000000"/>
          <w:sz w:val="28"/>
          <w:szCs w:val="28"/>
          <w:lang w:val="pt-BR"/>
        </w:rPr>
        <w:t>các TCTD Việt Nam</w:t>
      </w:r>
    </w:p>
    <w:p w14:paraId="59D8ADA5" w14:textId="778DAC93" w:rsidR="00F551D4" w:rsidRPr="00BC0802" w:rsidRDefault="00F551D4" w:rsidP="00BC0802">
      <w:pPr>
        <w:spacing w:before="60" w:after="120"/>
        <w:ind w:firstLine="720"/>
        <w:jc w:val="both"/>
        <w:rPr>
          <w:rFonts w:eastAsia="Calibri"/>
          <w:spacing w:val="-4"/>
          <w:sz w:val="28"/>
          <w:szCs w:val="28"/>
          <w:lang w:val="pt-BR"/>
        </w:rPr>
      </w:pPr>
      <w:r w:rsidRPr="00BC0802">
        <w:rPr>
          <w:rFonts w:eastAsia="Arial"/>
          <w:spacing w:val="-4"/>
          <w:sz w:val="28"/>
          <w:szCs w:val="28"/>
          <w:lang w:val="nl-NL"/>
        </w:rPr>
        <w:t xml:space="preserve">Hoạt động mua nợ </w:t>
      </w:r>
      <w:r w:rsidR="00E3687C" w:rsidRPr="00BC0802">
        <w:rPr>
          <w:rFonts w:eastAsia="Arial"/>
          <w:spacing w:val="-4"/>
          <w:sz w:val="28"/>
          <w:szCs w:val="28"/>
          <w:lang w:val="nl-NL"/>
        </w:rPr>
        <w:t>xấu</w:t>
      </w:r>
      <w:r w:rsidRPr="00BC0802">
        <w:rPr>
          <w:rFonts w:eastAsia="Arial"/>
          <w:spacing w:val="-4"/>
          <w:sz w:val="28"/>
          <w:szCs w:val="28"/>
          <w:lang w:val="nl-NL"/>
        </w:rPr>
        <w:t xml:space="preserve"> của VAMC góp phần quan trọng trong việc đưa tỷ lệ nợ xấu </w:t>
      </w:r>
      <w:r w:rsidR="003E6F0D" w:rsidRPr="00BC0802">
        <w:rPr>
          <w:rFonts w:eastAsia="Arial"/>
          <w:spacing w:val="-4"/>
          <w:sz w:val="28"/>
          <w:szCs w:val="28"/>
          <w:lang w:val="nl-NL"/>
        </w:rPr>
        <w:t xml:space="preserve">nội bảng </w:t>
      </w:r>
      <w:r w:rsidRPr="00BC0802">
        <w:rPr>
          <w:rFonts w:eastAsia="Arial"/>
          <w:spacing w:val="-4"/>
          <w:sz w:val="28"/>
          <w:szCs w:val="28"/>
          <w:lang w:val="nl-NL"/>
        </w:rPr>
        <w:t>của hệ thống TCTD ở mức dưới 3% trong suốt giai đoạn từ năm 2015 đến nay.</w:t>
      </w:r>
    </w:p>
    <w:p w14:paraId="688A7C37" w14:textId="4C31BC3E" w:rsidR="00F551D4" w:rsidRPr="00BC0802" w:rsidRDefault="00F551D4" w:rsidP="00BC0802">
      <w:pPr>
        <w:spacing w:before="60" w:after="120"/>
        <w:ind w:firstLine="720"/>
        <w:jc w:val="both"/>
        <w:rPr>
          <w:sz w:val="28"/>
          <w:szCs w:val="28"/>
        </w:rPr>
      </w:pPr>
      <w:r w:rsidRPr="00BC0802">
        <w:rPr>
          <w:sz w:val="28"/>
          <w:szCs w:val="28"/>
        </w:rPr>
        <w:t xml:space="preserve">Việc bán nợ cho VAMC đã </w:t>
      </w:r>
      <w:r w:rsidR="00A37D5E" w:rsidRPr="00BC0802">
        <w:rPr>
          <w:sz w:val="28"/>
          <w:szCs w:val="28"/>
        </w:rPr>
        <w:t>hỗ trợ cho hoạt động xử lý nợ xấu của các TCTD Việt Nam</w:t>
      </w:r>
      <w:r w:rsidRPr="00BC0802">
        <w:rPr>
          <w:sz w:val="28"/>
          <w:szCs w:val="28"/>
        </w:rPr>
        <w:t>, cụ thể: (i) Giúp tăng thêm nguồn vốn hoạt động cho các TCTD trong quá trình xử lý nợ xấu</w:t>
      </w:r>
      <w:r w:rsidR="00A37D5E" w:rsidRPr="00BC0802">
        <w:rPr>
          <w:sz w:val="28"/>
          <w:szCs w:val="28"/>
        </w:rPr>
        <w:t xml:space="preserve"> thông qua tái cấp vốn bằng trái phiếu đặc biệt</w:t>
      </w:r>
      <w:r w:rsidR="00A420F8" w:rsidRPr="00BC0802">
        <w:rPr>
          <w:sz w:val="28"/>
          <w:szCs w:val="28"/>
        </w:rPr>
        <w:t xml:space="preserve"> (TPĐB)</w:t>
      </w:r>
      <w:r w:rsidRPr="00BC0802">
        <w:rPr>
          <w:sz w:val="28"/>
          <w:szCs w:val="28"/>
        </w:rPr>
        <w:t>; (ii) Cho phép TCTD được giãn thời hạn trích lập dự phòng trong một số năm (được phân bổ trích lập dự phòng rủi ro hàng năm trong thời hạn 5-10 năm tuỳ thuộc vào thời hạn của TPĐB theo quy định tại Thông tư 19</w:t>
      </w:r>
      <w:r w:rsidRPr="00BC0802">
        <w:rPr>
          <w:rStyle w:val="FootnoteReference"/>
          <w:sz w:val="28"/>
          <w:szCs w:val="28"/>
        </w:rPr>
        <w:footnoteReference w:id="1"/>
      </w:r>
      <w:r w:rsidRPr="00BC0802">
        <w:rPr>
          <w:sz w:val="28"/>
          <w:szCs w:val="28"/>
        </w:rPr>
        <w:t xml:space="preserve">), qua đó giảm áp lực tài chính, giúp TCTD có thêm nguồn vốn để cung ứng cho nền kinh tế; </w:t>
      </w:r>
      <w:r w:rsidR="00DA38B0" w:rsidRPr="00BC0802">
        <w:rPr>
          <w:sz w:val="28"/>
          <w:szCs w:val="28"/>
        </w:rPr>
        <w:t>…</w:t>
      </w:r>
    </w:p>
    <w:p w14:paraId="3916E453" w14:textId="5C42653D" w:rsidR="00A11406" w:rsidRPr="00BC0802" w:rsidRDefault="00FD66E6" w:rsidP="00BC0802">
      <w:pPr>
        <w:spacing w:before="60" w:after="120"/>
        <w:ind w:firstLine="720"/>
        <w:jc w:val="both"/>
        <w:rPr>
          <w:b/>
          <w:bCs/>
          <w:i/>
          <w:iCs/>
          <w:sz w:val="28"/>
          <w:szCs w:val="28"/>
        </w:rPr>
      </w:pPr>
      <w:r w:rsidRPr="00BC0802">
        <w:rPr>
          <w:b/>
          <w:bCs/>
          <w:i/>
          <w:iCs/>
          <w:sz w:val="28"/>
          <w:szCs w:val="28"/>
        </w:rPr>
        <w:t>2</w:t>
      </w:r>
      <w:r w:rsidR="00B35A6E" w:rsidRPr="00BC0802">
        <w:rPr>
          <w:b/>
          <w:bCs/>
          <w:i/>
          <w:iCs/>
          <w:sz w:val="28"/>
          <w:szCs w:val="28"/>
        </w:rPr>
        <w:t xml:space="preserve">.2 Hoạt động mua nợ của VAMC </w:t>
      </w:r>
      <w:r w:rsidR="00C032CC" w:rsidRPr="00BC0802">
        <w:rPr>
          <w:b/>
          <w:bCs/>
          <w:i/>
          <w:iCs/>
          <w:sz w:val="28"/>
          <w:szCs w:val="28"/>
        </w:rPr>
        <w:t>tạo điều kiện</w:t>
      </w:r>
      <w:r w:rsidR="003414FB" w:rsidRPr="00BC0802">
        <w:rPr>
          <w:b/>
          <w:bCs/>
          <w:i/>
          <w:iCs/>
          <w:sz w:val="28"/>
          <w:szCs w:val="28"/>
        </w:rPr>
        <w:t>, hỗ trợ</w:t>
      </w:r>
      <w:r w:rsidR="00C032CC" w:rsidRPr="00BC0802">
        <w:rPr>
          <w:b/>
          <w:bCs/>
          <w:i/>
          <w:iCs/>
          <w:sz w:val="28"/>
          <w:szCs w:val="28"/>
        </w:rPr>
        <w:t xml:space="preserve"> cho khách hàng vay </w:t>
      </w:r>
      <w:r w:rsidR="00292D43" w:rsidRPr="00BC0802">
        <w:rPr>
          <w:b/>
          <w:bCs/>
          <w:i/>
          <w:iCs/>
          <w:sz w:val="28"/>
          <w:szCs w:val="28"/>
        </w:rPr>
        <w:t>vốn của các TCTD Việt Nam</w:t>
      </w:r>
    </w:p>
    <w:p w14:paraId="2B7565F0" w14:textId="527F43C9" w:rsidR="00B35A6E" w:rsidRPr="00BC0802" w:rsidRDefault="00E74AD7" w:rsidP="00BC0802">
      <w:pPr>
        <w:spacing w:before="60" w:after="120"/>
        <w:ind w:firstLine="720"/>
        <w:jc w:val="both"/>
        <w:rPr>
          <w:sz w:val="28"/>
          <w:szCs w:val="28"/>
          <w:lang w:val="vi-VN"/>
        </w:rPr>
      </w:pPr>
      <w:r w:rsidRPr="00BC0802">
        <w:rPr>
          <w:sz w:val="28"/>
          <w:szCs w:val="28"/>
        </w:rPr>
        <w:t>Việc thành lập VAMC đã tạo điều kiện cho khách hàng vay nợ tuy gặp khó khăn về tài chính nhưng</w:t>
      </w:r>
      <w:r w:rsidR="004C2A70" w:rsidRPr="00BC0802">
        <w:rPr>
          <w:sz w:val="28"/>
          <w:szCs w:val="28"/>
        </w:rPr>
        <w:t xml:space="preserve"> nếu có phương án kinh doanh sản xuất, dự án đầu tư có hiệu </w:t>
      </w:r>
      <w:r w:rsidR="00A420F8" w:rsidRPr="00BC0802">
        <w:rPr>
          <w:sz w:val="28"/>
          <w:szCs w:val="28"/>
        </w:rPr>
        <w:t xml:space="preserve">quả </w:t>
      </w:r>
      <w:r w:rsidR="004C2A70" w:rsidRPr="00BC0802">
        <w:rPr>
          <w:sz w:val="28"/>
          <w:szCs w:val="28"/>
        </w:rPr>
        <w:t xml:space="preserve">có cơ hội được cơ cấu lại nợ, được </w:t>
      </w:r>
      <w:r w:rsidR="00B35A6E" w:rsidRPr="00BC0802">
        <w:rPr>
          <w:sz w:val="28"/>
          <w:szCs w:val="28"/>
          <w:lang w:val="vi-VN"/>
        </w:rPr>
        <w:t>hưởng các điều kiện tín dụng ưu đãi hơn hợp đồng tín dụng gốc</w:t>
      </w:r>
      <w:r w:rsidR="004C2A70" w:rsidRPr="00BC0802">
        <w:rPr>
          <w:sz w:val="28"/>
          <w:szCs w:val="28"/>
        </w:rPr>
        <w:t>, c</w:t>
      </w:r>
      <w:r w:rsidR="00B35A6E" w:rsidRPr="00BC0802">
        <w:rPr>
          <w:sz w:val="28"/>
          <w:szCs w:val="28"/>
          <w:lang w:val="vi-VN"/>
        </w:rPr>
        <w:t>ó khả năng tiếp cận được các khoản vay mới của các TCTD</w:t>
      </w:r>
      <w:r w:rsidR="004C2A70" w:rsidRPr="00BC0802">
        <w:rPr>
          <w:sz w:val="28"/>
          <w:szCs w:val="28"/>
        </w:rPr>
        <w:t xml:space="preserve">… </w:t>
      </w:r>
      <w:r w:rsidR="00B35A6E" w:rsidRPr="00BC0802">
        <w:rPr>
          <w:sz w:val="28"/>
          <w:szCs w:val="28"/>
          <w:lang w:val="vi-VN"/>
        </w:rPr>
        <w:t>nhờ đó có thể vượt qua khó khăn, phục hồi hoạt động và lành mạnh hóa tài chính.</w:t>
      </w:r>
    </w:p>
    <w:p w14:paraId="23CC2BB0" w14:textId="2C354EDF" w:rsidR="00F551D4" w:rsidRPr="00BC0802" w:rsidRDefault="00FD66E6" w:rsidP="00BC0802">
      <w:pPr>
        <w:spacing w:before="60" w:after="120"/>
        <w:ind w:firstLine="720"/>
        <w:jc w:val="both"/>
        <w:rPr>
          <w:b/>
          <w:i/>
          <w:color w:val="000000"/>
          <w:sz w:val="28"/>
          <w:szCs w:val="28"/>
          <w:lang w:val="pt-BR"/>
        </w:rPr>
      </w:pPr>
      <w:r w:rsidRPr="00BC0802">
        <w:rPr>
          <w:b/>
          <w:i/>
          <w:color w:val="000000"/>
          <w:sz w:val="28"/>
          <w:szCs w:val="28"/>
          <w:lang w:val="pt-BR"/>
        </w:rPr>
        <w:lastRenderedPageBreak/>
        <w:t>2</w:t>
      </w:r>
      <w:r w:rsidR="00F551D4" w:rsidRPr="00BC0802">
        <w:rPr>
          <w:b/>
          <w:i/>
          <w:color w:val="000000"/>
          <w:sz w:val="28"/>
          <w:szCs w:val="28"/>
          <w:lang w:val="pt-BR"/>
        </w:rPr>
        <w:t>.</w:t>
      </w:r>
      <w:r w:rsidRPr="00BC0802">
        <w:rPr>
          <w:b/>
          <w:i/>
          <w:color w:val="000000"/>
          <w:sz w:val="28"/>
          <w:szCs w:val="28"/>
          <w:lang w:val="pt-BR"/>
        </w:rPr>
        <w:t>3</w:t>
      </w:r>
      <w:r w:rsidR="00F551D4" w:rsidRPr="00BC0802">
        <w:rPr>
          <w:b/>
          <w:i/>
          <w:color w:val="000000"/>
          <w:sz w:val="28"/>
          <w:szCs w:val="28"/>
          <w:lang w:val="pt-BR"/>
        </w:rPr>
        <w:t>. VAMC đang từng bước góp phần thúc đẩy sự phát triển của thị trường mua bán nợ</w:t>
      </w:r>
    </w:p>
    <w:p w14:paraId="6AB4D361" w14:textId="4A06C590" w:rsidR="00F551D4" w:rsidRPr="00BC0802" w:rsidRDefault="00F551D4" w:rsidP="00BC0802">
      <w:pPr>
        <w:spacing w:before="60" w:after="120"/>
        <w:ind w:firstLine="720"/>
        <w:jc w:val="both"/>
        <w:rPr>
          <w:color w:val="000000"/>
          <w:sz w:val="28"/>
          <w:szCs w:val="28"/>
        </w:rPr>
      </w:pPr>
      <w:r w:rsidRPr="00BC0802">
        <w:rPr>
          <w:sz w:val="28"/>
          <w:szCs w:val="28"/>
          <w:lang w:val="pt-BR"/>
        </w:rPr>
        <w:t xml:space="preserve">Trước khi thành lập VAMC, các chủ thể tham gia thị trường mua bán nợ gồm có Công ty TNHH </w:t>
      </w:r>
      <w:r w:rsidR="00790F90" w:rsidRPr="00BC0802">
        <w:rPr>
          <w:sz w:val="28"/>
          <w:szCs w:val="28"/>
          <w:lang w:val="pt-BR"/>
        </w:rPr>
        <w:t>m</w:t>
      </w:r>
      <w:r w:rsidRPr="00BC0802">
        <w:rPr>
          <w:sz w:val="28"/>
          <w:szCs w:val="28"/>
          <w:lang w:val="pt-BR"/>
        </w:rPr>
        <w:t xml:space="preserve">ua bán nợ Việt Nam (DATC), </w:t>
      </w:r>
      <w:r w:rsidR="003E2524" w:rsidRPr="00BC0802">
        <w:rPr>
          <w:sz w:val="28"/>
          <w:szCs w:val="28"/>
          <w:lang w:val="pt-BR"/>
        </w:rPr>
        <w:t>Công ty quản lý và khai thác tài sản của các ngân hàng thương mại (AMC)</w:t>
      </w:r>
      <w:r w:rsidRPr="00BC0802">
        <w:rPr>
          <w:sz w:val="28"/>
          <w:szCs w:val="28"/>
          <w:lang w:val="pt-BR"/>
        </w:rPr>
        <w:t xml:space="preserve"> và tổ chức, cá nhân khác, trong đó hoạt động mua</w:t>
      </w:r>
      <w:r w:rsidR="00E71C43" w:rsidRPr="00BC0802">
        <w:rPr>
          <w:sz w:val="28"/>
          <w:szCs w:val="28"/>
          <w:lang w:val="pt-BR"/>
        </w:rPr>
        <w:t>,</w:t>
      </w:r>
      <w:r w:rsidRPr="00BC0802">
        <w:rPr>
          <w:sz w:val="28"/>
          <w:szCs w:val="28"/>
          <w:lang w:val="pt-BR"/>
        </w:rPr>
        <w:t xml:space="preserve"> bán nợ chủ yếu do DATC thực hiện. Sau khi VAMC được thành lập và đi vào hoạt động đến nay, hoạt động mua</w:t>
      </w:r>
      <w:r w:rsidR="00E71C43" w:rsidRPr="00BC0802">
        <w:rPr>
          <w:sz w:val="28"/>
          <w:szCs w:val="28"/>
          <w:lang w:val="pt-BR"/>
        </w:rPr>
        <w:t>,</w:t>
      </w:r>
      <w:r w:rsidRPr="00BC0802">
        <w:rPr>
          <w:sz w:val="28"/>
          <w:szCs w:val="28"/>
          <w:lang w:val="pt-BR"/>
        </w:rPr>
        <w:t xml:space="preserve"> bán nợ trên thị trường chủ yếu do VAMC và DATC thực hiện, trong đó </w:t>
      </w:r>
      <w:r w:rsidRPr="00BC0802">
        <w:rPr>
          <w:color w:val="000000"/>
          <w:sz w:val="28"/>
          <w:szCs w:val="28"/>
        </w:rPr>
        <w:t xml:space="preserve">VAMC chiếm thị phần lớn nhất, doanh số mua nợ bằng TPĐB và mua nợ theo </w:t>
      </w:r>
      <w:r w:rsidR="00E71C43" w:rsidRPr="00BC0802">
        <w:rPr>
          <w:color w:val="000000"/>
          <w:sz w:val="28"/>
          <w:szCs w:val="28"/>
        </w:rPr>
        <w:t>giá trị thị trường (</w:t>
      </w:r>
      <w:r w:rsidRPr="00BC0802">
        <w:rPr>
          <w:color w:val="000000"/>
          <w:sz w:val="28"/>
          <w:szCs w:val="28"/>
        </w:rPr>
        <w:t>GTTT</w:t>
      </w:r>
      <w:r w:rsidR="00E71C43" w:rsidRPr="00BC0802">
        <w:rPr>
          <w:color w:val="000000"/>
          <w:sz w:val="28"/>
          <w:szCs w:val="28"/>
        </w:rPr>
        <w:t>)</w:t>
      </w:r>
      <w:r w:rsidRPr="00BC0802">
        <w:rPr>
          <w:color w:val="000000"/>
          <w:sz w:val="28"/>
          <w:szCs w:val="28"/>
        </w:rPr>
        <w:t xml:space="preserve"> của VAMC chiếm khoảng 84% tổng doanh số mua nợ của VAMC và DATC</w:t>
      </w:r>
      <w:r w:rsidRPr="00BC0802">
        <w:rPr>
          <w:rStyle w:val="FootnoteReference"/>
          <w:color w:val="000000"/>
          <w:sz w:val="28"/>
          <w:szCs w:val="28"/>
        </w:rPr>
        <w:footnoteReference w:id="2"/>
      </w:r>
      <w:r w:rsidRPr="00BC0802">
        <w:rPr>
          <w:color w:val="000000"/>
          <w:sz w:val="28"/>
          <w:szCs w:val="28"/>
        </w:rPr>
        <w:t>. VAMC đã xử lý, thu hồi được 76,3% số nợ mua theo GTTT. VAMC đã phối hợp với TCTD xử lý, thu hồi nợ được 78,5% số nợ mua bằng TPĐB.</w:t>
      </w:r>
    </w:p>
    <w:p w14:paraId="236317CD" w14:textId="2CD2250F" w:rsidR="003530E6" w:rsidRPr="00BC0802" w:rsidRDefault="0012141F" w:rsidP="00BC0802">
      <w:pPr>
        <w:pStyle w:val="Heading2"/>
        <w:spacing w:before="60" w:after="120"/>
        <w:ind w:firstLine="720"/>
        <w:jc w:val="both"/>
        <w:rPr>
          <w:rFonts w:ascii="Times New Roman" w:hAnsi="Times New Roman" w:cs="Times New Roman"/>
          <w:color w:val="auto"/>
          <w:spacing w:val="-2"/>
          <w:sz w:val="28"/>
          <w:szCs w:val="28"/>
        </w:rPr>
      </w:pPr>
      <w:bookmarkStart w:id="8" w:name="_Toc479940374"/>
      <w:bookmarkEnd w:id="7"/>
      <w:r w:rsidRPr="00BC0802">
        <w:rPr>
          <w:rFonts w:ascii="Times New Roman" w:hAnsi="Times New Roman" w:cs="Times New Roman"/>
          <w:color w:val="auto"/>
          <w:spacing w:val="-2"/>
          <w:sz w:val="28"/>
          <w:szCs w:val="28"/>
        </w:rPr>
        <w:t>3</w:t>
      </w:r>
      <w:r w:rsidR="003530E6" w:rsidRPr="00BC0802">
        <w:rPr>
          <w:rFonts w:ascii="Times New Roman" w:hAnsi="Times New Roman" w:cs="Times New Roman"/>
          <w:color w:val="auto"/>
          <w:spacing w:val="-2"/>
          <w:sz w:val="28"/>
          <w:szCs w:val="28"/>
        </w:rPr>
        <w:t xml:space="preserve">. Tình hình </w:t>
      </w:r>
      <w:r w:rsidR="000D72C6" w:rsidRPr="00BC0802">
        <w:rPr>
          <w:rFonts w:ascii="Times New Roman" w:hAnsi="Times New Roman" w:cs="Times New Roman"/>
          <w:color w:val="auto"/>
          <w:spacing w:val="-2"/>
          <w:sz w:val="28"/>
          <w:szCs w:val="28"/>
        </w:rPr>
        <w:t xml:space="preserve">hoạt động </w:t>
      </w:r>
      <w:r w:rsidR="00F551D4" w:rsidRPr="00BC0802">
        <w:rPr>
          <w:rFonts w:ascii="Times New Roman" w:hAnsi="Times New Roman" w:cs="Times New Roman"/>
          <w:color w:val="auto"/>
          <w:spacing w:val="-2"/>
          <w:sz w:val="28"/>
          <w:szCs w:val="28"/>
        </w:rPr>
        <w:t>VAMC</w:t>
      </w:r>
      <w:r w:rsidR="00CC08EB" w:rsidRPr="00BC0802">
        <w:rPr>
          <w:rFonts w:ascii="Times New Roman" w:hAnsi="Times New Roman" w:cs="Times New Roman"/>
          <w:color w:val="auto"/>
          <w:spacing w:val="-2"/>
          <w:sz w:val="28"/>
          <w:szCs w:val="28"/>
        </w:rPr>
        <w:t xml:space="preserve"> tại Việt Nam</w:t>
      </w:r>
      <w:bookmarkEnd w:id="8"/>
    </w:p>
    <w:p w14:paraId="613F0719" w14:textId="13A6F18A" w:rsidR="00584B58" w:rsidRPr="00BC0802" w:rsidRDefault="00584B58" w:rsidP="00BC0802">
      <w:pPr>
        <w:spacing w:before="60" w:after="120"/>
        <w:ind w:firstLine="720"/>
        <w:jc w:val="both"/>
        <w:rPr>
          <w:b/>
          <w:color w:val="000000"/>
          <w:sz w:val="28"/>
          <w:szCs w:val="28"/>
        </w:rPr>
      </w:pPr>
      <w:bookmarkStart w:id="9" w:name="_Toc479940376"/>
      <w:r w:rsidRPr="00BC0802">
        <w:rPr>
          <w:b/>
          <w:i/>
          <w:color w:val="000000"/>
          <w:sz w:val="28"/>
          <w:szCs w:val="28"/>
        </w:rPr>
        <w:t xml:space="preserve">3.1. </w:t>
      </w:r>
      <w:r w:rsidRPr="00BC0802">
        <w:rPr>
          <w:b/>
          <w:i/>
          <w:color w:val="000000"/>
          <w:sz w:val="28"/>
          <w:szCs w:val="28"/>
          <w:lang w:val="pt-BR"/>
        </w:rPr>
        <w:t>Mô hình cơ cấu tổ chức</w:t>
      </w:r>
    </w:p>
    <w:p w14:paraId="4A00336E" w14:textId="246D5153" w:rsidR="00584B58" w:rsidRPr="00BC0802" w:rsidRDefault="00584B58" w:rsidP="00BC0802">
      <w:pPr>
        <w:tabs>
          <w:tab w:val="left" w:pos="720"/>
          <w:tab w:val="left" w:pos="900"/>
          <w:tab w:val="left" w:pos="990"/>
        </w:tabs>
        <w:spacing w:before="60" w:after="120"/>
        <w:ind w:firstLine="720"/>
        <w:jc w:val="both"/>
        <w:rPr>
          <w:color w:val="000000"/>
          <w:sz w:val="28"/>
          <w:szCs w:val="28"/>
          <w:lang w:val="nl-NL"/>
        </w:rPr>
      </w:pPr>
      <w:r w:rsidRPr="00BC0802">
        <w:rPr>
          <w:sz w:val="28"/>
          <w:szCs w:val="28"/>
          <w:lang w:val="pt-BR"/>
        </w:rPr>
        <w:t xml:space="preserve">VAMC được thành lập theo Quyết định số 1459/QĐ-NHNN ngày 27/06/2013 của Thống đốc NHNN. </w:t>
      </w:r>
      <w:r w:rsidRPr="00BC0802">
        <w:rPr>
          <w:color w:val="000000"/>
          <w:sz w:val="28"/>
          <w:szCs w:val="28"/>
          <w:lang w:val="pt-BR"/>
        </w:rPr>
        <w:t xml:space="preserve">Thực hiện </w:t>
      </w:r>
      <w:r w:rsidRPr="00BC0802">
        <w:rPr>
          <w:color w:val="000000"/>
          <w:sz w:val="28"/>
          <w:szCs w:val="28"/>
          <w:lang w:val="nl-NL"/>
        </w:rPr>
        <w:t>giải pháp về hoàn thiện bộ máy tổ chức</w:t>
      </w:r>
      <w:r w:rsidRPr="00BC0802">
        <w:rPr>
          <w:sz w:val="28"/>
          <w:szCs w:val="28"/>
          <w:lang w:val="pt-BR"/>
        </w:rPr>
        <w:t xml:space="preserve"> nêu tại Đề án cơ cấu lại và nâng cao năng lực của VAMC giai đoạn 2017-2020 và hướng tới 2022 được NHNN phê duyệt tại Quyết định số 28/QĐ-NHNN ngày 05/01/2018</w:t>
      </w:r>
      <w:r w:rsidRPr="00BC0802">
        <w:rPr>
          <w:color w:val="000000"/>
          <w:sz w:val="28"/>
          <w:szCs w:val="28"/>
          <w:lang w:val="nl-NL"/>
        </w:rPr>
        <w:t xml:space="preserve">, cơ cấu tổ chức hiện tại của VAMC gồm Hội đồng thành viên (HĐTV), Ban Điều hành, Ban Kiểm soát và 12 đơn vị, bao gồm: 09 Ban nghiệp vụ (trong đó các đơn vị thực hiện nghiệp vụ trọng tâm của VAMC như: Ban Mua và Quản lý nợ thực hiện hoạt động mua và xử lý nợ mua bằng TPĐB; Ban Đầu tư và Mua bán nợ thị trường thực hiện hoạt động mua và xử lý nợ mua theo GTTT; Ban Đấu giá tài sản thực hiện hoạt động đấu giá các khoản nợ/TSBĐ của các khoản nợ), 01 Văn phòng giúp việc HĐTV, 01 chi nhánh TP Hồ Chí Minh (thực hiện hoạt động mua và xử lý nợ mua theo GTTT tại khu vực phía Nam) và 01 Chi nhánh Sàn giao dịch nợ. </w:t>
      </w:r>
    </w:p>
    <w:p w14:paraId="1E799C8A" w14:textId="78BC4705" w:rsidR="00584B58" w:rsidRPr="00BC0802" w:rsidRDefault="003E7885" w:rsidP="00BC0802">
      <w:pPr>
        <w:spacing w:before="60" w:after="120"/>
        <w:ind w:firstLine="720"/>
        <w:jc w:val="both"/>
        <w:rPr>
          <w:i/>
          <w:iCs/>
          <w:sz w:val="28"/>
          <w:szCs w:val="28"/>
        </w:rPr>
      </w:pPr>
      <w:r w:rsidRPr="00BC0802">
        <w:rPr>
          <w:color w:val="000000"/>
          <w:sz w:val="28"/>
          <w:szCs w:val="28"/>
          <w:lang w:val="nl-NL"/>
        </w:rPr>
        <w:t>C</w:t>
      </w:r>
      <w:r w:rsidR="00584B58" w:rsidRPr="00BC0802">
        <w:rPr>
          <w:color w:val="000000"/>
          <w:sz w:val="28"/>
          <w:szCs w:val="28"/>
          <w:lang w:val="nl-NL"/>
        </w:rPr>
        <w:t xml:space="preserve">ơ cấu tổ chức hiện tại của VAMC tuân thủ theo quy định về cơ cấu tổ chức và quản trị điều hành tại Nghị định 53 và đáp ứng yêu cầu hoạt động và phát triển của VAMC trong giai đoạn hiện nay. </w:t>
      </w:r>
    </w:p>
    <w:p w14:paraId="3A77292F" w14:textId="578FB472" w:rsidR="00584B58" w:rsidRPr="00BC0802" w:rsidRDefault="002460DC" w:rsidP="00BC0802">
      <w:pPr>
        <w:spacing w:before="60" w:after="120"/>
        <w:ind w:firstLine="720"/>
        <w:jc w:val="both"/>
        <w:rPr>
          <w:b/>
          <w:i/>
          <w:color w:val="000000"/>
          <w:sz w:val="28"/>
          <w:szCs w:val="28"/>
          <w:lang w:val="pt-BR"/>
        </w:rPr>
      </w:pPr>
      <w:r w:rsidRPr="00BC0802">
        <w:rPr>
          <w:b/>
          <w:i/>
          <w:color w:val="000000"/>
          <w:sz w:val="28"/>
          <w:szCs w:val="28"/>
          <w:lang w:val="pt-BR"/>
        </w:rPr>
        <w:t>3</w:t>
      </w:r>
      <w:r w:rsidR="00584B58" w:rsidRPr="00BC0802">
        <w:rPr>
          <w:b/>
          <w:i/>
          <w:color w:val="000000"/>
          <w:sz w:val="28"/>
          <w:szCs w:val="28"/>
          <w:lang w:val="pt-BR"/>
        </w:rPr>
        <w:t>.2. Về vốn điều lệ của VAMC</w:t>
      </w:r>
    </w:p>
    <w:p w14:paraId="0873BBC1" w14:textId="77777777" w:rsidR="00584B58" w:rsidRPr="00BC0802" w:rsidRDefault="00584B58" w:rsidP="00BC0802">
      <w:pPr>
        <w:spacing w:before="60" w:after="120"/>
        <w:ind w:firstLine="720"/>
        <w:jc w:val="both"/>
        <w:rPr>
          <w:color w:val="000000"/>
          <w:sz w:val="28"/>
          <w:szCs w:val="28"/>
          <w:lang w:val="nl-NL"/>
        </w:rPr>
      </w:pPr>
      <w:r w:rsidRPr="00BC0802">
        <w:rPr>
          <w:color w:val="000000"/>
          <w:sz w:val="28"/>
          <w:szCs w:val="28"/>
          <w:lang w:val="nl-NL"/>
        </w:rPr>
        <w:t xml:space="preserve">Vốn </w:t>
      </w:r>
      <w:r w:rsidRPr="00BC0802">
        <w:rPr>
          <w:color w:val="000000"/>
          <w:sz w:val="28"/>
          <w:szCs w:val="28"/>
          <w:lang w:val="pt-BR"/>
        </w:rPr>
        <w:t>điều</w:t>
      </w:r>
      <w:r w:rsidRPr="00BC0802">
        <w:rPr>
          <w:color w:val="000000"/>
          <w:sz w:val="28"/>
          <w:szCs w:val="28"/>
          <w:lang w:val="nl-NL"/>
        </w:rPr>
        <w:t xml:space="preserve"> lệ khi thành lập của VAMC là 500 tỷ đồng. Qua nhiều lần tăng vốn, vốn điều lệ của VAMC hiện đạt 5.000 tỷ đồng.</w:t>
      </w:r>
      <w:r w:rsidRPr="00BC0802">
        <w:rPr>
          <w:rStyle w:val="FootnoteReference"/>
          <w:bCs/>
          <w:sz w:val="28"/>
          <w:szCs w:val="28"/>
          <w:lang w:val="pl-PL"/>
        </w:rPr>
        <w:footnoteReference w:id="3"/>
      </w:r>
      <w:r w:rsidRPr="00BC0802">
        <w:rPr>
          <w:bCs/>
          <w:sz w:val="28"/>
          <w:szCs w:val="28"/>
          <w:lang w:val="pl-PL"/>
        </w:rPr>
        <w:t xml:space="preserve"> </w:t>
      </w:r>
    </w:p>
    <w:p w14:paraId="5AF6A01F" w14:textId="0A0917B6" w:rsidR="00584B58" w:rsidRPr="00BC0802" w:rsidRDefault="002460DC" w:rsidP="00BC0802">
      <w:pPr>
        <w:spacing w:before="60" w:after="120"/>
        <w:ind w:firstLine="720"/>
        <w:jc w:val="both"/>
        <w:rPr>
          <w:b/>
          <w:i/>
          <w:color w:val="000000"/>
          <w:sz w:val="28"/>
          <w:szCs w:val="28"/>
          <w:lang w:val="nl-NL"/>
        </w:rPr>
      </w:pPr>
      <w:r w:rsidRPr="00BC0802">
        <w:rPr>
          <w:b/>
          <w:i/>
          <w:color w:val="000000"/>
          <w:sz w:val="28"/>
          <w:szCs w:val="28"/>
          <w:lang w:val="pt-BR"/>
        </w:rPr>
        <w:t>3</w:t>
      </w:r>
      <w:r w:rsidR="00584B58" w:rsidRPr="00BC0802">
        <w:rPr>
          <w:b/>
          <w:i/>
          <w:color w:val="000000"/>
          <w:sz w:val="28"/>
          <w:szCs w:val="28"/>
          <w:lang w:val="pt-BR"/>
        </w:rPr>
        <w:t>.3. Về hoạt động của VAMC</w:t>
      </w:r>
    </w:p>
    <w:p w14:paraId="4269AA44" w14:textId="77777777" w:rsidR="00584B58" w:rsidRPr="00BC0802" w:rsidRDefault="00584B58" w:rsidP="00BC0802">
      <w:pPr>
        <w:spacing w:before="60" w:after="120"/>
        <w:ind w:firstLine="720"/>
        <w:jc w:val="both"/>
        <w:rPr>
          <w:sz w:val="28"/>
          <w:szCs w:val="28"/>
          <w:lang w:val="pt-BR"/>
        </w:rPr>
      </w:pPr>
      <w:r w:rsidRPr="00BC0802">
        <w:rPr>
          <w:sz w:val="28"/>
          <w:szCs w:val="28"/>
          <w:lang w:val="pt-BR"/>
        </w:rPr>
        <w:t xml:space="preserve">Theo quy định tại </w:t>
      </w:r>
      <w:r w:rsidRPr="00BC0802">
        <w:rPr>
          <w:color w:val="000000"/>
          <w:sz w:val="28"/>
          <w:szCs w:val="28"/>
          <w:lang w:val="nl-NL"/>
        </w:rPr>
        <w:t xml:space="preserve">Nghị định 53, </w:t>
      </w:r>
      <w:r w:rsidRPr="00BC0802">
        <w:rPr>
          <w:sz w:val="28"/>
          <w:szCs w:val="28"/>
          <w:lang w:val="pt-BR"/>
        </w:rPr>
        <w:t xml:space="preserve">VAMC được thực hiện các hoạt động sau: (i) Mua nợ xấu của các tổ chức tín dụng (TCTD); (ii) Thu hồi nợ, đòi nợ và xử lý, bán nợ, tài sản bảo đảm (TSBĐ); (iii) Cơ cấu lại khoản nợ, điều chỉnh điều kiện trả nợ, chuyển nợ thành vốn góp, vốn cổ phần của khách hàng vay; (iv) Đầu tư, </w:t>
      </w:r>
      <w:r w:rsidRPr="00BC0802">
        <w:rPr>
          <w:sz w:val="28"/>
          <w:szCs w:val="28"/>
          <w:lang w:val="pt-BR"/>
        </w:rPr>
        <w:lastRenderedPageBreak/>
        <w:t xml:space="preserve">sửa chữa, nâng cấp, khai thác, sử dụng, cho thuê TSBĐ đã được VAMC thu nợ; (iv) Quản lý khoản nợ xấu đã mua và kiểm tra, giám sát TSBĐ có liên quan đến khoản nợ xấu, bao gồm cả tài liệu, hồ sơ liên quan đến khoản nợ xấu và bảo đảm tiền vay; (v) Tư vấn, môi giới mua, bán nợ và tài sản; (vi) Đầu tư tài chính, góp vốn, mua cổ phần; (vii) Tổ chức bán đấu giá tài sản; (viii) Bảo lãnh cho các tổ chức, doanh nghiệp, cá nhân vay vốn của TCTD. </w:t>
      </w:r>
    </w:p>
    <w:p w14:paraId="2A379F24" w14:textId="69F8A598" w:rsidR="0059054D" w:rsidRPr="00BC0802" w:rsidRDefault="0059054D" w:rsidP="00BC0802">
      <w:pPr>
        <w:widowControl w:val="0"/>
        <w:tabs>
          <w:tab w:val="left" w:pos="1134"/>
        </w:tabs>
        <w:spacing w:before="60" w:after="120"/>
        <w:ind w:firstLine="720"/>
        <w:jc w:val="both"/>
        <w:rPr>
          <w:sz w:val="28"/>
          <w:szCs w:val="28"/>
          <w:lang w:val="nl-NL"/>
        </w:rPr>
      </w:pPr>
      <w:r w:rsidRPr="00BC0802">
        <w:rPr>
          <w:sz w:val="28"/>
          <w:szCs w:val="28"/>
          <w:lang w:val="nl-NL"/>
        </w:rPr>
        <w:t xml:space="preserve">- Về hoạt động mua nợ: Trong 6 tháng đầu năm 2024, VAMC mua nợ bằng TPĐB đạt </w:t>
      </w:r>
      <w:r w:rsidRPr="00BC0802">
        <w:rPr>
          <w:iCs/>
          <w:spacing w:val="-2"/>
          <w:sz w:val="28"/>
          <w:szCs w:val="28"/>
        </w:rPr>
        <w:t xml:space="preserve">2.857 </w:t>
      </w:r>
      <w:r w:rsidRPr="00BC0802">
        <w:rPr>
          <w:iCs/>
          <w:spacing w:val="-4"/>
          <w:sz w:val="28"/>
          <w:szCs w:val="28"/>
        </w:rPr>
        <w:t xml:space="preserve"> tỷ đồng dư nợ gốc nội bảng, giá mua nợ </w:t>
      </w:r>
      <w:r w:rsidRPr="00BC0802">
        <w:rPr>
          <w:iCs/>
          <w:spacing w:val="-2"/>
          <w:sz w:val="28"/>
          <w:szCs w:val="28"/>
        </w:rPr>
        <w:t xml:space="preserve">2.428 </w:t>
      </w:r>
      <w:r w:rsidRPr="00BC0802">
        <w:rPr>
          <w:iCs/>
          <w:spacing w:val="-4"/>
          <w:sz w:val="28"/>
          <w:szCs w:val="28"/>
        </w:rPr>
        <w:t>tỷ đồng</w:t>
      </w:r>
      <w:r w:rsidRPr="00BC0802">
        <w:rPr>
          <w:sz w:val="28"/>
          <w:szCs w:val="28"/>
          <w:lang w:val="nl-NL"/>
        </w:rPr>
        <w:t xml:space="preserve">; VAMC mua nợ theo GTTT đạt </w:t>
      </w:r>
      <w:r w:rsidRPr="00BC0802">
        <w:rPr>
          <w:iCs/>
          <w:spacing w:val="-2"/>
          <w:sz w:val="28"/>
          <w:szCs w:val="28"/>
        </w:rPr>
        <w:t xml:space="preserve">144 tỷ đồng </w:t>
      </w:r>
      <w:r w:rsidRPr="00BC0802">
        <w:rPr>
          <w:iCs/>
          <w:spacing w:val="-4"/>
          <w:sz w:val="28"/>
          <w:szCs w:val="28"/>
        </w:rPr>
        <w:t xml:space="preserve">dư nợ gốc, </w:t>
      </w:r>
      <w:r w:rsidRPr="00BC0802">
        <w:rPr>
          <w:iCs/>
          <w:spacing w:val="-2"/>
          <w:sz w:val="28"/>
          <w:szCs w:val="28"/>
        </w:rPr>
        <w:t>giá mua 188 tỷ</w:t>
      </w:r>
      <w:r w:rsidRPr="00BC0802">
        <w:rPr>
          <w:spacing w:val="-2"/>
          <w:sz w:val="28"/>
          <w:szCs w:val="28"/>
          <w:lang w:val="nl-NL"/>
        </w:rPr>
        <w:t xml:space="preserve"> đồng</w:t>
      </w:r>
      <w:r w:rsidRPr="00BC0802">
        <w:rPr>
          <w:iCs/>
          <w:spacing w:val="-4"/>
          <w:sz w:val="28"/>
          <w:szCs w:val="28"/>
        </w:rPr>
        <w:t>.</w:t>
      </w:r>
      <w:r w:rsidRPr="00BC0802">
        <w:rPr>
          <w:sz w:val="28"/>
          <w:szCs w:val="28"/>
          <w:lang w:val="nl-NL"/>
        </w:rPr>
        <w:t xml:space="preserve"> Luỹ kế từ khi thành lập (năm 2013) đến 30/06/2024, VAMC đã mua nợ xấu đạt 442.512 tỷ đồng dư nợ gốc nội bảng với giá mua nợ đạt 406.899 tỷ đồng (trong đó: mua nợ xấu bằng TPĐB đạt 428.761 tỷ đồng dư nợ gốc nội bảng với giá mua 392.991 tỷ đồng; mua nợ xấu theo GTTT đạt 13.751 tỷ đồng dư nợ gốc với giá mua nợ 13.908 tỷ đồng).</w:t>
      </w:r>
    </w:p>
    <w:p w14:paraId="782B3E8E" w14:textId="19DE5264" w:rsidR="0059054D" w:rsidRPr="00BC0802" w:rsidRDefault="0059054D" w:rsidP="00BC0802">
      <w:pPr>
        <w:widowControl w:val="0"/>
        <w:tabs>
          <w:tab w:val="left" w:pos="1134"/>
        </w:tabs>
        <w:spacing w:before="60" w:after="120"/>
        <w:ind w:firstLine="720"/>
        <w:jc w:val="both"/>
        <w:rPr>
          <w:sz w:val="28"/>
          <w:szCs w:val="28"/>
        </w:rPr>
      </w:pPr>
      <w:r w:rsidRPr="00BC0802">
        <w:rPr>
          <w:sz w:val="28"/>
          <w:szCs w:val="28"/>
          <w:lang w:val="nl-NL"/>
        </w:rPr>
        <w:t xml:space="preserve">- Về xử lý, thu hồi nợ: </w:t>
      </w:r>
      <w:r w:rsidRPr="00BC0802">
        <w:rPr>
          <w:bCs/>
          <w:spacing w:val="-2"/>
          <w:sz w:val="28"/>
          <w:szCs w:val="28"/>
          <w:lang w:val="pt-BR"/>
        </w:rPr>
        <w:t>(i) Đối với nợ mua bằng</w:t>
      </w:r>
      <w:r w:rsidR="008B2962" w:rsidRPr="00BC0802">
        <w:rPr>
          <w:bCs/>
          <w:spacing w:val="-2"/>
          <w:sz w:val="28"/>
          <w:szCs w:val="28"/>
          <w:lang w:val="pt-BR"/>
        </w:rPr>
        <w:t xml:space="preserve"> TPĐB</w:t>
      </w:r>
      <w:r w:rsidRPr="00BC0802">
        <w:rPr>
          <w:bCs/>
          <w:spacing w:val="-2"/>
          <w:sz w:val="28"/>
          <w:szCs w:val="28"/>
          <w:lang w:val="pt-BR"/>
        </w:rPr>
        <w:t>: Trong 6 tháng đầu năm 2024</w:t>
      </w:r>
      <w:r w:rsidRPr="00BC0802">
        <w:rPr>
          <w:sz w:val="28"/>
          <w:szCs w:val="28"/>
          <w:lang w:val="nl-NL"/>
        </w:rPr>
        <w:t xml:space="preserve">, </w:t>
      </w:r>
      <w:r w:rsidRPr="00BC0802">
        <w:rPr>
          <w:sz w:val="28"/>
          <w:szCs w:val="28"/>
        </w:rPr>
        <w:t>VAMC đã phối hợp với các TCTD xử lý 8.093 tỷ đồng dư nợ gốc từ khoản nợ mua bằng TPĐB.</w:t>
      </w:r>
      <w:r w:rsidRPr="00BC0802">
        <w:rPr>
          <w:sz w:val="28"/>
          <w:szCs w:val="28"/>
          <w:lang w:val="pt-BR"/>
        </w:rPr>
        <w:t xml:space="preserve"> Luỹ kế từ khi thành lập đến 30/6/2024, VAMC đã xử lý </w:t>
      </w:r>
      <w:r w:rsidR="00DE22F5" w:rsidRPr="00BC0802">
        <w:rPr>
          <w:sz w:val="28"/>
          <w:szCs w:val="28"/>
        </w:rPr>
        <w:t>nợ mua bằng TPĐB ước đạt 346.539 tỷ đồng dư nợ gốc</w:t>
      </w:r>
      <w:r w:rsidRPr="00BC0802">
        <w:rPr>
          <w:sz w:val="28"/>
          <w:szCs w:val="28"/>
        </w:rPr>
        <w:t xml:space="preserve">; </w:t>
      </w:r>
      <w:r w:rsidRPr="00BC0802">
        <w:rPr>
          <w:sz w:val="28"/>
          <w:szCs w:val="28"/>
          <w:lang w:val="nl-NL"/>
        </w:rPr>
        <w:t xml:space="preserve">(ii) Đối với nợ mua theo giá trị thị trường: </w:t>
      </w:r>
      <w:r w:rsidRPr="00BC0802">
        <w:rPr>
          <w:bCs/>
          <w:spacing w:val="-2"/>
          <w:sz w:val="28"/>
          <w:szCs w:val="28"/>
          <w:lang w:val="pt-BR"/>
        </w:rPr>
        <w:t xml:space="preserve">Trong 6 tháng đầu năm 2024, VAMC đã </w:t>
      </w:r>
      <w:r w:rsidRPr="00BC0802">
        <w:rPr>
          <w:sz w:val="28"/>
          <w:szCs w:val="28"/>
        </w:rPr>
        <w:t>xử lý 69 tỷ đồng dư nợ gốc từ khoản nợ đã mua theo GTTT. Luỹ kế đ</w:t>
      </w:r>
      <w:r w:rsidRPr="00BC0802">
        <w:rPr>
          <w:bCs/>
          <w:spacing w:val="-2"/>
          <w:sz w:val="28"/>
          <w:szCs w:val="28"/>
          <w:lang w:val="pt-BR"/>
        </w:rPr>
        <w:t xml:space="preserve">ến 30/6/2024, VAMC đã xử lý </w:t>
      </w:r>
      <w:r w:rsidRPr="00BC0802">
        <w:rPr>
          <w:sz w:val="28"/>
          <w:szCs w:val="28"/>
        </w:rPr>
        <w:t xml:space="preserve">10.704 </w:t>
      </w:r>
      <w:r w:rsidRPr="00BC0802">
        <w:rPr>
          <w:bCs/>
          <w:spacing w:val="-2"/>
          <w:sz w:val="28"/>
          <w:szCs w:val="28"/>
          <w:lang w:val="pt-BR"/>
        </w:rPr>
        <w:t>tỷ đồng dư nợ gốc từ khoản nợ mua theo GTTT, tỷ lệ dư nợ gốc xử lý trên tổng dư nợ gốc đã mua đạt 78%</w:t>
      </w:r>
      <w:r w:rsidR="00DE22F5" w:rsidRPr="00BC0802">
        <w:rPr>
          <w:bCs/>
          <w:spacing w:val="-2"/>
          <w:sz w:val="28"/>
          <w:szCs w:val="28"/>
          <w:lang w:val="pt-BR"/>
        </w:rPr>
        <w:t>.</w:t>
      </w:r>
    </w:p>
    <w:p w14:paraId="51812BFA" w14:textId="5290DAF9" w:rsidR="00584B58" w:rsidRPr="00BC0802" w:rsidRDefault="00584B58" w:rsidP="00BC0802">
      <w:pPr>
        <w:widowControl w:val="0"/>
        <w:tabs>
          <w:tab w:val="left" w:pos="142"/>
          <w:tab w:val="left" w:pos="993"/>
        </w:tabs>
        <w:spacing w:before="60" w:after="120"/>
        <w:ind w:firstLine="720"/>
        <w:jc w:val="both"/>
        <w:rPr>
          <w:color w:val="212121"/>
          <w:sz w:val="28"/>
          <w:szCs w:val="28"/>
          <w:lang w:val="pl-PL"/>
        </w:rPr>
      </w:pPr>
      <w:r w:rsidRPr="00BC0802">
        <w:rPr>
          <w:sz w:val="28"/>
          <w:szCs w:val="28"/>
          <w:lang w:val="pt-BR"/>
        </w:rPr>
        <w:t xml:space="preserve">- </w:t>
      </w:r>
      <w:r w:rsidRPr="00BC0802">
        <w:rPr>
          <w:i/>
          <w:sz w:val="28"/>
          <w:szCs w:val="28"/>
          <w:lang w:val="pt-BR"/>
        </w:rPr>
        <w:t xml:space="preserve">Kết quả tài chính: </w:t>
      </w:r>
      <w:r w:rsidRPr="00BC0802">
        <w:rPr>
          <w:sz w:val="28"/>
          <w:szCs w:val="28"/>
          <w:lang w:val="pt-BR"/>
        </w:rPr>
        <w:t>Theo Nghị định 53, VAMC hoạt động theo nguyên tắc không vì mục tiêu lợi nhuận</w:t>
      </w:r>
      <w:r w:rsidRPr="00BC0802">
        <w:rPr>
          <w:sz w:val="28"/>
          <w:szCs w:val="28"/>
        </w:rPr>
        <w:t xml:space="preserve">. </w:t>
      </w:r>
      <w:r w:rsidRPr="00BC0802">
        <w:rPr>
          <w:sz w:val="28"/>
          <w:szCs w:val="28"/>
          <w:lang w:val="pt-BR"/>
        </w:rPr>
        <w:t>Hàng năm, VAMC đều hoàn thành kế hoạch lợi nhuận được NHNN phê duyệt (0</w:t>
      </w:r>
      <w:r w:rsidR="005644EE" w:rsidRPr="00BC0802">
        <w:rPr>
          <w:sz w:val="28"/>
          <w:szCs w:val="28"/>
          <w:lang w:val="pt-BR"/>
        </w:rPr>
        <w:t>3</w:t>
      </w:r>
      <w:r w:rsidRPr="00BC0802">
        <w:rPr>
          <w:sz w:val="28"/>
          <w:szCs w:val="28"/>
          <w:lang w:val="pt-BR"/>
        </w:rPr>
        <w:t xml:space="preserve"> năm 2021</w:t>
      </w:r>
      <w:r w:rsidR="005644EE" w:rsidRPr="00BC0802">
        <w:rPr>
          <w:sz w:val="28"/>
          <w:szCs w:val="28"/>
          <w:lang w:val="pt-BR"/>
        </w:rPr>
        <w:t>,</w:t>
      </w:r>
      <w:r w:rsidRPr="00BC0802">
        <w:rPr>
          <w:sz w:val="28"/>
          <w:szCs w:val="28"/>
          <w:lang w:val="pt-BR"/>
        </w:rPr>
        <w:t xml:space="preserve"> 2022</w:t>
      </w:r>
      <w:r w:rsidR="005644EE" w:rsidRPr="00BC0802">
        <w:rPr>
          <w:sz w:val="28"/>
          <w:szCs w:val="28"/>
          <w:lang w:val="pt-BR"/>
        </w:rPr>
        <w:t xml:space="preserve"> và 2023</w:t>
      </w:r>
      <w:r w:rsidRPr="00BC0802">
        <w:rPr>
          <w:sz w:val="28"/>
          <w:szCs w:val="28"/>
          <w:lang w:val="pt-BR"/>
        </w:rPr>
        <w:t>, lợi nhuận lần lượt đạt 125,5</w:t>
      </w:r>
      <w:r w:rsidR="005644EE" w:rsidRPr="00BC0802">
        <w:rPr>
          <w:sz w:val="28"/>
          <w:szCs w:val="28"/>
          <w:lang w:val="pt-BR"/>
        </w:rPr>
        <w:t xml:space="preserve"> tỷ đồng,</w:t>
      </w:r>
      <w:r w:rsidRPr="00BC0802">
        <w:rPr>
          <w:sz w:val="28"/>
          <w:szCs w:val="28"/>
          <w:lang w:val="pt-BR"/>
        </w:rPr>
        <w:t xml:space="preserve"> 165 tỷ đồng</w:t>
      </w:r>
      <w:r w:rsidR="005644EE" w:rsidRPr="00BC0802">
        <w:rPr>
          <w:sz w:val="28"/>
          <w:szCs w:val="28"/>
          <w:lang w:val="pt-BR"/>
        </w:rPr>
        <w:t xml:space="preserve"> và </w:t>
      </w:r>
      <w:r w:rsidR="00494F28" w:rsidRPr="00BC0802">
        <w:rPr>
          <w:sz w:val="28"/>
          <w:szCs w:val="28"/>
          <w:lang w:val="pt-BR"/>
        </w:rPr>
        <w:t>177 tỷ đồng</w:t>
      </w:r>
      <w:r w:rsidRPr="00BC0802">
        <w:rPr>
          <w:sz w:val="28"/>
          <w:szCs w:val="28"/>
          <w:lang w:val="pt-BR"/>
        </w:rPr>
        <w:t xml:space="preserve">). </w:t>
      </w:r>
      <w:r w:rsidRPr="00BC0802">
        <w:rPr>
          <w:sz w:val="28"/>
          <w:szCs w:val="28"/>
        </w:rPr>
        <w:t>Lợi nhuận 0</w:t>
      </w:r>
      <w:r w:rsidR="004B4C91" w:rsidRPr="00BC0802">
        <w:rPr>
          <w:sz w:val="28"/>
          <w:szCs w:val="28"/>
        </w:rPr>
        <w:t>6</w:t>
      </w:r>
      <w:r w:rsidRPr="00BC0802">
        <w:rPr>
          <w:sz w:val="28"/>
          <w:szCs w:val="28"/>
        </w:rPr>
        <w:t xml:space="preserve"> tháng đầu năm 202</w:t>
      </w:r>
      <w:r w:rsidR="004B4C91" w:rsidRPr="00BC0802">
        <w:rPr>
          <w:sz w:val="28"/>
          <w:szCs w:val="28"/>
        </w:rPr>
        <w:t>4</w:t>
      </w:r>
      <w:r w:rsidRPr="00BC0802">
        <w:rPr>
          <w:sz w:val="28"/>
          <w:szCs w:val="28"/>
        </w:rPr>
        <w:t xml:space="preserve"> của VAMC là </w:t>
      </w:r>
      <w:r w:rsidR="000D2F3C" w:rsidRPr="00BC0802">
        <w:rPr>
          <w:sz w:val="28"/>
          <w:szCs w:val="28"/>
        </w:rPr>
        <w:t>489</w:t>
      </w:r>
      <w:r w:rsidRPr="00BC0802">
        <w:rPr>
          <w:sz w:val="28"/>
          <w:szCs w:val="28"/>
        </w:rPr>
        <w:t xml:space="preserve"> t</w:t>
      </w:r>
      <w:r w:rsidR="000D2F3C" w:rsidRPr="00BC0802">
        <w:rPr>
          <w:sz w:val="28"/>
          <w:szCs w:val="28"/>
        </w:rPr>
        <w:t>riệu</w:t>
      </w:r>
      <w:r w:rsidRPr="00BC0802">
        <w:rPr>
          <w:sz w:val="28"/>
          <w:szCs w:val="28"/>
        </w:rPr>
        <w:t xml:space="preserve"> đồng.</w:t>
      </w:r>
      <w:r w:rsidRPr="00BC0802">
        <w:rPr>
          <w:color w:val="000000"/>
          <w:sz w:val="28"/>
          <w:szCs w:val="28"/>
          <w:shd w:val="clear" w:color="auto" w:fill="FFFFFF"/>
        </w:rPr>
        <w:t xml:space="preserve"> </w:t>
      </w:r>
      <w:r w:rsidRPr="00BC0802">
        <w:rPr>
          <w:sz w:val="28"/>
          <w:szCs w:val="28"/>
          <w:lang w:val="pt-BR"/>
        </w:rPr>
        <w:t>Từ khi thành lập năm 2013 đến nay, VAMC đều được NHNN xếp loại doanh nghiệp A ngoại trừ năm 2022 xếp loại B do chỉ tiêu doanh thu không đạt kế hoạch NHNN giao tuy nhiên lợi nhuận năm 2022 của VAMC vẫn hoàn thành 123,2% kế hoạch NHNN phê duyệt.</w:t>
      </w:r>
    </w:p>
    <w:p w14:paraId="5365FD93" w14:textId="663CF6F4" w:rsidR="00842972" w:rsidRPr="00BC0802" w:rsidRDefault="009C0610" w:rsidP="00BC0802">
      <w:pPr>
        <w:pStyle w:val="Heading1"/>
        <w:spacing w:before="60" w:after="120"/>
        <w:ind w:firstLine="720"/>
        <w:jc w:val="both"/>
        <w:rPr>
          <w:spacing w:val="-2"/>
          <w:sz w:val="28"/>
          <w:szCs w:val="28"/>
        </w:rPr>
      </w:pPr>
      <w:bookmarkStart w:id="10" w:name="_Toc468696793"/>
      <w:bookmarkStart w:id="11" w:name="_Toc479940389"/>
      <w:bookmarkEnd w:id="9"/>
      <w:r w:rsidRPr="00BC0802">
        <w:rPr>
          <w:rFonts w:ascii="Times New Roman" w:hAnsi="Times New Roman"/>
          <w:sz w:val="28"/>
          <w:szCs w:val="28"/>
          <w:lang w:val="nl-NL"/>
        </w:rPr>
        <w:t xml:space="preserve">II. </w:t>
      </w:r>
      <w:r w:rsidR="008A1E67" w:rsidRPr="00BC0802">
        <w:rPr>
          <w:rFonts w:ascii="Times New Roman" w:hAnsi="Times New Roman"/>
          <w:sz w:val="28"/>
          <w:szCs w:val="28"/>
          <w:lang w:val="nl-NL"/>
        </w:rPr>
        <w:t>KHÓ KHĂN</w:t>
      </w:r>
      <w:r w:rsidR="00456E05" w:rsidRPr="00BC0802">
        <w:rPr>
          <w:rFonts w:ascii="Times New Roman" w:hAnsi="Times New Roman"/>
          <w:sz w:val="28"/>
          <w:szCs w:val="28"/>
          <w:lang w:val="nl-NL"/>
        </w:rPr>
        <w:t>,</w:t>
      </w:r>
      <w:r w:rsidR="008A1E67" w:rsidRPr="00BC0802">
        <w:rPr>
          <w:rFonts w:ascii="Times New Roman" w:hAnsi="Times New Roman"/>
          <w:sz w:val="28"/>
          <w:szCs w:val="28"/>
          <w:lang w:val="nl-NL"/>
        </w:rPr>
        <w:t xml:space="preserve"> VƯỚNG MẮC TRONG QUÁ TRÌNH THỰC HIỆN NGHỊ ĐỊNH VÀ </w:t>
      </w:r>
      <w:r w:rsidRPr="00BC0802">
        <w:rPr>
          <w:rFonts w:ascii="Times New Roman" w:hAnsi="Times New Roman"/>
          <w:sz w:val="28"/>
          <w:szCs w:val="28"/>
          <w:lang w:val="nl-NL"/>
        </w:rPr>
        <w:t>MỘT SỐ VẤN ĐỀ CẦN NGHIÊN CỨU</w:t>
      </w:r>
      <w:bookmarkEnd w:id="10"/>
      <w:bookmarkEnd w:id="11"/>
      <w:r w:rsidR="00BD62DE" w:rsidRPr="00BC0802">
        <w:rPr>
          <w:rFonts w:ascii="Times New Roman" w:hAnsi="Times New Roman"/>
          <w:sz w:val="28"/>
          <w:szCs w:val="28"/>
          <w:lang w:val="nl-NL"/>
        </w:rPr>
        <w:t xml:space="preserve"> SỬA ĐỔI, BỔ SUNG</w:t>
      </w:r>
    </w:p>
    <w:p w14:paraId="570F8542" w14:textId="682ED26C" w:rsidR="00E439A6" w:rsidRPr="00BC0802" w:rsidRDefault="00842972" w:rsidP="00BC0802">
      <w:pPr>
        <w:spacing w:before="60" w:after="120"/>
        <w:ind w:firstLine="720"/>
        <w:jc w:val="both"/>
        <w:rPr>
          <w:spacing w:val="-2"/>
          <w:sz w:val="28"/>
          <w:szCs w:val="28"/>
        </w:rPr>
      </w:pPr>
      <w:r w:rsidRPr="00BC0802">
        <w:rPr>
          <w:sz w:val="28"/>
          <w:szCs w:val="28"/>
        </w:rPr>
        <w:t xml:space="preserve">Căn cứ để xây dựng, ban hành Nghị định 53 là Luật Ngân hàng Nhà nước Việt Nam (NHNN) năm 2010; Luật các TCTD năm 2010, Luật doanh nghiệp năm 2005, Luật ban hành văn bản quy phạm pháp luật năm 2008 và các văn bản quy phạm pháp luật liên quan. Tuy nhiên, hiện nay những văn bản này đã được thay thế, sửa đổi, bổ sung (Luật các TCTD năm 2024, Luật doanh nghiệp năm 2020, </w:t>
      </w:r>
      <w:r w:rsidR="00D21B63" w:rsidRPr="00BC0802">
        <w:rPr>
          <w:sz w:val="28"/>
          <w:szCs w:val="28"/>
        </w:rPr>
        <w:t>Luật ban hành văn bản quy phạm pháp luật năm 2015</w:t>
      </w:r>
      <w:r w:rsidRPr="00BC0802">
        <w:rPr>
          <w:sz w:val="28"/>
          <w:szCs w:val="28"/>
        </w:rPr>
        <w:t xml:space="preserve">….) nên cần nghiên cứu sửa đổi, bổ sung </w:t>
      </w:r>
      <w:r w:rsidR="000A3590" w:rsidRPr="00BC0802">
        <w:rPr>
          <w:sz w:val="28"/>
          <w:szCs w:val="28"/>
        </w:rPr>
        <w:t xml:space="preserve">hoặc thay thê </w:t>
      </w:r>
      <w:r w:rsidRPr="00BC0802">
        <w:rPr>
          <w:sz w:val="28"/>
          <w:szCs w:val="28"/>
        </w:rPr>
        <w:t>Nghị định 53 cho phù hợp với Luật các TCTD năm 2024 và các quy định pháp luật hiện hành</w:t>
      </w:r>
      <w:r w:rsidR="00D21B63" w:rsidRPr="00BC0802">
        <w:rPr>
          <w:sz w:val="28"/>
          <w:szCs w:val="28"/>
        </w:rPr>
        <w:t xml:space="preserve"> khác</w:t>
      </w:r>
      <w:r w:rsidRPr="00BC0802">
        <w:rPr>
          <w:sz w:val="28"/>
          <w:szCs w:val="28"/>
        </w:rPr>
        <w:t xml:space="preserve">, đáp ứng yêu cầu thực tiễn, </w:t>
      </w:r>
      <w:r w:rsidR="00E439A6" w:rsidRPr="00BC0802">
        <w:rPr>
          <w:spacing w:val="-2"/>
          <w:sz w:val="28"/>
          <w:szCs w:val="28"/>
        </w:rPr>
        <w:t>một số vấn đề sau đây cần tiếp tục được nghiên cứu để sửa đổi, bổ sung toàn diện Nghị định 53, cụ thể:</w:t>
      </w:r>
    </w:p>
    <w:p w14:paraId="31915642" w14:textId="15248FD6" w:rsidR="009C0610" w:rsidRPr="00BC0802" w:rsidRDefault="009C0610" w:rsidP="00BC0802">
      <w:pPr>
        <w:pStyle w:val="Heading2"/>
        <w:spacing w:before="60" w:after="120"/>
        <w:ind w:firstLine="720"/>
        <w:jc w:val="both"/>
        <w:rPr>
          <w:rFonts w:ascii="Times New Roman" w:hAnsi="Times New Roman" w:cs="Times New Roman"/>
          <w:spacing w:val="-2"/>
          <w:sz w:val="28"/>
          <w:szCs w:val="28"/>
        </w:rPr>
      </w:pPr>
      <w:bookmarkStart w:id="12" w:name="_Toc468696794"/>
      <w:bookmarkStart w:id="13" w:name="_Toc479940390"/>
      <w:r w:rsidRPr="00BC0802">
        <w:rPr>
          <w:rFonts w:ascii="Times New Roman" w:hAnsi="Times New Roman" w:cs="Times New Roman"/>
          <w:color w:val="auto"/>
          <w:spacing w:val="-2"/>
          <w:sz w:val="28"/>
          <w:szCs w:val="28"/>
        </w:rPr>
        <w:lastRenderedPageBreak/>
        <w:t xml:space="preserve">1. </w:t>
      </w:r>
      <w:bookmarkEnd w:id="12"/>
      <w:bookmarkEnd w:id="13"/>
      <w:r w:rsidR="004F7BC0" w:rsidRPr="00BC0802">
        <w:rPr>
          <w:rFonts w:ascii="Times New Roman" w:hAnsi="Times New Roman" w:cs="Times New Roman"/>
          <w:color w:val="auto"/>
          <w:spacing w:val="-2"/>
          <w:sz w:val="28"/>
          <w:szCs w:val="28"/>
        </w:rPr>
        <w:t xml:space="preserve">Về đối tượng </w:t>
      </w:r>
      <w:r w:rsidR="00A87DCA" w:rsidRPr="00BC0802">
        <w:rPr>
          <w:rFonts w:ascii="Times New Roman" w:hAnsi="Times New Roman" w:cs="Times New Roman"/>
          <w:color w:val="auto"/>
          <w:spacing w:val="-2"/>
          <w:sz w:val="28"/>
          <w:szCs w:val="28"/>
        </w:rPr>
        <w:t>mua nợ xấu của VAMC</w:t>
      </w:r>
    </w:p>
    <w:p w14:paraId="3F4D670E" w14:textId="76A5DE07" w:rsidR="006C3AE9" w:rsidRPr="00BC0802" w:rsidRDefault="006C3AE9" w:rsidP="00BC0802">
      <w:pPr>
        <w:widowControl w:val="0"/>
        <w:pBdr>
          <w:top w:val="nil"/>
          <w:left w:val="nil"/>
          <w:bottom w:val="nil"/>
          <w:right w:val="nil"/>
          <w:between w:val="nil"/>
        </w:pBdr>
        <w:tabs>
          <w:tab w:val="left" w:pos="993"/>
        </w:tabs>
        <w:spacing w:before="60" w:after="120"/>
        <w:ind w:firstLine="720"/>
        <w:jc w:val="both"/>
        <w:rPr>
          <w:sz w:val="28"/>
          <w:szCs w:val="28"/>
        </w:rPr>
      </w:pPr>
      <w:bookmarkStart w:id="14" w:name="_Toc468696796"/>
      <w:bookmarkStart w:id="15" w:name="_Toc470533084"/>
      <w:bookmarkStart w:id="16" w:name="_Toc470536601"/>
      <w:bookmarkStart w:id="17" w:name="_Toc471367376"/>
      <w:bookmarkStart w:id="18" w:name="_Toc471732514"/>
      <w:bookmarkStart w:id="19" w:name="_Toc479940392"/>
      <w:r w:rsidRPr="00BC0802">
        <w:rPr>
          <w:sz w:val="28"/>
          <w:szCs w:val="28"/>
        </w:rPr>
        <w:t>VAMC là tổ ch</w:t>
      </w:r>
      <w:r w:rsidR="003B610D" w:rsidRPr="00BC0802">
        <w:rPr>
          <w:sz w:val="28"/>
          <w:szCs w:val="28"/>
        </w:rPr>
        <w:t>ức nhà nước nắm giữ 100% vốn điều lệ có chức năng mua, bán xử ký nợ theo quy định tại khoản 4 Điều 2 Luật các TCTD năm 2024.</w:t>
      </w:r>
    </w:p>
    <w:p w14:paraId="18AE7850" w14:textId="6DECD0A8" w:rsidR="00F838A8" w:rsidRPr="00BC0802" w:rsidRDefault="004F7BC0" w:rsidP="005514FF">
      <w:pPr>
        <w:widowControl w:val="0"/>
        <w:pBdr>
          <w:top w:val="nil"/>
          <w:left w:val="nil"/>
          <w:bottom w:val="nil"/>
          <w:right w:val="nil"/>
          <w:between w:val="nil"/>
        </w:pBdr>
        <w:tabs>
          <w:tab w:val="left" w:pos="993"/>
        </w:tabs>
        <w:spacing w:before="60"/>
        <w:ind w:firstLine="720"/>
        <w:jc w:val="both"/>
        <w:rPr>
          <w:i/>
          <w:iCs/>
          <w:sz w:val="28"/>
          <w:szCs w:val="28"/>
        </w:rPr>
      </w:pPr>
      <w:r w:rsidRPr="00BC0802">
        <w:rPr>
          <w:i/>
          <w:iCs/>
          <w:sz w:val="28"/>
          <w:szCs w:val="28"/>
        </w:rPr>
        <w:t xml:space="preserve">- </w:t>
      </w:r>
      <w:r w:rsidRPr="00BC0802">
        <w:rPr>
          <w:sz w:val="28"/>
          <w:szCs w:val="28"/>
        </w:rPr>
        <w:t>Theo quy định mới tại k</w:t>
      </w:r>
      <w:r w:rsidR="00F838A8" w:rsidRPr="00BC0802">
        <w:rPr>
          <w:sz w:val="28"/>
          <w:szCs w:val="28"/>
        </w:rPr>
        <w:t xml:space="preserve">hoản 1 Điều 197 Luật </w:t>
      </w:r>
      <w:r w:rsidR="003B610D" w:rsidRPr="00BC0802">
        <w:rPr>
          <w:sz w:val="28"/>
          <w:szCs w:val="28"/>
        </w:rPr>
        <w:t xml:space="preserve">các </w:t>
      </w:r>
      <w:r w:rsidR="00F838A8" w:rsidRPr="00BC0802">
        <w:rPr>
          <w:sz w:val="28"/>
          <w:szCs w:val="28"/>
        </w:rPr>
        <w:t xml:space="preserve">TCTD </w:t>
      </w:r>
      <w:r w:rsidR="003B610D" w:rsidRPr="00BC0802">
        <w:rPr>
          <w:sz w:val="28"/>
          <w:szCs w:val="28"/>
        </w:rPr>
        <w:t xml:space="preserve">năm </w:t>
      </w:r>
      <w:r w:rsidR="00F838A8" w:rsidRPr="00BC0802">
        <w:rPr>
          <w:sz w:val="28"/>
          <w:szCs w:val="28"/>
        </w:rPr>
        <w:t>2024 quy định: “</w:t>
      </w:r>
      <w:r w:rsidR="00F838A8" w:rsidRPr="00BC0802">
        <w:rPr>
          <w:i/>
          <w:iCs/>
          <w:sz w:val="28"/>
          <w:szCs w:val="28"/>
        </w:rPr>
        <w:t>Tổ chức mua bán, xử lý nợ chỉ được mua khoản nợ xấu của tổ chức tín dụng liên doanh, tổ chức tín dụng 100% vốn nước ngoài, chi nhánh ngân hàng nước ngoài theo giá trị thị trường.”</w:t>
      </w:r>
    </w:p>
    <w:p w14:paraId="2A19E617" w14:textId="05DE54B3" w:rsidR="00B761C1" w:rsidRPr="00BC0802" w:rsidRDefault="00B761C1" w:rsidP="005514FF">
      <w:pPr>
        <w:widowControl w:val="0"/>
        <w:pBdr>
          <w:top w:val="nil"/>
          <w:left w:val="nil"/>
          <w:bottom w:val="nil"/>
          <w:right w:val="nil"/>
          <w:between w:val="nil"/>
        </w:pBdr>
        <w:tabs>
          <w:tab w:val="left" w:pos="993"/>
        </w:tabs>
        <w:spacing w:before="60"/>
        <w:ind w:firstLine="720"/>
        <w:jc w:val="both"/>
        <w:rPr>
          <w:i/>
          <w:iCs/>
          <w:sz w:val="28"/>
          <w:szCs w:val="28"/>
        </w:rPr>
      </w:pPr>
      <w:r w:rsidRPr="00BC0802">
        <w:rPr>
          <w:spacing w:val="-2"/>
          <w:sz w:val="28"/>
          <w:szCs w:val="28"/>
        </w:rPr>
        <w:t xml:space="preserve">- Nghị định 53 </w:t>
      </w:r>
      <w:r w:rsidR="00746573" w:rsidRPr="00BC0802">
        <w:rPr>
          <w:spacing w:val="-2"/>
          <w:sz w:val="28"/>
          <w:szCs w:val="28"/>
        </w:rPr>
        <w:t xml:space="preserve">chưa có quy định về việc VAMC được mua nợ xấu của </w:t>
      </w:r>
      <w:r w:rsidRPr="00BC0802">
        <w:rPr>
          <w:i/>
          <w:iCs/>
          <w:sz w:val="28"/>
          <w:szCs w:val="28"/>
        </w:rPr>
        <w:t xml:space="preserve">tổ chức tín dụng liên doanh, tổ chức tín dụng 100% vốn nước ngoài, chi nhánh ngân hàng nước ngoài </w:t>
      </w:r>
      <w:r w:rsidR="00746573" w:rsidRPr="00BC0802">
        <w:rPr>
          <w:i/>
          <w:iCs/>
          <w:sz w:val="28"/>
          <w:szCs w:val="28"/>
        </w:rPr>
        <w:t>theo giá thị trường</w:t>
      </w:r>
      <w:r w:rsidRPr="00BC0802">
        <w:rPr>
          <w:i/>
          <w:iCs/>
          <w:sz w:val="28"/>
          <w:szCs w:val="28"/>
        </w:rPr>
        <w:t>.</w:t>
      </w:r>
    </w:p>
    <w:p w14:paraId="10D197AA" w14:textId="312FE5FB" w:rsidR="003C4D0D" w:rsidRPr="00BC0802" w:rsidRDefault="00A87DCA" w:rsidP="00BC0802">
      <w:pPr>
        <w:tabs>
          <w:tab w:val="left" w:pos="851"/>
          <w:tab w:val="left" w:pos="1276"/>
        </w:tabs>
        <w:spacing w:before="60" w:after="120"/>
        <w:ind w:firstLine="720"/>
        <w:jc w:val="both"/>
        <w:rPr>
          <w:spacing w:val="-2"/>
          <w:sz w:val="28"/>
          <w:szCs w:val="28"/>
        </w:rPr>
      </w:pPr>
      <w:r w:rsidRPr="00BC0802">
        <w:rPr>
          <w:spacing w:val="-2"/>
          <w:sz w:val="28"/>
          <w:szCs w:val="28"/>
        </w:rPr>
        <w:t>Do vậy, cần nghiên cứu, bổ sung nội dung tại Nghị định 53 để cho phép VAMC mua nợ của các đối tượng p</w:t>
      </w:r>
      <w:r w:rsidR="004F7BC0" w:rsidRPr="00BC0802">
        <w:rPr>
          <w:spacing w:val="-2"/>
          <w:sz w:val="28"/>
          <w:szCs w:val="28"/>
        </w:rPr>
        <w:t xml:space="preserve">hù hợp với </w:t>
      </w:r>
      <w:r w:rsidR="004F7BC0" w:rsidRPr="00BC0802">
        <w:rPr>
          <w:bCs/>
          <w:sz w:val="28"/>
          <w:szCs w:val="28"/>
        </w:rPr>
        <w:t xml:space="preserve">quy định tại khoản 1 Điều 197 của </w:t>
      </w:r>
      <w:r w:rsidR="004F7BC0" w:rsidRPr="00BC0802">
        <w:rPr>
          <w:sz w:val="28"/>
          <w:szCs w:val="28"/>
        </w:rPr>
        <w:t xml:space="preserve">Luật </w:t>
      </w:r>
      <w:r w:rsidR="003B610D" w:rsidRPr="00BC0802">
        <w:rPr>
          <w:sz w:val="28"/>
          <w:szCs w:val="28"/>
        </w:rPr>
        <w:t xml:space="preserve">các </w:t>
      </w:r>
      <w:r w:rsidR="004F7BC0" w:rsidRPr="00BC0802">
        <w:rPr>
          <w:sz w:val="28"/>
          <w:szCs w:val="28"/>
        </w:rPr>
        <w:t>TCTD</w:t>
      </w:r>
      <w:r w:rsidR="003B610D" w:rsidRPr="00BC0802">
        <w:rPr>
          <w:sz w:val="28"/>
          <w:szCs w:val="28"/>
        </w:rPr>
        <w:t xml:space="preserve"> năm </w:t>
      </w:r>
      <w:r w:rsidR="004F7BC0" w:rsidRPr="00BC0802">
        <w:rPr>
          <w:sz w:val="28"/>
          <w:szCs w:val="28"/>
        </w:rPr>
        <w:t xml:space="preserve"> 2024</w:t>
      </w:r>
      <w:r w:rsidRPr="00BC0802">
        <w:rPr>
          <w:sz w:val="28"/>
          <w:szCs w:val="28"/>
        </w:rPr>
        <w:t>.</w:t>
      </w:r>
      <w:bookmarkStart w:id="20" w:name="_Toc468696797"/>
      <w:bookmarkStart w:id="21" w:name="_Toc479940393"/>
      <w:bookmarkEnd w:id="14"/>
      <w:bookmarkEnd w:id="15"/>
      <w:bookmarkEnd w:id="16"/>
      <w:bookmarkEnd w:id="17"/>
      <w:bookmarkEnd w:id="18"/>
      <w:bookmarkEnd w:id="19"/>
    </w:p>
    <w:p w14:paraId="3BB5C5B9" w14:textId="685ED37B" w:rsidR="004607F4" w:rsidRPr="00BC0802" w:rsidRDefault="0039512E" w:rsidP="00BC0802">
      <w:pPr>
        <w:tabs>
          <w:tab w:val="left" w:pos="851"/>
          <w:tab w:val="left" w:pos="1276"/>
        </w:tabs>
        <w:spacing w:before="60" w:after="120"/>
        <w:ind w:firstLine="720"/>
        <w:jc w:val="both"/>
        <w:rPr>
          <w:b/>
          <w:bCs/>
          <w:sz w:val="28"/>
          <w:szCs w:val="28"/>
        </w:rPr>
      </w:pPr>
      <w:r w:rsidRPr="00BC0802">
        <w:rPr>
          <w:b/>
          <w:bCs/>
          <w:spacing w:val="-2"/>
          <w:sz w:val="28"/>
          <w:szCs w:val="28"/>
        </w:rPr>
        <w:t>2.</w:t>
      </w:r>
      <w:r w:rsidR="00DD36F9" w:rsidRPr="00BC0802">
        <w:rPr>
          <w:b/>
          <w:bCs/>
          <w:spacing w:val="-2"/>
          <w:sz w:val="28"/>
          <w:szCs w:val="28"/>
        </w:rPr>
        <w:t xml:space="preserve"> </w:t>
      </w:r>
      <w:bookmarkStart w:id="22" w:name="_Toc468696800"/>
      <w:bookmarkStart w:id="23" w:name="_Toc479940394"/>
      <w:bookmarkEnd w:id="20"/>
      <w:bookmarkEnd w:id="21"/>
      <w:r w:rsidR="004F7BC0" w:rsidRPr="00BC0802">
        <w:rPr>
          <w:b/>
          <w:bCs/>
          <w:spacing w:val="-2"/>
          <w:sz w:val="28"/>
          <w:szCs w:val="28"/>
        </w:rPr>
        <w:t>Về</w:t>
      </w:r>
      <w:r w:rsidR="004F7BC0" w:rsidRPr="00BC0802">
        <w:rPr>
          <w:spacing w:val="-2"/>
          <w:sz w:val="28"/>
          <w:szCs w:val="28"/>
        </w:rPr>
        <w:t xml:space="preserve"> </w:t>
      </w:r>
      <w:r w:rsidR="004F7BC0" w:rsidRPr="00BC0802">
        <w:rPr>
          <w:b/>
          <w:bCs/>
          <w:sz w:val="28"/>
          <w:szCs w:val="28"/>
        </w:rPr>
        <w:t xml:space="preserve">Phương thức </w:t>
      </w:r>
      <w:r w:rsidR="00C24E02" w:rsidRPr="00BC0802">
        <w:rPr>
          <w:b/>
          <w:bCs/>
          <w:sz w:val="28"/>
          <w:szCs w:val="28"/>
        </w:rPr>
        <w:t>VAMC</w:t>
      </w:r>
      <w:r w:rsidR="004F7BC0" w:rsidRPr="00BC0802">
        <w:rPr>
          <w:b/>
          <w:bCs/>
          <w:sz w:val="28"/>
          <w:szCs w:val="28"/>
        </w:rPr>
        <w:t xml:space="preserve"> mua nợ xấu của tổ chức tín dụng </w:t>
      </w:r>
    </w:p>
    <w:p w14:paraId="247B88F8" w14:textId="77777777" w:rsidR="003C4D0D" w:rsidRPr="00BC0802" w:rsidRDefault="003C4D0D" w:rsidP="00BC0802">
      <w:pPr>
        <w:widowControl w:val="0"/>
        <w:pBdr>
          <w:top w:val="nil"/>
          <w:left w:val="nil"/>
          <w:bottom w:val="nil"/>
          <w:right w:val="nil"/>
          <w:between w:val="nil"/>
        </w:pBdr>
        <w:tabs>
          <w:tab w:val="left" w:pos="993"/>
        </w:tabs>
        <w:spacing w:before="60" w:after="120"/>
        <w:ind w:firstLine="720"/>
        <w:jc w:val="both"/>
        <w:rPr>
          <w:i/>
          <w:iCs/>
          <w:sz w:val="28"/>
          <w:szCs w:val="28"/>
        </w:rPr>
      </w:pPr>
      <w:r w:rsidRPr="00BC0802">
        <w:rPr>
          <w:sz w:val="28"/>
          <w:szCs w:val="28"/>
        </w:rPr>
        <w:t>Khoản 1 Điều 197 Luật TCTD 2024 quy định: “</w:t>
      </w:r>
      <w:r w:rsidRPr="00BC0802">
        <w:rPr>
          <w:i/>
          <w:iCs/>
          <w:sz w:val="28"/>
          <w:szCs w:val="28"/>
        </w:rPr>
        <w:t>Tổ chức mua bán, xử lý nợ chỉ được mua khoản nợ xấu của tổ chức tín dụng liên doanh, tổ chức tín dụng 100% vốn nước ngoài, chi nhánh ngân hàng nước ngoài theo giá trị thị trường.”</w:t>
      </w:r>
    </w:p>
    <w:p w14:paraId="3242512F" w14:textId="2873E187" w:rsidR="003C4D0D" w:rsidRPr="00BC0802" w:rsidRDefault="003C4D0D" w:rsidP="00BC0802">
      <w:pPr>
        <w:pStyle w:val="NormalWeb"/>
        <w:shd w:val="clear" w:color="auto" w:fill="FFFFFF"/>
        <w:tabs>
          <w:tab w:val="left" w:pos="993"/>
        </w:tabs>
        <w:spacing w:before="60" w:beforeAutospacing="0" w:after="120" w:afterAutospacing="0"/>
        <w:ind w:firstLine="720"/>
        <w:jc w:val="both"/>
        <w:rPr>
          <w:color w:val="000000"/>
          <w:spacing w:val="-2"/>
          <w:sz w:val="28"/>
          <w:szCs w:val="28"/>
        </w:rPr>
      </w:pPr>
      <w:r w:rsidRPr="00BC0802">
        <w:rPr>
          <w:iCs/>
          <w:spacing w:val="-2"/>
          <w:sz w:val="28"/>
          <w:szCs w:val="28"/>
        </w:rPr>
        <w:t xml:space="preserve">Do vậy, cần bổ sung nguyên tắc </w:t>
      </w:r>
      <w:r w:rsidRPr="00BC0802">
        <w:rPr>
          <w:bCs/>
          <w:i/>
          <w:spacing w:val="-2"/>
          <w:sz w:val="28"/>
          <w:szCs w:val="28"/>
        </w:rPr>
        <w:t>“Công ty Quản lý tài sản chỉ được mua khoản nợ xấu của tổ chức tín dụng liên doanh, tổ chức tín dụng 100% vốn nước ngoài, chi nhánh ngân hàng nước ngoài theo giá trị thị trường”</w:t>
      </w:r>
      <w:r w:rsidRPr="00BC0802">
        <w:rPr>
          <w:bCs/>
          <w:iCs/>
          <w:spacing w:val="-2"/>
          <w:sz w:val="28"/>
          <w:szCs w:val="28"/>
        </w:rPr>
        <w:t xml:space="preserve"> </w:t>
      </w:r>
      <w:r w:rsidRPr="00BC0802">
        <w:rPr>
          <w:iCs/>
          <w:spacing w:val="-2"/>
          <w:sz w:val="28"/>
          <w:szCs w:val="28"/>
        </w:rPr>
        <w:t xml:space="preserve">vào Điều 7 – Phương thức Công ty Quản lý tài sản mua nợ xấu của tổ chức tín dụng để áp dụng xuyên suốt tại Nghị định. Theo đó, các điều khoản sau Điều 7 này liên quan đến mua nợ xấu bằng </w:t>
      </w:r>
      <w:r w:rsidR="008B2962" w:rsidRPr="00BC0802">
        <w:rPr>
          <w:iCs/>
          <w:spacing w:val="-2"/>
          <w:sz w:val="28"/>
          <w:szCs w:val="28"/>
        </w:rPr>
        <w:t>TPĐB</w:t>
      </w:r>
      <w:r w:rsidRPr="00BC0802">
        <w:rPr>
          <w:iCs/>
          <w:spacing w:val="-2"/>
          <w:sz w:val="28"/>
          <w:szCs w:val="28"/>
        </w:rPr>
        <w:t xml:space="preserve">, theo </w:t>
      </w:r>
      <w:r w:rsidR="008B2962" w:rsidRPr="00BC0802">
        <w:rPr>
          <w:iCs/>
          <w:spacing w:val="-2"/>
          <w:sz w:val="28"/>
          <w:szCs w:val="28"/>
        </w:rPr>
        <w:t>GTTT</w:t>
      </w:r>
      <w:r w:rsidRPr="00BC0802">
        <w:rPr>
          <w:iCs/>
          <w:spacing w:val="-2"/>
          <w:sz w:val="28"/>
          <w:szCs w:val="28"/>
        </w:rPr>
        <w:t xml:space="preserve"> được thực hiện theo nguyên tắc này.</w:t>
      </w:r>
    </w:p>
    <w:p w14:paraId="40F2BFB5" w14:textId="36834D65" w:rsidR="006155B3" w:rsidRPr="00BC0802" w:rsidRDefault="003C4D0D" w:rsidP="00BC0802">
      <w:pPr>
        <w:widowControl w:val="0"/>
        <w:pBdr>
          <w:top w:val="nil"/>
          <w:left w:val="nil"/>
          <w:bottom w:val="nil"/>
          <w:right w:val="nil"/>
          <w:between w:val="nil"/>
        </w:pBdr>
        <w:tabs>
          <w:tab w:val="left" w:pos="993"/>
          <w:tab w:val="left" w:pos="1276"/>
        </w:tabs>
        <w:spacing w:before="60" w:after="120"/>
        <w:ind w:firstLine="720"/>
        <w:jc w:val="both"/>
        <w:rPr>
          <w:b/>
          <w:sz w:val="28"/>
          <w:szCs w:val="28"/>
        </w:rPr>
      </w:pPr>
      <w:r w:rsidRPr="00BC0802">
        <w:rPr>
          <w:b/>
          <w:iCs/>
          <w:sz w:val="28"/>
          <w:szCs w:val="28"/>
        </w:rPr>
        <w:t>3. V</w:t>
      </w:r>
      <w:r w:rsidRPr="00BC0802">
        <w:rPr>
          <w:b/>
          <w:sz w:val="28"/>
          <w:szCs w:val="28"/>
        </w:rPr>
        <w:t>ề nội dung thu giữ tài sản bảo đảm (điểm d, đ khoản 1 Điều 13, khoản 5 Điều 16, khoản 3 Điều 18</w:t>
      </w:r>
      <w:r w:rsidR="00456E05" w:rsidRPr="00BC0802">
        <w:rPr>
          <w:b/>
          <w:sz w:val="28"/>
          <w:szCs w:val="28"/>
        </w:rPr>
        <w:t>…</w:t>
      </w:r>
      <w:r w:rsidRPr="00BC0802">
        <w:rPr>
          <w:b/>
          <w:sz w:val="28"/>
          <w:szCs w:val="28"/>
        </w:rPr>
        <w:t xml:space="preserve">) </w:t>
      </w:r>
    </w:p>
    <w:p w14:paraId="111B4ACF" w14:textId="45B0D4B9" w:rsidR="00271D7E" w:rsidRPr="00BC0802" w:rsidRDefault="00271D7E" w:rsidP="00BC0802">
      <w:pPr>
        <w:widowControl w:val="0"/>
        <w:pBdr>
          <w:top w:val="nil"/>
          <w:left w:val="nil"/>
          <w:bottom w:val="nil"/>
          <w:right w:val="nil"/>
          <w:between w:val="nil"/>
        </w:pBdr>
        <w:tabs>
          <w:tab w:val="left" w:pos="993"/>
          <w:tab w:val="left" w:pos="1276"/>
        </w:tabs>
        <w:spacing w:before="60" w:after="120"/>
        <w:ind w:firstLine="720"/>
        <w:jc w:val="both"/>
        <w:rPr>
          <w:sz w:val="28"/>
          <w:szCs w:val="28"/>
        </w:rPr>
      </w:pPr>
      <w:r w:rsidRPr="00BC0802">
        <w:rPr>
          <w:bCs/>
          <w:sz w:val="28"/>
          <w:szCs w:val="28"/>
          <w:lang w:val="pt-BR"/>
        </w:rPr>
        <w:t xml:space="preserve">Nghị quyết </w:t>
      </w:r>
      <w:r w:rsidRPr="00BC0802">
        <w:rPr>
          <w:sz w:val="28"/>
          <w:szCs w:val="28"/>
          <w:lang w:val="pt-BR"/>
        </w:rPr>
        <w:t>42/2017/QH14 của Quốc hội về thí điểm xử lý nợ xấu của các tổ chức tín dụng (Nghị Quyết 42)</w:t>
      </w:r>
      <w:r w:rsidRPr="00BC0802">
        <w:rPr>
          <w:bCs/>
          <w:sz w:val="28"/>
          <w:szCs w:val="28"/>
          <w:lang w:val="pt-BR"/>
        </w:rPr>
        <w:t xml:space="preserve"> hết hiệu lực thi hành từ 01/01/2024 trừ quy định tại khoản 6, khoản 7 Điều 210 Luật các TCTD năm 2024 (quy định chuyển tiếp đối với </w:t>
      </w:r>
      <w:r w:rsidRPr="00BC0802">
        <w:rPr>
          <w:sz w:val="28"/>
          <w:szCs w:val="28"/>
          <w:lang w:val="pt-BR"/>
        </w:rPr>
        <w:t>tài sản bảo đảm</w:t>
      </w:r>
      <w:r w:rsidRPr="00BC0802">
        <w:rPr>
          <w:bCs/>
          <w:sz w:val="28"/>
          <w:szCs w:val="28"/>
          <w:lang w:val="pt-BR"/>
        </w:rPr>
        <w:t xml:space="preserve"> của khoản nợ xấu là dự án bất động sản đã được thu giữ theo Điều 7 Nghị quyết 42 và lãi dự thu đã ghi nhận của khoản nợ xấu của TCTD chưa thoái...). </w:t>
      </w:r>
      <w:r w:rsidRPr="00BC0802">
        <w:rPr>
          <w:bCs/>
          <w:sz w:val="28"/>
          <w:szCs w:val="28"/>
        </w:rPr>
        <w:t>Chương XII Luật các TCTD năm 2024 có các  quy định liên quan đến xử lý nợ xấu, tài sản bảo đảm tại Luật các TCTD năm 2010 và Nghị quyết 42, tuy nhiên không có quy định về việc VAMC được thu giữ tài sản bảo đảm theo quy định tại Điều 7 Nghị quyết 42. Do vậy, cần sửa đổi, bổ sung Nghị định 53 để phù hợp với các quy định hiện hành tại Luật các TCTD năm 2024.</w:t>
      </w:r>
    </w:p>
    <w:p w14:paraId="72FC91FE" w14:textId="3975256D" w:rsidR="003C4D0D" w:rsidRPr="00BC0802" w:rsidRDefault="00356747" w:rsidP="00BC0802">
      <w:pPr>
        <w:tabs>
          <w:tab w:val="left" w:pos="993"/>
        </w:tabs>
        <w:spacing w:before="60" w:after="120"/>
        <w:ind w:firstLine="720"/>
        <w:jc w:val="both"/>
        <w:rPr>
          <w:b/>
          <w:sz w:val="28"/>
          <w:szCs w:val="28"/>
        </w:rPr>
      </w:pPr>
      <w:r w:rsidRPr="00BC0802">
        <w:rPr>
          <w:b/>
          <w:sz w:val="28"/>
          <w:szCs w:val="28"/>
        </w:rPr>
        <w:t>4</w:t>
      </w:r>
      <w:r w:rsidR="003C4D0D" w:rsidRPr="00BC0802">
        <w:rPr>
          <w:b/>
          <w:sz w:val="28"/>
          <w:szCs w:val="28"/>
        </w:rPr>
        <w:t>. Quy định về thủ tục hành chính</w:t>
      </w:r>
      <w:r w:rsidR="00811EC3" w:rsidRPr="00BC0802">
        <w:rPr>
          <w:b/>
          <w:sz w:val="28"/>
          <w:szCs w:val="28"/>
        </w:rPr>
        <w:t xml:space="preserve"> (TTHC)</w:t>
      </w:r>
    </w:p>
    <w:p w14:paraId="45867303" w14:textId="77777777" w:rsidR="00571DAF" w:rsidRPr="00BC0802" w:rsidRDefault="00571DAF" w:rsidP="00BC0802">
      <w:pPr>
        <w:spacing w:before="60"/>
        <w:ind w:firstLine="720"/>
        <w:jc w:val="both"/>
        <w:rPr>
          <w:rFonts w:eastAsia="Cambria"/>
          <w:bCs/>
          <w:color w:val="000000"/>
          <w:sz w:val="28"/>
          <w:szCs w:val="28"/>
        </w:rPr>
      </w:pPr>
      <w:bookmarkStart w:id="24" w:name="_Hlk174096466"/>
      <w:r w:rsidRPr="00BC0802">
        <w:rPr>
          <w:rFonts w:eastAsia="Cambria"/>
          <w:bCs/>
          <w:color w:val="000000"/>
          <w:sz w:val="28"/>
          <w:szCs w:val="28"/>
        </w:rPr>
        <w:t xml:space="preserve">Nghị định 53 quy định: </w:t>
      </w:r>
    </w:p>
    <w:p w14:paraId="51F702C5" w14:textId="77777777" w:rsidR="00571DAF" w:rsidRPr="00BC0802" w:rsidRDefault="00571DAF" w:rsidP="00BC0802">
      <w:pPr>
        <w:spacing w:before="60"/>
        <w:ind w:firstLine="720"/>
        <w:jc w:val="both"/>
        <w:rPr>
          <w:rFonts w:eastAsia="Cambria"/>
          <w:bCs/>
          <w:color w:val="000000"/>
          <w:sz w:val="28"/>
          <w:szCs w:val="28"/>
        </w:rPr>
      </w:pPr>
      <w:r w:rsidRPr="00BC0802">
        <w:rPr>
          <w:rFonts w:eastAsia="Cambria"/>
          <w:bCs/>
          <w:color w:val="000000"/>
          <w:sz w:val="28"/>
          <w:szCs w:val="28"/>
        </w:rPr>
        <w:t xml:space="preserve">- Hội đồng thành viên của VAMC xây dựng phương án mua các khoản nợ xấu theo phương thức mua nợ xấu của TCTD theo giá thị trường bằng nguồn vốn không phải là trái phiếu đặc biệt </w:t>
      </w:r>
      <w:r w:rsidRPr="00BC0802">
        <w:rPr>
          <w:rFonts w:eastAsia="Cambria"/>
          <w:bCs/>
          <w:i/>
          <w:iCs/>
          <w:color w:val="000000"/>
          <w:sz w:val="28"/>
          <w:szCs w:val="28"/>
          <w:u w:val="single"/>
        </w:rPr>
        <w:t>trình Thống đốc NHNN chấp thuận trước khi thực hiện</w:t>
      </w:r>
      <w:r w:rsidRPr="00BC0802">
        <w:rPr>
          <w:rFonts w:eastAsia="Cambria"/>
          <w:bCs/>
          <w:color w:val="000000"/>
          <w:sz w:val="28"/>
          <w:szCs w:val="28"/>
        </w:rPr>
        <w:t>. (khoản 2 và khoản 4 Điều 7).</w:t>
      </w:r>
    </w:p>
    <w:p w14:paraId="0C3220C0" w14:textId="066F4F00" w:rsidR="00571DAF" w:rsidRPr="00BC0802" w:rsidRDefault="00571DAF" w:rsidP="00BC0802">
      <w:pPr>
        <w:spacing w:before="60"/>
        <w:ind w:firstLine="720"/>
        <w:jc w:val="both"/>
        <w:rPr>
          <w:rFonts w:eastAsia="Cambria"/>
          <w:bCs/>
          <w:color w:val="000000"/>
          <w:sz w:val="28"/>
          <w:szCs w:val="28"/>
        </w:rPr>
      </w:pPr>
      <w:r w:rsidRPr="00BC0802">
        <w:rPr>
          <w:rFonts w:eastAsia="Cambria"/>
          <w:bCs/>
          <w:color w:val="000000"/>
          <w:sz w:val="28"/>
          <w:szCs w:val="28"/>
        </w:rPr>
        <w:lastRenderedPageBreak/>
        <w:t xml:space="preserve">- VAMC </w:t>
      </w:r>
      <w:r w:rsidR="00705D30" w:rsidRPr="00BC0802">
        <w:rPr>
          <w:rFonts w:eastAsia="Cambria"/>
          <w:bCs/>
          <w:color w:val="000000"/>
          <w:sz w:val="28"/>
          <w:szCs w:val="28"/>
        </w:rPr>
        <w:t>p</w:t>
      </w:r>
      <w:r w:rsidRPr="00BC0802">
        <w:rPr>
          <w:rFonts w:eastAsia="Cambria"/>
          <w:bCs/>
          <w:color w:val="000000"/>
          <w:sz w:val="28"/>
          <w:szCs w:val="28"/>
        </w:rPr>
        <w:t xml:space="preserve">hát hành trái phiếu đặc biệt theo phương án phát hành </w:t>
      </w:r>
      <w:r w:rsidRPr="00BC0802">
        <w:rPr>
          <w:rFonts w:eastAsia="Cambria"/>
          <w:bCs/>
          <w:i/>
          <w:iCs/>
          <w:color w:val="000000"/>
          <w:sz w:val="28"/>
          <w:szCs w:val="28"/>
          <w:u w:val="single"/>
        </w:rPr>
        <w:t>đã được NHNN chấp thuận</w:t>
      </w:r>
      <w:r w:rsidRPr="00BC0802">
        <w:rPr>
          <w:rFonts w:eastAsia="Cambria"/>
          <w:bCs/>
          <w:color w:val="000000"/>
          <w:sz w:val="28"/>
          <w:szCs w:val="28"/>
        </w:rPr>
        <w:t xml:space="preserve"> (khoản 2 Điều 20).</w:t>
      </w:r>
    </w:p>
    <w:p w14:paraId="1234F6DC" w14:textId="119EDB90" w:rsidR="00571DAF" w:rsidRPr="00BC0802" w:rsidRDefault="00571DAF" w:rsidP="00BC0802">
      <w:pPr>
        <w:spacing w:before="60"/>
        <w:ind w:firstLine="720"/>
        <w:jc w:val="both"/>
        <w:rPr>
          <w:rFonts w:eastAsia="Cambria"/>
          <w:bCs/>
          <w:color w:val="000000"/>
          <w:sz w:val="28"/>
          <w:szCs w:val="28"/>
        </w:rPr>
      </w:pPr>
      <w:r w:rsidRPr="00BC0802">
        <w:rPr>
          <w:rFonts w:eastAsia="Cambria"/>
          <w:bCs/>
          <w:color w:val="000000"/>
          <w:sz w:val="28"/>
          <w:szCs w:val="28"/>
        </w:rPr>
        <w:t>Như vậy theo Nghị định 53, VAMC phải trình Thống đốc NHNN chấp thuận Phương án mua các khoản nợ xấu theo giá trị thị trường và Phương án mua nợ xấu bằng trái phiếu đặc biệt để NHNN chấp thuận. Tuy nhiên, theo Luật  số 69/2014/QH13 về  quản lý, sử dụng vốn nhà nước đầu tư vào sản xuất kinh doanh tại doanh nghiệp</w:t>
      </w:r>
      <w:r w:rsidR="009B7F63" w:rsidRPr="00BC0802">
        <w:rPr>
          <w:rFonts w:eastAsia="Cambria"/>
          <w:bCs/>
          <w:color w:val="000000"/>
          <w:sz w:val="28"/>
          <w:szCs w:val="28"/>
        </w:rPr>
        <w:t xml:space="preserve">; </w:t>
      </w:r>
      <w:r w:rsidRPr="00BC0802">
        <w:rPr>
          <w:rFonts w:eastAsia="Cambria"/>
          <w:bCs/>
          <w:color w:val="000000"/>
          <w:sz w:val="28"/>
          <w:szCs w:val="28"/>
        </w:rPr>
        <w:t>Nghị định 10/2019/NĐ-CP ngày 30/01/2019 (được sửa đổi bổ sung</w:t>
      </w:r>
      <w:r w:rsidR="009B7F63" w:rsidRPr="00BC0802">
        <w:rPr>
          <w:rFonts w:eastAsia="Cambria"/>
          <w:bCs/>
          <w:color w:val="000000"/>
          <w:sz w:val="28"/>
          <w:szCs w:val="28"/>
        </w:rPr>
        <w:t>)</w:t>
      </w:r>
      <w:r w:rsidRPr="00BC0802">
        <w:rPr>
          <w:rFonts w:eastAsia="Cambria"/>
          <w:bCs/>
          <w:color w:val="000000"/>
          <w:sz w:val="28"/>
          <w:szCs w:val="28"/>
        </w:rPr>
        <w:t xml:space="preserve"> </w:t>
      </w:r>
      <w:r w:rsidR="009B7F63" w:rsidRPr="00BC0802">
        <w:rPr>
          <w:rFonts w:eastAsia="Cambria"/>
          <w:bCs/>
          <w:color w:val="000000"/>
          <w:sz w:val="28"/>
          <w:szCs w:val="28"/>
        </w:rPr>
        <w:t>và</w:t>
      </w:r>
      <w:r w:rsidRPr="00BC0802">
        <w:rPr>
          <w:rFonts w:eastAsia="Cambria"/>
          <w:bCs/>
          <w:color w:val="000000"/>
          <w:sz w:val="28"/>
          <w:szCs w:val="28"/>
        </w:rPr>
        <w:t xml:space="preserve"> Quyết định 195/QĐ-NHNN ngày 13/2/2023 quy định về trình tự, thủ tục trình, phê duyệt kế hoạch kinh doanh đối với doanh nghiệp Nhà nước, trong đó có quy định về việc phê duyệt kế hoạch kinh doanh hàng năm của VAMC, kế hoạch kinh doanh hàng năm của VAMC gồm: (1) Kế hoạch mua nợ (bằng trái phiếu đặc biệt, theo giá trị thị trường); (2) Kế hoạch xử lý các khoản nợ đã mua.</w:t>
      </w:r>
    </w:p>
    <w:p w14:paraId="749950EA" w14:textId="4C12394A" w:rsidR="00571DAF" w:rsidRPr="00BC0802" w:rsidRDefault="00571DAF" w:rsidP="00BC0802">
      <w:pPr>
        <w:spacing w:before="60"/>
        <w:ind w:firstLine="720"/>
        <w:jc w:val="both"/>
        <w:rPr>
          <w:rFonts w:eastAsia="Cambria"/>
          <w:bCs/>
          <w:color w:val="000000"/>
          <w:sz w:val="28"/>
          <w:szCs w:val="28"/>
        </w:rPr>
      </w:pPr>
      <w:r w:rsidRPr="00BC0802">
        <w:rPr>
          <w:rFonts w:eastAsia="Cambria"/>
          <w:bCs/>
          <w:color w:val="000000"/>
          <w:sz w:val="28"/>
          <w:szCs w:val="28"/>
        </w:rPr>
        <w:t>Như vậy, Nghị định 53 quy định NHNN phê duyệt từng phần trong kế hoạch kinh doanh hàng năm của VAMC (kế hoạch mua nợ bằng trái phiếu đặc biệt, kế hoạch mua nợ theo giá thị trường) gây ra quy định chồng chéo, tăng thêm thủ tục hành chính cho VAMC. Do vậy, cần nghiên cứu để sửa đổi, hủy bỏ quy định NHNN chấp thuận/phê duyệt phương án/kế hoạch mua nợ xấu bằng trái phiếu đặc biệt (khoản 2 Điều 20), mua nợ xấu theo giá theo giá thị trường (khoản 4 Điều 7</w:t>
      </w:r>
      <w:r w:rsidR="00DB7259" w:rsidRPr="00BC0802">
        <w:rPr>
          <w:rFonts w:eastAsia="Cambria"/>
          <w:bCs/>
          <w:color w:val="000000"/>
          <w:sz w:val="28"/>
          <w:szCs w:val="28"/>
        </w:rPr>
        <w:t>, khoản 1 Điều 14a</w:t>
      </w:r>
      <w:r w:rsidRPr="00BC0802">
        <w:rPr>
          <w:rFonts w:eastAsia="Cambria"/>
          <w:bCs/>
          <w:color w:val="000000"/>
          <w:sz w:val="28"/>
          <w:szCs w:val="28"/>
        </w:rPr>
        <w:t>) vì các nội dung này có trong kế hoạch kinh doanh hàng năm của VAMC trình NHNN (Cơ quan đại diện chủ sở hữu vốn nhà nước) phê duyệt.</w:t>
      </w:r>
    </w:p>
    <w:p w14:paraId="38C205B6" w14:textId="77777777" w:rsidR="00571DAF" w:rsidRPr="00BC0802" w:rsidRDefault="00571DAF" w:rsidP="00BC0802">
      <w:pPr>
        <w:spacing w:before="60"/>
        <w:ind w:firstLine="720"/>
        <w:jc w:val="both"/>
        <w:rPr>
          <w:sz w:val="28"/>
          <w:szCs w:val="28"/>
          <w:lang w:val="pt-BR"/>
        </w:rPr>
      </w:pPr>
      <w:r w:rsidRPr="00BC0802">
        <w:rPr>
          <w:sz w:val="28"/>
          <w:szCs w:val="28"/>
          <w:lang w:val="pt-BR"/>
        </w:rPr>
        <w:t>Ngoài ra, trong thời gian quan, Đảng và Nhà nước đã ban hành nhiều chủ trương, chính sách liên quan đến tín dụng, ngân hàng, cơ cấu lại các tổ chức tín dụng gắn liền với xử lý nợ xấu. Tại Quyết định 689/QĐ-TTg ngày 8/6/2022 phê duyệt đề án “Cơ cấu lại hệ thống các tổ chức tín dụng gắn liền với xử lý nợ xấu..”, có yêu cầu “Rà soát, bổ sung, hoàn thiện các quy định về hoạt động của VAMC, DATC để tăng cường vai trò, hiệu quả xử lý nợ xấu của VAMC, DATC”.</w:t>
      </w:r>
    </w:p>
    <w:p w14:paraId="30F37A15" w14:textId="760EEEA1" w:rsidR="00973542" w:rsidRPr="00BC0802" w:rsidRDefault="00973542" w:rsidP="00BC0802">
      <w:pPr>
        <w:spacing w:before="60"/>
        <w:ind w:firstLine="720"/>
        <w:jc w:val="both"/>
        <w:rPr>
          <w:bCs/>
          <w:sz w:val="28"/>
          <w:szCs w:val="28"/>
        </w:rPr>
      </w:pPr>
      <w:r w:rsidRPr="00BC0802">
        <w:rPr>
          <w:bCs/>
          <w:sz w:val="28"/>
          <w:szCs w:val="28"/>
        </w:rPr>
        <w:t>Từ các quy định nêu trên, yêu cầu thực tiễn phải rà soát sửa đổi, bổ sung</w:t>
      </w:r>
      <w:r w:rsidR="009B7F63" w:rsidRPr="00BC0802">
        <w:rPr>
          <w:bCs/>
          <w:sz w:val="28"/>
          <w:szCs w:val="28"/>
        </w:rPr>
        <w:t xml:space="preserve">, hủy bỏ các </w:t>
      </w:r>
      <w:r w:rsidRPr="00BC0802">
        <w:rPr>
          <w:bCs/>
          <w:sz w:val="28"/>
          <w:szCs w:val="28"/>
        </w:rPr>
        <w:t xml:space="preserve">TTHC </w:t>
      </w:r>
      <w:r w:rsidR="009B7F63" w:rsidRPr="00BC0802">
        <w:rPr>
          <w:bCs/>
          <w:sz w:val="28"/>
          <w:szCs w:val="28"/>
        </w:rPr>
        <w:t xml:space="preserve">không </w:t>
      </w:r>
      <w:r w:rsidRPr="00BC0802">
        <w:rPr>
          <w:bCs/>
          <w:sz w:val="28"/>
          <w:szCs w:val="28"/>
        </w:rPr>
        <w:t>cần thiết đối với hoạt động của VAMC tại Nghị định</w:t>
      </w:r>
      <w:r w:rsidR="009B7F63" w:rsidRPr="00BC0802">
        <w:rPr>
          <w:bCs/>
          <w:sz w:val="28"/>
          <w:szCs w:val="28"/>
        </w:rPr>
        <w:t xml:space="preserve">, tránh trùng lắp gây tốn kém cho doanh nghiệp. </w:t>
      </w:r>
    </w:p>
    <w:bookmarkEnd w:id="24"/>
    <w:p w14:paraId="3FDC61A5" w14:textId="46CFC031" w:rsidR="00216CB0" w:rsidRPr="00BC0802" w:rsidRDefault="00501528" w:rsidP="00BC0802">
      <w:pPr>
        <w:tabs>
          <w:tab w:val="left" w:pos="993"/>
        </w:tabs>
        <w:spacing w:before="60" w:after="120"/>
        <w:ind w:firstLine="720"/>
        <w:jc w:val="both"/>
        <w:rPr>
          <w:sz w:val="28"/>
          <w:szCs w:val="28"/>
        </w:rPr>
      </w:pPr>
      <w:r w:rsidRPr="00BC0802">
        <w:rPr>
          <w:bCs/>
          <w:sz w:val="28"/>
          <w:szCs w:val="28"/>
        </w:rPr>
        <w:t>Trên đây là báo cáo của Ngân hàng Nhà nước về tổng kết, đánh giá tình hình thực hiện Nghị định 53/2013/NĐ-CP ngày 18/5/2013 của Chính phủ về thành lập, tổ chức và hoạt động của Công ty quản lý tài sản của các tổ chức tín dụng Việt Nam.</w:t>
      </w:r>
    </w:p>
    <w:tbl>
      <w:tblPr>
        <w:tblpPr w:leftFromText="180" w:rightFromText="180" w:vertAnchor="text" w:horzAnchor="margin" w:tblpY="137"/>
        <w:tblW w:w="0" w:type="auto"/>
        <w:tblLook w:val="04A0" w:firstRow="1" w:lastRow="0" w:firstColumn="1" w:lastColumn="0" w:noHBand="0" w:noVBand="1"/>
      </w:tblPr>
      <w:tblGrid>
        <w:gridCol w:w="4157"/>
        <w:gridCol w:w="4913"/>
      </w:tblGrid>
      <w:tr w:rsidR="00381358" w:rsidRPr="00EF15EB" w14:paraId="70E7B8CB" w14:textId="77777777" w:rsidTr="00F822C3">
        <w:tc>
          <w:tcPr>
            <w:tcW w:w="4158" w:type="dxa"/>
          </w:tcPr>
          <w:p w14:paraId="13458D32" w14:textId="77777777" w:rsidR="00381358" w:rsidRPr="006975F9" w:rsidRDefault="00381358" w:rsidP="00060A55">
            <w:pPr>
              <w:rPr>
                <w:b/>
                <w:i/>
                <w:lang w:val="nl-NL"/>
              </w:rPr>
            </w:pPr>
            <w:r w:rsidRPr="006975F9">
              <w:rPr>
                <w:b/>
                <w:i/>
                <w:lang w:val="nl-NL"/>
              </w:rPr>
              <w:t xml:space="preserve">Nơi nhận: </w:t>
            </w:r>
          </w:p>
          <w:p w14:paraId="6E467A72" w14:textId="77777777" w:rsidR="00381358" w:rsidRPr="00F822C3" w:rsidRDefault="00381358" w:rsidP="00060A55">
            <w:pPr>
              <w:rPr>
                <w:lang w:val="nl-NL"/>
              </w:rPr>
            </w:pPr>
            <w:r w:rsidRPr="00F822C3">
              <w:rPr>
                <w:sz w:val="22"/>
                <w:szCs w:val="22"/>
                <w:lang w:val="nl-NL"/>
              </w:rPr>
              <w:t>- Như trên;</w:t>
            </w:r>
          </w:p>
          <w:p w14:paraId="20D46BF7" w14:textId="77777777" w:rsidR="00381358" w:rsidRPr="00F822C3" w:rsidRDefault="00381358" w:rsidP="00060A55">
            <w:pPr>
              <w:rPr>
                <w:lang w:val="nl-NL"/>
              </w:rPr>
            </w:pPr>
            <w:r w:rsidRPr="00F822C3">
              <w:rPr>
                <w:sz w:val="22"/>
                <w:szCs w:val="22"/>
                <w:lang w:val="nl-NL"/>
              </w:rPr>
              <w:t>- Văn phòng Chính phủ;</w:t>
            </w:r>
          </w:p>
          <w:p w14:paraId="103EA2A6" w14:textId="77777777" w:rsidR="00381358" w:rsidRPr="00F822C3" w:rsidRDefault="00381358" w:rsidP="00060A55">
            <w:pPr>
              <w:rPr>
                <w:lang w:val="nl-NL"/>
              </w:rPr>
            </w:pPr>
            <w:r w:rsidRPr="00F822C3">
              <w:rPr>
                <w:sz w:val="22"/>
                <w:szCs w:val="22"/>
                <w:lang w:val="nl-NL"/>
              </w:rPr>
              <w:t>- Thống đốc (để b/c);</w:t>
            </w:r>
          </w:p>
          <w:p w14:paraId="4DF26B75" w14:textId="77777777" w:rsidR="00381358" w:rsidRPr="00F822C3" w:rsidRDefault="00381358" w:rsidP="00060A55">
            <w:pPr>
              <w:rPr>
                <w:lang w:val="nl-NL"/>
              </w:rPr>
            </w:pPr>
            <w:r w:rsidRPr="00F822C3">
              <w:rPr>
                <w:sz w:val="22"/>
                <w:szCs w:val="22"/>
                <w:lang w:val="nl-NL"/>
              </w:rPr>
              <w:t>- PTĐ Đoàn Thái Sơn;</w:t>
            </w:r>
          </w:p>
          <w:p w14:paraId="68114756" w14:textId="3BD8FE52" w:rsidR="00381358" w:rsidRPr="00F822C3" w:rsidRDefault="00381358" w:rsidP="00060A55">
            <w:pPr>
              <w:rPr>
                <w:lang w:val="nl-NL"/>
              </w:rPr>
            </w:pPr>
            <w:r w:rsidRPr="00F822C3">
              <w:rPr>
                <w:sz w:val="22"/>
                <w:szCs w:val="22"/>
                <w:lang w:val="nl-NL"/>
              </w:rPr>
              <w:t xml:space="preserve">- Lưu: VP, </w:t>
            </w:r>
            <w:r w:rsidR="009B7F63">
              <w:rPr>
                <w:sz w:val="22"/>
                <w:szCs w:val="22"/>
                <w:lang w:val="nl-NL"/>
              </w:rPr>
              <w:t>ATHT!</w:t>
            </w:r>
            <w:r w:rsidRPr="00F822C3">
              <w:rPr>
                <w:sz w:val="22"/>
                <w:szCs w:val="22"/>
                <w:lang w:val="nl-NL"/>
              </w:rPr>
              <w:t xml:space="preserve"> </w:t>
            </w:r>
          </w:p>
          <w:p w14:paraId="79EA944B" w14:textId="77777777" w:rsidR="00381358" w:rsidRPr="00F822C3" w:rsidRDefault="00381358" w:rsidP="00060A55">
            <w:pPr>
              <w:rPr>
                <w:lang w:val="nl-NL"/>
              </w:rPr>
            </w:pPr>
            <w:r w:rsidRPr="00F822C3">
              <w:rPr>
                <w:sz w:val="22"/>
                <w:szCs w:val="22"/>
                <w:lang w:val="nl-NL"/>
              </w:rPr>
              <w:t>LTHƯƠNG</w:t>
            </w:r>
          </w:p>
          <w:p w14:paraId="3747EA39" w14:textId="77777777" w:rsidR="00381358" w:rsidRPr="006975F9" w:rsidRDefault="00381358" w:rsidP="00060A55">
            <w:pPr>
              <w:rPr>
                <w:b/>
                <w:sz w:val="28"/>
                <w:szCs w:val="28"/>
                <w:lang w:val="nl-NL"/>
              </w:rPr>
            </w:pPr>
          </w:p>
        </w:tc>
        <w:tc>
          <w:tcPr>
            <w:tcW w:w="4914" w:type="dxa"/>
          </w:tcPr>
          <w:p w14:paraId="5CF1529D" w14:textId="77777777" w:rsidR="00381358" w:rsidRDefault="00381358" w:rsidP="00060A55">
            <w:pPr>
              <w:jc w:val="center"/>
              <w:rPr>
                <w:b/>
                <w:sz w:val="26"/>
                <w:szCs w:val="26"/>
                <w:lang w:val="sv-SE"/>
              </w:rPr>
            </w:pPr>
            <w:r>
              <w:rPr>
                <w:b/>
                <w:sz w:val="26"/>
                <w:szCs w:val="26"/>
                <w:lang w:val="sv-SE"/>
              </w:rPr>
              <w:t>KT</w:t>
            </w:r>
            <w:r w:rsidRPr="006975F9">
              <w:rPr>
                <w:b/>
                <w:sz w:val="26"/>
                <w:szCs w:val="26"/>
                <w:lang w:val="sv-SE"/>
              </w:rPr>
              <w:t xml:space="preserve">.THỐNG ĐỐC </w:t>
            </w:r>
          </w:p>
          <w:p w14:paraId="55E422D5" w14:textId="1651ED5C" w:rsidR="00381358" w:rsidRPr="005514FF" w:rsidRDefault="00381358" w:rsidP="005514FF">
            <w:pPr>
              <w:jc w:val="center"/>
              <w:rPr>
                <w:b/>
                <w:sz w:val="26"/>
                <w:szCs w:val="26"/>
                <w:lang w:val="sv-SE"/>
              </w:rPr>
            </w:pPr>
            <w:r>
              <w:rPr>
                <w:b/>
                <w:sz w:val="26"/>
                <w:szCs w:val="26"/>
                <w:lang w:val="sv-SE"/>
              </w:rPr>
              <w:t>PHÓ THỐNG ĐỐ</w:t>
            </w:r>
            <w:r w:rsidR="005514FF">
              <w:rPr>
                <w:b/>
                <w:sz w:val="26"/>
                <w:szCs w:val="26"/>
                <w:lang w:val="sv-SE"/>
              </w:rPr>
              <w:t>C</w:t>
            </w:r>
            <w:r w:rsidRPr="0075165F">
              <w:rPr>
                <w:b/>
                <w:color w:val="FFFFFF" w:themeColor="background1"/>
                <w:sz w:val="26"/>
                <w:szCs w:val="26"/>
                <w:lang w:val="sv-SE" w:eastAsia="vi-VN"/>
              </w:rPr>
              <w:t>A</w:t>
            </w:r>
          </w:p>
          <w:p w14:paraId="5B25306B" w14:textId="3CBF5B67" w:rsidR="00F822C3" w:rsidRDefault="00F822C3" w:rsidP="00060A55">
            <w:pPr>
              <w:tabs>
                <w:tab w:val="left" w:pos="1080"/>
              </w:tabs>
              <w:ind w:right="-48"/>
              <w:jc w:val="center"/>
              <w:rPr>
                <w:b/>
                <w:color w:val="FFFFFF" w:themeColor="background1"/>
                <w:sz w:val="26"/>
                <w:szCs w:val="26"/>
                <w:lang w:val="sv-SE" w:eastAsia="vi-VN"/>
              </w:rPr>
            </w:pPr>
          </w:p>
          <w:p w14:paraId="142252CA" w14:textId="77777777" w:rsidR="00F822C3" w:rsidRPr="0075165F" w:rsidRDefault="00F822C3" w:rsidP="00060A55">
            <w:pPr>
              <w:tabs>
                <w:tab w:val="left" w:pos="1080"/>
              </w:tabs>
              <w:ind w:right="-48"/>
              <w:jc w:val="center"/>
              <w:rPr>
                <w:b/>
                <w:color w:val="FFFFFF" w:themeColor="background1"/>
                <w:sz w:val="28"/>
                <w:lang w:val="sv-SE" w:eastAsia="vi-VN"/>
              </w:rPr>
            </w:pPr>
          </w:p>
          <w:p w14:paraId="5A879C3F" w14:textId="600B918D" w:rsidR="00381358" w:rsidRDefault="00381358" w:rsidP="00060A55">
            <w:pPr>
              <w:tabs>
                <w:tab w:val="left" w:pos="1080"/>
              </w:tabs>
              <w:ind w:right="-45"/>
              <w:jc w:val="center"/>
              <w:rPr>
                <w:b/>
                <w:color w:val="FFFFFF" w:themeColor="background1"/>
                <w:sz w:val="28"/>
                <w:lang w:val="sv-SE" w:eastAsia="vi-VN"/>
              </w:rPr>
            </w:pPr>
          </w:p>
          <w:p w14:paraId="36DBB1BA" w14:textId="499AEDD1" w:rsidR="005514FF" w:rsidRDefault="005514FF" w:rsidP="00060A55">
            <w:pPr>
              <w:tabs>
                <w:tab w:val="left" w:pos="1080"/>
              </w:tabs>
              <w:ind w:right="-45"/>
              <w:jc w:val="center"/>
              <w:rPr>
                <w:b/>
                <w:color w:val="FFFFFF" w:themeColor="background1"/>
                <w:sz w:val="28"/>
                <w:lang w:val="sv-SE" w:eastAsia="vi-VN"/>
              </w:rPr>
            </w:pPr>
          </w:p>
          <w:p w14:paraId="57A24331" w14:textId="77777777" w:rsidR="005514FF" w:rsidRPr="0075165F" w:rsidRDefault="005514FF" w:rsidP="00060A55">
            <w:pPr>
              <w:tabs>
                <w:tab w:val="left" w:pos="1080"/>
              </w:tabs>
              <w:ind w:right="-45"/>
              <w:jc w:val="center"/>
              <w:rPr>
                <w:b/>
                <w:color w:val="FFFFFF" w:themeColor="background1"/>
                <w:sz w:val="28"/>
                <w:lang w:val="sv-SE" w:eastAsia="vi-VN"/>
              </w:rPr>
            </w:pPr>
          </w:p>
          <w:p w14:paraId="1F821094" w14:textId="77777777" w:rsidR="00381358" w:rsidRDefault="00381358" w:rsidP="00060A55">
            <w:pPr>
              <w:tabs>
                <w:tab w:val="left" w:pos="1080"/>
              </w:tabs>
              <w:ind w:right="-45"/>
              <w:jc w:val="center"/>
              <w:rPr>
                <w:b/>
                <w:color w:val="FFFFFF" w:themeColor="background1"/>
                <w:sz w:val="28"/>
                <w:lang w:val="sv-SE" w:eastAsia="vi-VN"/>
              </w:rPr>
            </w:pPr>
          </w:p>
          <w:p w14:paraId="5BC2C2A0" w14:textId="77777777" w:rsidR="00381358" w:rsidRPr="00454B97" w:rsidRDefault="00381358" w:rsidP="005514FF">
            <w:pPr>
              <w:tabs>
                <w:tab w:val="left" w:pos="1080"/>
              </w:tabs>
              <w:ind w:right="-43"/>
              <w:jc w:val="center"/>
              <w:rPr>
                <w:b/>
                <w:sz w:val="28"/>
                <w:lang w:val="sv-SE" w:eastAsia="vi-VN"/>
              </w:rPr>
            </w:pPr>
            <w:r>
              <w:rPr>
                <w:b/>
                <w:sz w:val="28"/>
                <w:lang w:val="sv-SE" w:eastAsia="vi-VN"/>
              </w:rPr>
              <w:t>Đoàn Thái Sơn</w:t>
            </w:r>
          </w:p>
          <w:p w14:paraId="59B14B31" w14:textId="77777777" w:rsidR="00381358" w:rsidRPr="0075165F" w:rsidRDefault="00381358" w:rsidP="00060A55">
            <w:pPr>
              <w:tabs>
                <w:tab w:val="left" w:pos="1080"/>
              </w:tabs>
              <w:ind w:right="-45"/>
              <w:rPr>
                <w:b/>
                <w:color w:val="FFFFFF" w:themeColor="background1"/>
                <w:sz w:val="28"/>
                <w:lang w:val="sv-SE" w:eastAsia="vi-VN"/>
              </w:rPr>
            </w:pPr>
          </w:p>
          <w:p w14:paraId="019E7331" w14:textId="77777777" w:rsidR="00381358" w:rsidRPr="0075165F" w:rsidRDefault="00381358" w:rsidP="00060A55">
            <w:pPr>
              <w:tabs>
                <w:tab w:val="left" w:pos="1080"/>
              </w:tabs>
              <w:ind w:right="-45"/>
              <w:rPr>
                <w:b/>
                <w:color w:val="FFFFFF" w:themeColor="background1"/>
                <w:sz w:val="28"/>
                <w:lang w:val="sv-SE" w:eastAsia="vi-VN"/>
              </w:rPr>
            </w:pPr>
          </w:p>
          <w:p w14:paraId="36B5D0DB" w14:textId="77777777" w:rsidR="00381358" w:rsidRPr="0075165F" w:rsidRDefault="00381358" w:rsidP="00060A55">
            <w:pPr>
              <w:jc w:val="center"/>
              <w:rPr>
                <w:b/>
                <w:color w:val="FFFFFF" w:themeColor="background1"/>
                <w:sz w:val="28"/>
                <w:szCs w:val="28"/>
                <w:lang w:val="sv-SE"/>
              </w:rPr>
            </w:pPr>
            <w:r w:rsidRPr="0075165F">
              <w:rPr>
                <w:b/>
                <w:color w:val="FFFFFF" w:themeColor="background1"/>
                <w:sz w:val="28"/>
                <w:lang w:val="vi-VN" w:eastAsia="vi-VN"/>
              </w:rPr>
              <w:t>Phạm Huyền Anh</w:t>
            </w:r>
            <w:r w:rsidRPr="0075165F">
              <w:rPr>
                <w:b/>
                <w:color w:val="FFFFFF" w:themeColor="background1"/>
                <w:sz w:val="28"/>
                <w:szCs w:val="28"/>
                <w:lang w:val="sv-SE"/>
              </w:rPr>
              <w:t xml:space="preserve"> </w:t>
            </w:r>
          </w:p>
          <w:p w14:paraId="781A21EC" w14:textId="77777777" w:rsidR="00381358" w:rsidRPr="006975F9" w:rsidRDefault="00381358" w:rsidP="00060A55">
            <w:pPr>
              <w:jc w:val="center"/>
              <w:rPr>
                <w:b/>
                <w:sz w:val="28"/>
                <w:szCs w:val="28"/>
                <w:lang w:val="sv-SE"/>
              </w:rPr>
            </w:pPr>
          </w:p>
          <w:p w14:paraId="1D94412A" w14:textId="77777777" w:rsidR="00381358" w:rsidRPr="006975F9" w:rsidRDefault="00381358" w:rsidP="00060A55">
            <w:pPr>
              <w:jc w:val="center"/>
              <w:rPr>
                <w:b/>
                <w:sz w:val="28"/>
                <w:szCs w:val="28"/>
                <w:lang w:val="sv-SE"/>
              </w:rPr>
            </w:pPr>
          </w:p>
          <w:p w14:paraId="5B94A76C" w14:textId="77777777" w:rsidR="00381358" w:rsidRPr="006975F9" w:rsidRDefault="00381358" w:rsidP="00060A55">
            <w:pPr>
              <w:rPr>
                <w:b/>
                <w:sz w:val="28"/>
                <w:szCs w:val="28"/>
                <w:lang w:val="sv-SE"/>
              </w:rPr>
            </w:pPr>
          </w:p>
        </w:tc>
      </w:tr>
      <w:bookmarkEnd w:id="22"/>
      <w:bookmarkEnd w:id="23"/>
    </w:tbl>
    <w:p w14:paraId="71861FC1" w14:textId="417D1325" w:rsidR="00381358" w:rsidRDefault="00381358" w:rsidP="00381358">
      <w:pPr>
        <w:tabs>
          <w:tab w:val="left" w:pos="993"/>
        </w:tabs>
        <w:spacing w:before="120" w:after="120"/>
        <w:jc w:val="both"/>
        <w:rPr>
          <w:sz w:val="28"/>
          <w:szCs w:val="28"/>
        </w:rPr>
      </w:pPr>
    </w:p>
    <w:sectPr w:rsidR="00381358" w:rsidSect="00BC0802">
      <w:headerReference w:type="default" r:id="rId11"/>
      <w:footerReference w:type="default" r:id="rId12"/>
      <w:pgSz w:w="11907" w:h="16839" w:code="9"/>
      <w:pgMar w:top="1138" w:right="1138" w:bottom="1008" w:left="1699"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A7741" w14:textId="77777777" w:rsidR="009E15D2" w:rsidRDefault="009E15D2">
      <w:r>
        <w:separator/>
      </w:r>
    </w:p>
  </w:endnote>
  <w:endnote w:type="continuationSeparator" w:id="0">
    <w:p w14:paraId="2BA52D14" w14:textId="77777777" w:rsidR="009E15D2" w:rsidRDefault="009E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26D37" w14:textId="1737FBAA" w:rsidR="00E84E87" w:rsidRDefault="00E84E87">
    <w:pPr>
      <w:pStyle w:val="Footer"/>
      <w:jc w:val="right"/>
    </w:pPr>
  </w:p>
  <w:p w14:paraId="5BD4C978" w14:textId="77777777" w:rsidR="00E84E87" w:rsidRDefault="00E84E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BB9F9" w14:textId="77777777" w:rsidR="009E15D2" w:rsidRDefault="009E15D2">
      <w:r>
        <w:separator/>
      </w:r>
    </w:p>
  </w:footnote>
  <w:footnote w:type="continuationSeparator" w:id="0">
    <w:p w14:paraId="0F382305" w14:textId="77777777" w:rsidR="009E15D2" w:rsidRDefault="009E15D2">
      <w:r>
        <w:continuationSeparator/>
      </w:r>
    </w:p>
  </w:footnote>
  <w:footnote w:id="1">
    <w:p w14:paraId="3CC04001" w14:textId="71FEF0EE" w:rsidR="00F551D4" w:rsidRPr="003E6F0D" w:rsidRDefault="00F551D4" w:rsidP="00F551D4">
      <w:pPr>
        <w:pStyle w:val="FootnoteText"/>
        <w:rPr>
          <w:sz w:val="22"/>
          <w:szCs w:val="22"/>
        </w:rPr>
      </w:pPr>
      <w:r w:rsidRPr="003E6F0D">
        <w:rPr>
          <w:rStyle w:val="FootnoteReference"/>
          <w:sz w:val="22"/>
          <w:szCs w:val="22"/>
        </w:rPr>
        <w:footnoteRef/>
      </w:r>
      <w:r w:rsidRPr="003E6F0D">
        <w:rPr>
          <w:sz w:val="22"/>
          <w:szCs w:val="22"/>
        </w:rPr>
        <w:t xml:space="preserve"> Thông tư 19/</w:t>
      </w:r>
      <w:r w:rsidRPr="003E6F0D">
        <w:rPr>
          <w:spacing w:val="-14"/>
          <w:sz w:val="22"/>
          <w:szCs w:val="22"/>
        </w:rPr>
        <w:t>2013/TT-NHNN ngày 06/9/2013 của NHNN quy định về việc mua, bán và xử lý nợ xấu của VAMC</w:t>
      </w:r>
      <w:r w:rsidR="008B2962" w:rsidRPr="003E6F0D">
        <w:rPr>
          <w:spacing w:val="-14"/>
          <w:sz w:val="22"/>
          <w:szCs w:val="22"/>
        </w:rPr>
        <w:t xml:space="preserve"> (đã được sửa đổi, bổ sung).</w:t>
      </w:r>
    </w:p>
  </w:footnote>
  <w:footnote w:id="2">
    <w:p w14:paraId="36643D81" w14:textId="77777777" w:rsidR="00F551D4" w:rsidRPr="003E6F0D" w:rsidRDefault="00F551D4" w:rsidP="00F551D4">
      <w:pPr>
        <w:pStyle w:val="FootnoteText"/>
        <w:rPr>
          <w:sz w:val="22"/>
          <w:szCs w:val="22"/>
        </w:rPr>
      </w:pPr>
      <w:r w:rsidRPr="003E6F0D">
        <w:rPr>
          <w:rStyle w:val="FootnoteReference"/>
          <w:sz w:val="22"/>
          <w:szCs w:val="22"/>
        </w:rPr>
        <w:footnoteRef/>
      </w:r>
      <w:r w:rsidRPr="003E6F0D">
        <w:rPr>
          <w:sz w:val="22"/>
          <w:szCs w:val="22"/>
        </w:rPr>
        <w:t xml:space="preserve"> </w:t>
      </w:r>
      <w:r w:rsidRPr="003E6F0D">
        <w:rPr>
          <w:color w:val="000000"/>
          <w:spacing w:val="-14"/>
          <w:sz w:val="22"/>
          <w:szCs w:val="22"/>
          <w:shd w:val="clear" w:color="auto" w:fill="FFFFFF"/>
        </w:rPr>
        <w:t>Nguồn số liệu tại Văn bản 6565/BTC-TCNT ngày 2/6/2020 của Bộ Tài chính, Báo cáo số 424/MBN-KHHTTT ngày 30/06/2022 của DATC,  Tạp chí tài chính ngày 12/8/2022</w:t>
      </w:r>
    </w:p>
  </w:footnote>
  <w:footnote w:id="3">
    <w:p w14:paraId="74D183B9" w14:textId="77777777" w:rsidR="00584B58" w:rsidRPr="009109C8" w:rsidRDefault="00584B58" w:rsidP="00584B58">
      <w:pPr>
        <w:pStyle w:val="FootnoteText"/>
        <w:jc w:val="both"/>
        <w:rPr>
          <w:sz w:val="16"/>
          <w:szCs w:val="16"/>
        </w:rPr>
      </w:pPr>
      <w:r w:rsidRPr="009109C8">
        <w:rPr>
          <w:rStyle w:val="FootnoteReference"/>
        </w:rPr>
        <w:footnoteRef/>
      </w:r>
      <w:r w:rsidRPr="009109C8">
        <w:rPr>
          <w:sz w:val="16"/>
          <w:szCs w:val="16"/>
        </w:rPr>
        <w:t xml:space="preserve"> Thực hiện</w:t>
      </w:r>
      <w:r w:rsidRPr="009109C8">
        <w:rPr>
          <w:bCs/>
          <w:spacing w:val="-14"/>
          <w:sz w:val="16"/>
          <w:szCs w:val="16"/>
          <w:lang w:val="pl-PL"/>
        </w:rPr>
        <w:t xml:space="preserve"> Quyết định  1699/QĐ-TTg ngày 27/11/2019 của Thủ tướng Chính phủ, NHNN đã có Quyết định 2711/QĐ-NHNN ngày 30/12/2019 về việc bổ sung, tăng vốn điều lệ của VAMC lên mức 5.000 tỷ đồng.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6058743"/>
      <w:docPartObj>
        <w:docPartGallery w:val="Page Numbers (Top of Page)"/>
        <w:docPartUnique/>
      </w:docPartObj>
    </w:sdtPr>
    <w:sdtEndPr>
      <w:rPr>
        <w:noProof/>
      </w:rPr>
    </w:sdtEndPr>
    <w:sdtContent>
      <w:p w14:paraId="65DD6F46" w14:textId="35DF8A77" w:rsidR="00813FE7" w:rsidRDefault="00813FE7">
        <w:pPr>
          <w:pStyle w:val="Header"/>
          <w:jc w:val="center"/>
        </w:pPr>
        <w:r>
          <w:fldChar w:fldCharType="begin"/>
        </w:r>
        <w:r>
          <w:instrText xml:space="preserve"> PAGE   \* MERGEFORMAT </w:instrText>
        </w:r>
        <w:r>
          <w:fldChar w:fldCharType="separate"/>
        </w:r>
        <w:r w:rsidR="005222AF">
          <w:rPr>
            <w:noProof/>
          </w:rPr>
          <w:t>7</w:t>
        </w:r>
        <w:r>
          <w:rPr>
            <w:noProof/>
          </w:rPr>
          <w:fldChar w:fldCharType="end"/>
        </w:r>
      </w:p>
    </w:sdtContent>
  </w:sdt>
  <w:p w14:paraId="5F62189C" w14:textId="77777777" w:rsidR="00813FE7" w:rsidRDefault="00813F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62FC4"/>
    <w:multiLevelType w:val="hybridMultilevel"/>
    <w:tmpl w:val="12722286"/>
    <w:lvl w:ilvl="0" w:tplc="0A1C19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D22A86"/>
    <w:multiLevelType w:val="hybridMultilevel"/>
    <w:tmpl w:val="78FCEEB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F24C3B"/>
    <w:multiLevelType w:val="hybridMultilevel"/>
    <w:tmpl w:val="17C41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9B2100"/>
    <w:multiLevelType w:val="multilevel"/>
    <w:tmpl w:val="8FD0ADE0"/>
    <w:lvl w:ilvl="0">
      <w:start w:val="2"/>
      <w:numFmt w:val="decimal"/>
      <w:lvlText w:val="%1."/>
      <w:lvlJc w:val="left"/>
      <w:pPr>
        <w:ind w:left="420" w:hanging="420"/>
      </w:pPr>
      <w:rPr>
        <w:rFonts w:hint="default"/>
      </w:rPr>
    </w:lvl>
    <w:lvl w:ilvl="1">
      <w:start w:val="1"/>
      <w:numFmt w:val="decimal"/>
      <w:lvlText w:val="%1.%2."/>
      <w:lvlJc w:val="left"/>
      <w:pPr>
        <w:ind w:left="2148" w:hanging="72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584" w:hanging="2160"/>
      </w:pPr>
      <w:rPr>
        <w:rFonts w:hint="default"/>
      </w:rPr>
    </w:lvl>
  </w:abstractNum>
  <w:abstractNum w:abstractNumId="4">
    <w:nsid w:val="152C6571"/>
    <w:multiLevelType w:val="hybridMultilevel"/>
    <w:tmpl w:val="9B5EE838"/>
    <w:lvl w:ilvl="0" w:tplc="AE68406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858243F"/>
    <w:multiLevelType w:val="hybridMultilevel"/>
    <w:tmpl w:val="A4B2B93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5321A0"/>
    <w:multiLevelType w:val="hybridMultilevel"/>
    <w:tmpl w:val="9B9894C0"/>
    <w:lvl w:ilvl="0" w:tplc="EF264F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74E6B02"/>
    <w:multiLevelType w:val="hybridMultilevel"/>
    <w:tmpl w:val="A59CCCD4"/>
    <w:lvl w:ilvl="0" w:tplc="FFFFFFFF">
      <w:start w:val="1"/>
      <w:numFmt w:val="lowerLetter"/>
      <w:lvlText w:val="%1)"/>
      <w:lvlJc w:val="left"/>
      <w:pPr>
        <w:ind w:left="1350" w:hanging="360"/>
      </w:pPr>
      <w:rPr>
        <w:rFonts w:hint="default"/>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8">
    <w:nsid w:val="50DD013A"/>
    <w:multiLevelType w:val="multilevel"/>
    <w:tmpl w:val="623E7798"/>
    <w:lvl w:ilvl="0">
      <w:start w:val="2"/>
      <w:numFmt w:val="decimal"/>
      <w:lvlText w:val="%1."/>
      <w:lvlJc w:val="left"/>
      <w:pPr>
        <w:ind w:left="420" w:hanging="420"/>
      </w:pPr>
      <w:rPr>
        <w:rFonts w:hint="default"/>
      </w:rPr>
    </w:lvl>
    <w:lvl w:ilvl="1">
      <w:start w:val="1"/>
      <w:numFmt w:val="decimal"/>
      <w:lvlText w:val="%1.%2."/>
      <w:lvlJc w:val="left"/>
      <w:pPr>
        <w:ind w:left="2868" w:hanging="720"/>
      </w:pPr>
      <w:rPr>
        <w:rFonts w:hint="default"/>
      </w:rPr>
    </w:lvl>
    <w:lvl w:ilvl="2">
      <w:start w:val="1"/>
      <w:numFmt w:val="decimal"/>
      <w:lvlText w:val="%1.%2.%3."/>
      <w:lvlJc w:val="left"/>
      <w:pPr>
        <w:ind w:left="5016" w:hanging="720"/>
      </w:pPr>
      <w:rPr>
        <w:rFonts w:hint="default"/>
      </w:rPr>
    </w:lvl>
    <w:lvl w:ilvl="3">
      <w:start w:val="1"/>
      <w:numFmt w:val="decimal"/>
      <w:lvlText w:val="%1.%2.%3.%4."/>
      <w:lvlJc w:val="left"/>
      <w:pPr>
        <w:ind w:left="7524" w:hanging="1080"/>
      </w:pPr>
      <w:rPr>
        <w:rFonts w:hint="default"/>
      </w:rPr>
    </w:lvl>
    <w:lvl w:ilvl="4">
      <w:start w:val="1"/>
      <w:numFmt w:val="decimal"/>
      <w:lvlText w:val="%1.%2.%3.%4.%5."/>
      <w:lvlJc w:val="left"/>
      <w:pPr>
        <w:ind w:left="9672" w:hanging="1080"/>
      </w:pPr>
      <w:rPr>
        <w:rFonts w:hint="default"/>
      </w:rPr>
    </w:lvl>
    <w:lvl w:ilvl="5">
      <w:start w:val="1"/>
      <w:numFmt w:val="decimal"/>
      <w:lvlText w:val="%1.%2.%3.%4.%5.%6."/>
      <w:lvlJc w:val="left"/>
      <w:pPr>
        <w:ind w:left="12180" w:hanging="1440"/>
      </w:pPr>
      <w:rPr>
        <w:rFonts w:hint="default"/>
      </w:rPr>
    </w:lvl>
    <w:lvl w:ilvl="6">
      <w:start w:val="1"/>
      <w:numFmt w:val="decimal"/>
      <w:lvlText w:val="%1.%2.%3.%4.%5.%6.%7."/>
      <w:lvlJc w:val="left"/>
      <w:pPr>
        <w:ind w:left="14328" w:hanging="1440"/>
      </w:pPr>
      <w:rPr>
        <w:rFonts w:hint="default"/>
      </w:rPr>
    </w:lvl>
    <w:lvl w:ilvl="7">
      <w:start w:val="1"/>
      <w:numFmt w:val="decimal"/>
      <w:lvlText w:val="%1.%2.%3.%4.%5.%6.%7.%8."/>
      <w:lvlJc w:val="left"/>
      <w:pPr>
        <w:ind w:left="16836" w:hanging="1800"/>
      </w:pPr>
      <w:rPr>
        <w:rFonts w:hint="default"/>
      </w:rPr>
    </w:lvl>
    <w:lvl w:ilvl="8">
      <w:start w:val="1"/>
      <w:numFmt w:val="decimal"/>
      <w:lvlText w:val="%1.%2.%3.%4.%5.%6.%7.%8.%9."/>
      <w:lvlJc w:val="left"/>
      <w:pPr>
        <w:ind w:left="19344" w:hanging="2160"/>
      </w:pPr>
      <w:rPr>
        <w:rFonts w:hint="default"/>
      </w:rPr>
    </w:lvl>
  </w:abstractNum>
  <w:abstractNum w:abstractNumId="9">
    <w:nsid w:val="61F30307"/>
    <w:multiLevelType w:val="hybridMultilevel"/>
    <w:tmpl w:val="A59CCC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0B5EA5"/>
    <w:multiLevelType w:val="multilevel"/>
    <w:tmpl w:val="79949A90"/>
    <w:lvl w:ilvl="0">
      <w:start w:val="4"/>
      <w:numFmt w:val="decimal"/>
      <w:lvlText w:val="%1."/>
      <w:lvlJc w:val="left"/>
      <w:pPr>
        <w:ind w:left="675" w:hanging="675"/>
      </w:pPr>
      <w:rPr>
        <w:rFonts w:hint="default"/>
      </w:rPr>
    </w:lvl>
    <w:lvl w:ilvl="1">
      <w:start w:val="1"/>
      <w:numFmt w:val="decimal"/>
      <w:lvlText w:val="%1.%2."/>
      <w:lvlJc w:val="left"/>
      <w:pPr>
        <w:ind w:left="1571"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2"/>
  </w:num>
  <w:num w:numId="2">
    <w:abstractNumId w:val="4"/>
  </w:num>
  <w:num w:numId="3">
    <w:abstractNumId w:val="0"/>
  </w:num>
  <w:num w:numId="4">
    <w:abstractNumId w:val="10"/>
  </w:num>
  <w:num w:numId="5">
    <w:abstractNumId w:val="3"/>
  </w:num>
  <w:num w:numId="6">
    <w:abstractNumId w:val="8"/>
  </w:num>
  <w:num w:numId="7">
    <w:abstractNumId w:val="9"/>
  </w:num>
  <w:num w:numId="8">
    <w:abstractNumId w:val="1"/>
  </w:num>
  <w:num w:numId="9">
    <w:abstractNumId w:val="5"/>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85D"/>
    <w:rsid w:val="00000E66"/>
    <w:rsid w:val="00001364"/>
    <w:rsid w:val="00001B0E"/>
    <w:rsid w:val="00002F39"/>
    <w:rsid w:val="00003395"/>
    <w:rsid w:val="00003FAE"/>
    <w:rsid w:val="00004649"/>
    <w:rsid w:val="00004711"/>
    <w:rsid w:val="0000561B"/>
    <w:rsid w:val="00005B15"/>
    <w:rsid w:val="00007557"/>
    <w:rsid w:val="00011D92"/>
    <w:rsid w:val="000127E5"/>
    <w:rsid w:val="00013129"/>
    <w:rsid w:val="000139CF"/>
    <w:rsid w:val="000139DB"/>
    <w:rsid w:val="0001499C"/>
    <w:rsid w:val="00015251"/>
    <w:rsid w:val="00016942"/>
    <w:rsid w:val="0001698A"/>
    <w:rsid w:val="00016D9E"/>
    <w:rsid w:val="00020814"/>
    <w:rsid w:val="00020B33"/>
    <w:rsid w:val="00022EDB"/>
    <w:rsid w:val="000233FF"/>
    <w:rsid w:val="00024BA7"/>
    <w:rsid w:val="00024C5F"/>
    <w:rsid w:val="00025298"/>
    <w:rsid w:val="0002532B"/>
    <w:rsid w:val="00025F38"/>
    <w:rsid w:val="00026867"/>
    <w:rsid w:val="000274E3"/>
    <w:rsid w:val="000278E8"/>
    <w:rsid w:val="00031324"/>
    <w:rsid w:val="00031B98"/>
    <w:rsid w:val="0003283A"/>
    <w:rsid w:val="000328CF"/>
    <w:rsid w:val="000329D1"/>
    <w:rsid w:val="00035E76"/>
    <w:rsid w:val="00037267"/>
    <w:rsid w:val="00037426"/>
    <w:rsid w:val="000379CC"/>
    <w:rsid w:val="00037DA0"/>
    <w:rsid w:val="00040640"/>
    <w:rsid w:val="00040EFA"/>
    <w:rsid w:val="00043054"/>
    <w:rsid w:val="00043D39"/>
    <w:rsid w:val="00043FEC"/>
    <w:rsid w:val="00044733"/>
    <w:rsid w:val="000449F1"/>
    <w:rsid w:val="00044F02"/>
    <w:rsid w:val="000453D8"/>
    <w:rsid w:val="000457EE"/>
    <w:rsid w:val="00050182"/>
    <w:rsid w:val="00050F59"/>
    <w:rsid w:val="00051A43"/>
    <w:rsid w:val="000549A7"/>
    <w:rsid w:val="000549DD"/>
    <w:rsid w:val="00054EB8"/>
    <w:rsid w:val="000558BA"/>
    <w:rsid w:val="00057E2B"/>
    <w:rsid w:val="000622E7"/>
    <w:rsid w:val="00062420"/>
    <w:rsid w:val="00063C51"/>
    <w:rsid w:val="00064B90"/>
    <w:rsid w:val="00065E45"/>
    <w:rsid w:val="00066628"/>
    <w:rsid w:val="00067685"/>
    <w:rsid w:val="000713D8"/>
    <w:rsid w:val="0007180C"/>
    <w:rsid w:val="00071DC8"/>
    <w:rsid w:val="00073259"/>
    <w:rsid w:val="00074835"/>
    <w:rsid w:val="000757E4"/>
    <w:rsid w:val="00075D60"/>
    <w:rsid w:val="000776B0"/>
    <w:rsid w:val="00081448"/>
    <w:rsid w:val="0008294B"/>
    <w:rsid w:val="0008413D"/>
    <w:rsid w:val="000877E2"/>
    <w:rsid w:val="00090346"/>
    <w:rsid w:val="00090F6A"/>
    <w:rsid w:val="00092131"/>
    <w:rsid w:val="000946FA"/>
    <w:rsid w:val="0009558C"/>
    <w:rsid w:val="00095B22"/>
    <w:rsid w:val="00097BDE"/>
    <w:rsid w:val="000A179C"/>
    <w:rsid w:val="000A2683"/>
    <w:rsid w:val="000A2937"/>
    <w:rsid w:val="000A3590"/>
    <w:rsid w:val="000A4584"/>
    <w:rsid w:val="000A48ED"/>
    <w:rsid w:val="000A5FDC"/>
    <w:rsid w:val="000B0CC8"/>
    <w:rsid w:val="000B1E8A"/>
    <w:rsid w:val="000B3B7E"/>
    <w:rsid w:val="000B4165"/>
    <w:rsid w:val="000B427B"/>
    <w:rsid w:val="000B4A5B"/>
    <w:rsid w:val="000B4D85"/>
    <w:rsid w:val="000B5BAA"/>
    <w:rsid w:val="000B7314"/>
    <w:rsid w:val="000C0954"/>
    <w:rsid w:val="000C0D95"/>
    <w:rsid w:val="000C0F97"/>
    <w:rsid w:val="000C2A96"/>
    <w:rsid w:val="000C3746"/>
    <w:rsid w:val="000C48F0"/>
    <w:rsid w:val="000C57FC"/>
    <w:rsid w:val="000C5F51"/>
    <w:rsid w:val="000C78AA"/>
    <w:rsid w:val="000D0387"/>
    <w:rsid w:val="000D05E6"/>
    <w:rsid w:val="000D1268"/>
    <w:rsid w:val="000D186B"/>
    <w:rsid w:val="000D2F3C"/>
    <w:rsid w:val="000D5E14"/>
    <w:rsid w:val="000D63DF"/>
    <w:rsid w:val="000D72C6"/>
    <w:rsid w:val="000E0327"/>
    <w:rsid w:val="000E120E"/>
    <w:rsid w:val="000E1521"/>
    <w:rsid w:val="000E316D"/>
    <w:rsid w:val="000E3C67"/>
    <w:rsid w:val="000E5B40"/>
    <w:rsid w:val="000E6AC0"/>
    <w:rsid w:val="000E7392"/>
    <w:rsid w:val="000E7E0A"/>
    <w:rsid w:val="000F1142"/>
    <w:rsid w:val="000F3310"/>
    <w:rsid w:val="000F3623"/>
    <w:rsid w:val="000F3649"/>
    <w:rsid w:val="000F3F55"/>
    <w:rsid w:val="000F4BAA"/>
    <w:rsid w:val="000F50DE"/>
    <w:rsid w:val="000F6595"/>
    <w:rsid w:val="000F6B2D"/>
    <w:rsid w:val="000F7CFF"/>
    <w:rsid w:val="00100090"/>
    <w:rsid w:val="00100105"/>
    <w:rsid w:val="001003F8"/>
    <w:rsid w:val="00100AC6"/>
    <w:rsid w:val="00101830"/>
    <w:rsid w:val="00102487"/>
    <w:rsid w:val="001028E3"/>
    <w:rsid w:val="001070B0"/>
    <w:rsid w:val="00107BAC"/>
    <w:rsid w:val="0011001F"/>
    <w:rsid w:val="00111930"/>
    <w:rsid w:val="00112F21"/>
    <w:rsid w:val="001142FB"/>
    <w:rsid w:val="00115CAC"/>
    <w:rsid w:val="0012095D"/>
    <w:rsid w:val="00121267"/>
    <w:rsid w:val="0012141F"/>
    <w:rsid w:val="00123247"/>
    <w:rsid w:val="00123723"/>
    <w:rsid w:val="00123C3A"/>
    <w:rsid w:val="00124668"/>
    <w:rsid w:val="00124E6F"/>
    <w:rsid w:val="00125487"/>
    <w:rsid w:val="00126066"/>
    <w:rsid w:val="00127395"/>
    <w:rsid w:val="001317D8"/>
    <w:rsid w:val="001325FA"/>
    <w:rsid w:val="00133BA3"/>
    <w:rsid w:val="00133D50"/>
    <w:rsid w:val="00137322"/>
    <w:rsid w:val="00137B4C"/>
    <w:rsid w:val="00137BC4"/>
    <w:rsid w:val="00140E03"/>
    <w:rsid w:val="00140EEF"/>
    <w:rsid w:val="00146479"/>
    <w:rsid w:val="00146607"/>
    <w:rsid w:val="00150303"/>
    <w:rsid w:val="001504EB"/>
    <w:rsid w:val="00151B8F"/>
    <w:rsid w:val="00153371"/>
    <w:rsid w:val="001534F2"/>
    <w:rsid w:val="0015438F"/>
    <w:rsid w:val="00154BFA"/>
    <w:rsid w:val="00156629"/>
    <w:rsid w:val="001614DB"/>
    <w:rsid w:val="00161C76"/>
    <w:rsid w:val="00165771"/>
    <w:rsid w:val="00167DBB"/>
    <w:rsid w:val="0017189C"/>
    <w:rsid w:val="00173FEF"/>
    <w:rsid w:val="00174A1A"/>
    <w:rsid w:val="001750EF"/>
    <w:rsid w:val="00180233"/>
    <w:rsid w:val="00182AF5"/>
    <w:rsid w:val="00182C63"/>
    <w:rsid w:val="00182D0A"/>
    <w:rsid w:val="00183354"/>
    <w:rsid w:val="00187020"/>
    <w:rsid w:val="0019035A"/>
    <w:rsid w:val="00192A12"/>
    <w:rsid w:val="001934E6"/>
    <w:rsid w:val="00194E93"/>
    <w:rsid w:val="001952E3"/>
    <w:rsid w:val="00195E3E"/>
    <w:rsid w:val="00196292"/>
    <w:rsid w:val="001A0D4F"/>
    <w:rsid w:val="001A1C43"/>
    <w:rsid w:val="001A21E2"/>
    <w:rsid w:val="001A2A07"/>
    <w:rsid w:val="001A2F8A"/>
    <w:rsid w:val="001A3C5F"/>
    <w:rsid w:val="001A42DA"/>
    <w:rsid w:val="001A5A7E"/>
    <w:rsid w:val="001A6AC0"/>
    <w:rsid w:val="001A7D8A"/>
    <w:rsid w:val="001A7D8F"/>
    <w:rsid w:val="001A7DC1"/>
    <w:rsid w:val="001B12BD"/>
    <w:rsid w:val="001B2701"/>
    <w:rsid w:val="001B2ABD"/>
    <w:rsid w:val="001B509C"/>
    <w:rsid w:val="001B5200"/>
    <w:rsid w:val="001B5957"/>
    <w:rsid w:val="001B6E30"/>
    <w:rsid w:val="001C0097"/>
    <w:rsid w:val="001C0D74"/>
    <w:rsid w:val="001C181C"/>
    <w:rsid w:val="001C2562"/>
    <w:rsid w:val="001C2633"/>
    <w:rsid w:val="001C4A37"/>
    <w:rsid w:val="001C4B36"/>
    <w:rsid w:val="001C58B4"/>
    <w:rsid w:val="001C7B25"/>
    <w:rsid w:val="001D00F0"/>
    <w:rsid w:val="001D17EA"/>
    <w:rsid w:val="001D39B2"/>
    <w:rsid w:val="001D3A34"/>
    <w:rsid w:val="001D3B6A"/>
    <w:rsid w:val="001D3D08"/>
    <w:rsid w:val="001D5CF6"/>
    <w:rsid w:val="001D6009"/>
    <w:rsid w:val="001D7867"/>
    <w:rsid w:val="001E0483"/>
    <w:rsid w:val="001E1C07"/>
    <w:rsid w:val="001E2576"/>
    <w:rsid w:val="001E259C"/>
    <w:rsid w:val="001E3965"/>
    <w:rsid w:val="001E5412"/>
    <w:rsid w:val="001E7086"/>
    <w:rsid w:val="001F0E9D"/>
    <w:rsid w:val="001F2B86"/>
    <w:rsid w:val="001F4952"/>
    <w:rsid w:val="001F4E92"/>
    <w:rsid w:val="001F76EF"/>
    <w:rsid w:val="001F7F3B"/>
    <w:rsid w:val="002001AB"/>
    <w:rsid w:val="002002AF"/>
    <w:rsid w:val="002009A7"/>
    <w:rsid w:val="00203632"/>
    <w:rsid w:val="002043EF"/>
    <w:rsid w:val="00204830"/>
    <w:rsid w:val="00205174"/>
    <w:rsid w:val="00205233"/>
    <w:rsid w:val="00205589"/>
    <w:rsid w:val="002066BB"/>
    <w:rsid w:val="002102CF"/>
    <w:rsid w:val="00210FAA"/>
    <w:rsid w:val="002132A0"/>
    <w:rsid w:val="0021364A"/>
    <w:rsid w:val="00213DA8"/>
    <w:rsid w:val="00214ED2"/>
    <w:rsid w:val="00215639"/>
    <w:rsid w:val="00216CB0"/>
    <w:rsid w:val="00220579"/>
    <w:rsid w:val="00220925"/>
    <w:rsid w:val="00221021"/>
    <w:rsid w:val="00221CD7"/>
    <w:rsid w:val="0022237C"/>
    <w:rsid w:val="00224100"/>
    <w:rsid w:val="00224AE7"/>
    <w:rsid w:val="00225B85"/>
    <w:rsid w:val="002261BF"/>
    <w:rsid w:val="00227392"/>
    <w:rsid w:val="00227DDB"/>
    <w:rsid w:val="00230855"/>
    <w:rsid w:val="00231C1E"/>
    <w:rsid w:val="002321A4"/>
    <w:rsid w:val="002328EB"/>
    <w:rsid w:val="002331C4"/>
    <w:rsid w:val="0023536C"/>
    <w:rsid w:val="002373CD"/>
    <w:rsid w:val="00241252"/>
    <w:rsid w:val="00243238"/>
    <w:rsid w:val="00245363"/>
    <w:rsid w:val="002460DC"/>
    <w:rsid w:val="00247980"/>
    <w:rsid w:val="00247A17"/>
    <w:rsid w:val="00250570"/>
    <w:rsid w:val="00250F41"/>
    <w:rsid w:val="00252739"/>
    <w:rsid w:val="0025439C"/>
    <w:rsid w:val="00255332"/>
    <w:rsid w:val="00256665"/>
    <w:rsid w:val="002601E9"/>
    <w:rsid w:val="002616EB"/>
    <w:rsid w:val="0026370F"/>
    <w:rsid w:val="0026389E"/>
    <w:rsid w:val="002647EC"/>
    <w:rsid w:val="00265954"/>
    <w:rsid w:val="002659A1"/>
    <w:rsid w:val="002664E9"/>
    <w:rsid w:val="0026704F"/>
    <w:rsid w:val="00271D7E"/>
    <w:rsid w:val="00274119"/>
    <w:rsid w:val="00274840"/>
    <w:rsid w:val="0027748D"/>
    <w:rsid w:val="00283B21"/>
    <w:rsid w:val="00284B70"/>
    <w:rsid w:val="00284EA5"/>
    <w:rsid w:val="00286366"/>
    <w:rsid w:val="00290A22"/>
    <w:rsid w:val="00290E11"/>
    <w:rsid w:val="002911FF"/>
    <w:rsid w:val="0029250A"/>
    <w:rsid w:val="002926F0"/>
    <w:rsid w:val="00292D43"/>
    <w:rsid w:val="002939E7"/>
    <w:rsid w:val="00293B29"/>
    <w:rsid w:val="00295D0D"/>
    <w:rsid w:val="00297250"/>
    <w:rsid w:val="002A0BCF"/>
    <w:rsid w:val="002A0F99"/>
    <w:rsid w:val="002A2294"/>
    <w:rsid w:val="002A32A6"/>
    <w:rsid w:val="002A4415"/>
    <w:rsid w:val="002A4744"/>
    <w:rsid w:val="002A7B31"/>
    <w:rsid w:val="002A7FFA"/>
    <w:rsid w:val="002B0962"/>
    <w:rsid w:val="002B2D4A"/>
    <w:rsid w:val="002B76AA"/>
    <w:rsid w:val="002B7B85"/>
    <w:rsid w:val="002C0758"/>
    <w:rsid w:val="002C2CA5"/>
    <w:rsid w:val="002C34C0"/>
    <w:rsid w:val="002C3A47"/>
    <w:rsid w:val="002C4C51"/>
    <w:rsid w:val="002C5546"/>
    <w:rsid w:val="002C7CE4"/>
    <w:rsid w:val="002D111F"/>
    <w:rsid w:val="002D1160"/>
    <w:rsid w:val="002D36BD"/>
    <w:rsid w:val="002D5441"/>
    <w:rsid w:val="002D6BBD"/>
    <w:rsid w:val="002E177E"/>
    <w:rsid w:val="002E18E1"/>
    <w:rsid w:val="002E203F"/>
    <w:rsid w:val="002E2A0B"/>
    <w:rsid w:val="002E2B66"/>
    <w:rsid w:val="002E4427"/>
    <w:rsid w:val="002E5A87"/>
    <w:rsid w:val="002E6B7F"/>
    <w:rsid w:val="002E6BD9"/>
    <w:rsid w:val="002E786D"/>
    <w:rsid w:val="002E7D4A"/>
    <w:rsid w:val="002F07DA"/>
    <w:rsid w:val="002F30D0"/>
    <w:rsid w:val="002F3842"/>
    <w:rsid w:val="002F5091"/>
    <w:rsid w:val="002F5185"/>
    <w:rsid w:val="002F567C"/>
    <w:rsid w:val="002F7990"/>
    <w:rsid w:val="002F79DD"/>
    <w:rsid w:val="002F7EA1"/>
    <w:rsid w:val="00300A36"/>
    <w:rsid w:val="00300EE8"/>
    <w:rsid w:val="00300F51"/>
    <w:rsid w:val="00301237"/>
    <w:rsid w:val="00302810"/>
    <w:rsid w:val="00302874"/>
    <w:rsid w:val="003038B1"/>
    <w:rsid w:val="00303AC5"/>
    <w:rsid w:val="00305AD9"/>
    <w:rsid w:val="0030648B"/>
    <w:rsid w:val="003111E4"/>
    <w:rsid w:val="003137BB"/>
    <w:rsid w:val="003153C4"/>
    <w:rsid w:val="0031711C"/>
    <w:rsid w:val="003171E6"/>
    <w:rsid w:val="00320333"/>
    <w:rsid w:val="0032056F"/>
    <w:rsid w:val="0032074D"/>
    <w:rsid w:val="00320F7E"/>
    <w:rsid w:val="00321002"/>
    <w:rsid w:val="003222F0"/>
    <w:rsid w:val="0032272B"/>
    <w:rsid w:val="00322EAA"/>
    <w:rsid w:val="0032611E"/>
    <w:rsid w:val="00326D35"/>
    <w:rsid w:val="003272BC"/>
    <w:rsid w:val="00331D0C"/>
    <w:rsid w:val="00332723"/>
    <w:rsid w:val="003349C5"/>
    <w:rsid w:val="00334A0E"/>
    <w:rsid w:val="00335584"/>
    <w:rsid w:val="00335C6E"/>
    <w:rsid w:val="00335F22"/>
    <w:rsid w:val="00337020"/>
    <w:rsid w:val="00337C55"/>
    <w:rsid w:val="003414FB"/>
    <w:rsid w:val="003421EF"/>
    <w:rsid w:val="00342392"/>
    <w:rsid w:val="003426A8"/>
    <w:rsid w:val="003439F6"/>
    <w:rsid w:val="00343F3D"/>
    <w:rsid w:val="00346D9C"/>
    <w:rsid w:val="00347D3C"/>
    <w:rsid w:val="00350DC7"/>
    <w:rsid w:val="00352A45"/>
    <w:rsid w:val="003530E6"/>
    <w:rsid w:val="003532AF"/>
    <w:rsid w:val="00354D44"/>
    <w:rsid w:val="00355914"/>
    <w:rsid w:val="003564FC"/>
    <w:rsid w:val="00356747"/>
    <w:rsid w:val="0035742F"/>
    <w:rsid w:val="00361A74"/>
    <w:rsid w:val="00361C83"/>
    <w:rsid w:val="0036445B"/>
    <w:rsid w:val="00365253"/>
    <w:rsid w:val="003657F8"/>
    <w:rsid w:val="003659A5"/>
    <w:rsid w:val="0036641D"/>
    <w:rsid w:val="00367BD9"/>
    <w:rsid w:val="0037087E"/>
    <w:rsid w:val="00372572"/>
    <w:rsid w:val="00372DC6"/>
    <w:rsid w:val="00373509"/>
    <w:rsid w:val="003737AE"/>
    <w:rsid w:val="00374419"/>
    <w:rsid w:val="00375B72"/>
    <w:rsid w:val="00380E2F"/>
    <w:rsid w:val="00380F58"/>
    <w:rsid w:val="00381358"/>
    <w:rsid w:val="00384331"/>
    <w:rsid w:val="00384415"/>
    <w:rsid w:val="00384463"/>
    <w:rsid w:val="0038571D"/>
    <w:rsid w:val="00385A5A"/>
    <w:rsid w:val="00387189"/>
    <w:rsid w:val="00387B21"/>
    <w:rsid w:val="00390405"/>
    <w:rsid w:val="00391077"/>
    <w:rsid w:val="003922A7"/>
    <w:rsid w:val="00392F3B"/>
    <w:rsid w:val="003949D9"/>
    <w:rsid w:val="0039512E"/>
    <w:rsid w:val="003958F2"/>
    <w:rsid w:val="00396438"/>
    <w:rsid w:val="003A02FD"/>
    <w:rsid w:val="003A289F"/>
    <w:rsid w:val="003A2C7C"/>
    <w:rsid w:val="003A330B"/>
    <w:rsid w:val="003A429A"/>
    <w:rsid w:val="003A4865"/>
    <w:rsid w:val="003A5DF4"/>
    <w:rsid w:val="003A70B1"/>
    <w:rsid w:val="003A736F"/>
    <w:rsid w:val="003A7984"/>
    <w:rsid w:val="003B058C"/>
    <w:rsid w:val="003B0E6C"/>
    <w:rsid w:val="003B2B9B"/>
    <w:rsid w:val="003B3223"/>
    <w:rsid w:val="003B3A57"/>
    <w:rsid w:val="003B5364"/>
    <w:rsid w:val="003B610D"/>
    <w:rsid w:val="003B71F0"/>
    <w:rsid w:val="003B727B"/>
    <w:rsid w:val="003C043F"/>
    <w:rsid w:val="003C48ED"/>
    <w:rsid w:val="003C4CA4"/>
    <w:rsid w:val="003C4D0D"/>
    <w:rsid w:val="003C5793"/>
    <w:rsid w:val="003C6D2F"/>
    <w:rsid w:val="003C7489"/>
    <w:rsid w:val="003C75E3"/>
    <w:rsid w:val="003C7C55"/>
    <w:rsid w:val="003D3D7B"/>
    <w:rsid w:val="003D54CD"/>
    <w:rsid w:val="003D7B10"/>
    <w:rsid w:val="003E093B"/>
    <w:rsid w:val="003E0AE2"/>
    <w:rsid w:val="003E0B63"/>
    <w:rsid w:val="003E0FAC"/>
    <w:rsid w:val="003E2160"/>
    <w:rsid w:val="003E2524"/>
    <w:rsid w:val="003E3B94"/>
    <w:rsid w:val="003E47FA"/>
    <w:rsid w:val="003E4DC2"/>
    <w:rsid w:val="003E5057"/>
    <w:rsid w:val="003E6355"/>
    <w:rsid w:val="003E6896"/>
    <w:rsid w:val="003E69F7"/>
    <w:rsid w:val="003E6F0D"/>
    <w:rsid w:val="003E7885"/>
    <w:rsid w:val="003F0A7A"/>
    <w:rsid w:val="003F4219"/>
    <w:rsid w:val="003F5409"/>
    <w:rsid w:val="003F581F"/>
    <w:rsid w:val="003F5E6C"/>
    <w:rsid w:val="003F5E94"/>
    <w:rsid w:val="003F64FE"/>
    <w:rsid w:val="003F76B3"/>
    <w:rsid w:val="003F7FAC"/>
    <w:rsid w:val="0040083D"/>
    <w:rsid w:val="00402B5D"/>
    <w:rsid w:val="00403BA3"/>
    <w:rsid w:val="00404FD3"/>
    <w:rsid w:val="00407B8B"/>
    <w:rsid w:val="00411EF4"/>
    <w:rsid w:val="00412BFB"/>
    <w:rsid w:val="00412C69"/>
    <w:rsid w:val="00412D55"/>
    <w:rsid w:val="004137EB"/>
    <w:rsid w:val="00413E8B"/>
    <w:rsid w:val="00413FF1"/>
    <w:rsid w:val="00417527"/>
    <w:rsid w:val="00422475"/>
    <w:rsid w:val="004227E2"/>
    <w:rsid w:val="00422D92"/>
    <w:rsid w:val="004233BB"/>
    <w:rsid w:val="00424632"/>
    <w:rsid w:val="00425E79"/>
    <w:rsid w:val="004261C4"/>
    <w:rsid w:val="00426C8A"/>
    <w:rsid w:val="00427158"/>
    <w:rsid w:val="0042734A"/>
    <w:rsid w:val="004273AA"/>
    <w:rsid w:val="0043189D"/>
    <w:rsid w:val="004324A9"/>
    <w:rsid w:val="00433487"/>
    <w:rsid w:val="0043495B"/>
    <w:rsid w:val="004351F1"/>
    <w:rsid w:val="00440052"/>
    <w:rsid w:val="0044070F"/>
    <w:rsid w:val="00440A7D"/>
    <w:rsid w:val="0044133D"/>
    <w:rsid w:val="00443567"/>
    <w:rsid w:val="004437B8"/>
    <w:rsid w:val="00444732"/>
    <w:rsid w:val="00444B90"/>
    <w:rsid w:val="00446302"/>
    <w:rsid w:val="0045058A"/>
    <w:rsid w:val="004509A2"/>
    <w:rsid w:val="004517AC"/>
    <w:rsid w:val="00451910"/>
    <w:rsid w:val="00452349"/>
    <w:rsid w:val="004529DB"/>
    <w:rsid w:val="00452C36"/>
    <w:rsid w:val="00452CC4"/>
    <w:rsid w:val="004542DF"/>
    <w:rsid w:val="004545E2"/>
    <w:rsid w:val="00455957"/>
    <w:rsid w:val="004563D0"/>
    <w:rsid w:val="004564F2"/>
    <w:rsid w:val="00456E05"/>
    <w:rsid w:val="00456F00"/>
    <w:rsid w:val="00457AFF"/>
    <w:rsid w:val="0046034E"/>
    <w:rsid w:val="004607F4"/>
    <w:rsid w:val="004611A1"/>
    <w:rsid w:val="00461628"/>
    <w:rsid w:val="00463056"/>
    <w:rsid w:val="0046381D"/>
    <w:rsid w:val="00464064"/>
    <w:rsid w:val="00464E32"/>
    <w:rsid w:val="00465162"/>
    <w:rsid w:val="0046550E"/>
    <w:rsid w:val="00470036"/>
    <w:rsid w:val="00470EAA"/>
    <w:rsid w:val="00472CEC"/>
    <w:rsid w:val="00473954"/>
    <w:rsid w:val="00475412"/>
    <w:rsid w:val="00475F04"/>
    <w:rsid w:val="004773AB"/>
    <w:rsid w:val="00477A54"/>
    <w:rsid w:val="00480FE9"/>
    <w:rsid w:val="00481258"/>
    <w:rsid w:val="0048196E"/>
    <w:rsid w:val="0048298B"/>
    <w:rsid w:val="00483664"/>
    <w:rsid w:val="004839A5"/>
    <w:rsid w:val="004840DE"/>
    <w:rsid w:val="00484DB7"/>
    <w:rsid w:val="00484EAF"/>
    <w:rsid w:val="00484F1A"/>
    <w:rsid w:val="00490D13"/>
    <w:rsid w:val="00492A1C"/>
    <w:rsid w:val="00494633"/>
    <w:rsid w:val="00494F28"/>
    <w:rsid w:val="00495C5B"/>
    <w:rsid w:val="004962E1"/>
    <w:rsid w:val="004A0201"/>
    <w:rsid w:val="004A0983"/>
    <w:rsid w:val="004A3531"/>
    <w:rsid w:val="004A3D56"/>
    <w:rsid w:val="004A596E"/>
    <w:rsid w:val="004A7EE9"/>
    <w:rsid w:val="004B4538"/>
    <w:rsid w:val="004B490E"/>
    <w:rsid w:val="004B4C91"/>
    <w:rsid w:val="004B5751"/>
    <w:rsid w:val="004B6208"/>
    <w:rsid w:val="004B72CC"/>
    <w:rsid w:val="004C03DF"/>
    <w:rsid w:val="004C2A70"/>
    <w:rsid w:val="004C30E3"/>
    <w:rsid w:val="004C3D89"/>
    <w:rsid w:val="004C3DC1"/>
    <w:rsid w:val="004C4EF4"/>
    <w:rsid w:val="004C545B"/>
    <w:rsid w:val="004C6407"/>
    <w:rsid w:val="004C7C94"/>
    <w:rsid w:val="004D2A91"/>
    <w:rsid w:val="004D2D1E"/>
    <w:rsid w:val="004D3873"/>
    <w:rsid w:val="004D45E3"/>
    <w:rsid w:val="004D5FE7"/>
    <w:rsid w:val="004D6123"/>
    <w:rsid w:val="004D7108"/>
    <w:rsid w:val="004D7118"/>
    <w:rsid w:val="004D733F"/>
    <w:rsid w:val="004D798F"/>
    <w:rsid w:val="004D7F52"/>
    <w:rsid w:val="004E005D"/>
    <w:rsid w:val="004E0A02"/>
    <w:rsid w:val="004E0B35"/>
    <w:rsid w:val="004E169F"/>
    <w:rsid w:val="004E1B13"/>
    <w:rsid w:val="004E1DFD"/>
    <w:rsid w:val="004E380C"/>
    <w:rsid w:val="004E3863"/>
    <w:rsid w:val="004E3B39"/>
    <w:rsid w:val="004E41E2"/>
    <w:rsid w:val="004E619A"/>
    <w:rsid w:val="004F3E8A"/>
    <w:rsid w:val="004F4469"/>
    <w:rsid w:val="004F56D9"/>
    <w:rsid w:val="004F7BC0"/>
    <w:rsid w:val="00500379"/>
    <w:rsid w:val="005005E7"/>
    <w:rsid w:val="00500869"/>
    <w:rsid w:val="00501065"/>
    <w:rsid w:val="00501226"/>
    <w:rsid w:val="00501528"/>
    <w:rsid w:val="00501B77"/>
    <w:rsid w:val="00502733"/>
    <w:rsid w:val="00503277"/>
    <w:rsid w:val="00503341"/>
    <w:rsid w:val="00503812"/>
    <w:rsid w:val="0050418D"/>
    <w:rsid w:val="00504267"/>
    <w:rsid w:val="00505918"/>
    <w:rsid w:val="0050770E"/>
    <w:rsid w:val="00511329"/>
    <w:rsid w:val="00512437"/>
    <w:rsid w:val="0051392A"/>
    <w:rsid w:val="005140D2"/>
    <w:rsid w:val="00514AA5"/>
    <w:rsid w:val="00514D97"/>
    <w:rsid w:val="0051682D"/>
    <w:rsid w:val="00516CD5"/>
    <w:rsid w:val="00517410"/>
    <w:rsid w:val="0051743B"/>
    <w:rsid w:val="00520C83"/>
    <w:rsid w:val="005222AF"/>
    <w:rsid w:val="0052325E"/>
    <w:rsid w:val="00523D30"/>
    <w:rsid w:val="00525758"/>
    <w:rsid w:val="005264A0"/>
    <w:rsid w:val="00527D27"/>
    <w:rsid w:val="00527F7F"/>
    <w:rsid w:val="0053068C"/>
    <w:rsid w:val="005353B9"/>
    <w:rsid w:val="00537784"/>
    <w:rsid w:val="0054161E"/>
    <w:rsid w:val="00541928"/>
    <w:rsid w:val="00542CCE"/>
    <w:rsid w:val="00543905"/>
    <w:rsid w:val="00544ABA"/>
    <w:rsid w:val="005463C1"/>
    <w:rsid w:val="00547EB5"/>
    <w:rsid w:val="00550380"/>
    <w:rsid w:val="00550D4B"/>
    <w:rsid w:val="005511AA"/>
    <w:rsid w:val="005514FF"/>
    <w:rsid w:val="00552940"/>
    <w:rsid w:val="005544C9"/>
    <w:rsid w:val="00556253"/>
    <w:rsid w:val="005567FD"/>
    <w:rsid w:val="0055741E"/>
    <w:rsid w:val="00557BB5"/>
    <w:rsid w:val="005619CF"/>
    <w:rsid w:val="005640DB"/>
    <w:rsid w:val="005644EE"/>
    <w:rsid w:val="00564C59"/>
    <w:rsid w:val="005656BD"/>
    <w:rsid w:val="0056741F"/>
    <w:rsid w:val="00567DBA"/>
    <w:rsid w:val="00571DAF"/>
    <w:rsid w:val="00572568"/>
    <w:rsid w:val="00572D88"/>
    <w:rsid w:val="00574BFC"/>
    <w:rsid w:val="00575CBC"/>
    <w:rsid w:val="005764E6"/>
    <w:rsid w:val="00577E1E"/>
    <w:rsid w:val="0058165E"/>
    <w:rsid w:val="00581DB9"/>
    <w:rsid w:val="00582551"/>
    <w:rsid w:val="005834E7"/>
    <w:rsid w:val="005844DD"/>
    <w:rsid w:val="00584ACB"/>
    <w:rsid w:val="00584B58"/>
    <w:rsid w:val="0058695A"/>
    <w:rsid w:val="00587A19"/>
    <w:rsid w:val="005904D1"/>
    <w:rsid w:val="0059054D"/>
    <w:rsid w:val="00592091"/>
    <w:rsid w:val="005927C6"/>
    <w:rsid w:val="00592950"/>
    <w:rsid w:val="00592E64"/>
    <w:rsid w:val="00592EAF"/>
    <w:rsid w:val="00593507"/>
    <w:rsid w:val="00594697"/>
    <w:rsid w:val="0059483D"/>
    <w:rsid w:val="00594FEF"/>
    <w:rsid w:val="0059606B"/>
    <w:rsid w:val="005960CD"/>
    <w:rsid w:val="0059640B"/>
    <w:rsid w:val="00596950"/>
    <w:rsid w:val="00597D5B"/>
    <w:rsid w:val="005A0597"/>
    <w:rsid w:val="005A148E"/>
    <w:rsid w:val="005A1D67"/>
    <w:rsid w:val="005A1FEF"/>
    <w:rsid w:val="005A38AB"/>
    <w:rsid w:val="005A4B83"/>
    <w:rsid w:val="005A5876"/>
    <w:rsid w:val="005B038A"/>
    <w:rsid w:val="005B0BC5"/>
    <w:rsid w:val="005B37C4"/>
    <w:rsid w:val="005B3B22"/>
    <w:rsid w:val="005B3EF1"/>
    <w:rsid w:val="005B4692"/>
    <w:rsid w:val="005B4EE9"/>
    <w:rsid w:val="005B7329"/>
    <w:rsid w:val="005C016E"/>
    <w:rsid w:val="005C032C"/>
    <w:rsid w:val="005C03E0"/>
    <w:rsid w:val="005C141B"/>
    <w:rsid w:val="005C14A6"/>
    <w:rsid w:val="005C1E9A"/>
    <w:rsid w:val="005C31F3"/>
    <w:rsid w:val="005C335A"/>
    <w:rsid w:val="005C5230"/>
    <w:rsid w:val="005C62EF"/>
    <w:rsid w:val="005C66D5"/>
    <w:rsid w:val="005C6F49"/>
    <w:rsid w:val="005C7C14"/>
    <w:rsid w:val="005D06A5"/>
    <w:rsid w:val="005D1816"/>
    <w:rsid w:val="005D1E8A"/>
    <w:rsid w:val="005D21E2"/>
    <w:rsid w:val="005D2EF1"/>
    <w:rsid w:val="005D382F"/>
    <w:rsid w:val="005D3E0E"/>
    <w:rsid w:val="005D4739"/>
    <w:rsid w:val="005D6DF3"/>
    <w:rsid w:val="005D7F46"/>
    <w:rsid w:val="005E0C34"/>
    <w:rsid w:val="005E2A98"/>
    <w:rsid w:val="005F0809"/>
    <w:rsid w:val="005F0838"/>
    <w:rsid w:val="005F0D4E"/>
    <w:rsid w:val="005F39C8"/>
    <w:rsid w:val="005F40DD"/>
    <w:rsid w:val="005F5D49"/>
    <w:rsid w:val="005F5E61"/>
    <w:rsid w:val="00600132"/>
    <w:rsid w:val="00600913"/>
    <w:rsid w:val="00601348"/>
    <w:rsid w:val="00601525"/>
    <w:rsid w:val="00601630"/>
    <w:rsid w:val="0060180A"/>
    <w:rsid w:val="00602421"/>
    <w:rsid w:val="00602ED2"/>
    <w:rsid w:val="00604DFC"/>
    <w:rsid w:val="00605615"/>
    <w:rsid w:val="0060579E"/>
    <w:rsid w:val="00605803"/>
    <w:rsid w:val="00605C55"/>
    <w:rsid w:val="00610CE3"/>
    <w:rsid w:val="00614EE8"/>
    <w:rsid w:val="006155B3"/>
    <w:rsid w:val="0061630B"/>
    <w:rsid w:val="00617728"/>
    <w:rsid w:val="00617C94"/>
    <w:rsid w:val="00617E1A"/>
    <w:rsid w:val="00617E75"/>
    <w:rsid w:val="00620902"/>
    <w:rsid w:val="006216DF"/>
    <w:rsid w:val="00621F6E"/>
    <w:rsid w:val="006226ED"/>
    <w:rsid w:val="00624012"/>
    <w:rsid w:val="00624700"/>
    <w:rsid w:val="00624A79"/>
    <w:rsid w:val="0062561C"/>
    <w:rsid w:val="00625847"/>
    <w:rsid w:val="006261EE"/>
    <w:rsid w:val="006273D5"/>
    <w:rsid w:val="00627B0C"/>
    <w:rsid w:val="00630A15"/>
    <w:rsid w:val="00631741"/>
    <w:rsid w:val="00631D67"/>
    <w:rsid w:val="00632046"/>
    <w:rsid w:val="00632D6C"/>
    <w:rsid w:val="00633DE3"/>
    <w:rsid w:val="00634B41"/>
    <w:rsid w:val="00634F44"/>
    <w:rsid w:val="00636A47"/>
    <w:rsid w:val="006372FA"/>
    <w:rsid w:val="00640BEF"/>
    <w:rsid w:val="00641966"/>
    <w:rsid w:val="006431D0"/>
    <w:rsid w:val="0064320A"/>
    <w:rsid w:val="00643C20"/>
    <w:rsid w:val="006448B0"/>
    <w:rsid w:val="00644C6D"/>
    <w:rsid w:val="00645563"/>
    <w:rsid w:val="00645898"/>
    <w:rsid w:val="00645CB4"/>
    <w:rsid w:val="00651BE7"/>
    <w:rsid w:val="00653196"/>
    <w:rsid w:val="00655DF2"/>
    <w:rsid w:val="00656682"/>
    <w:rsid w:val="006566C6"/>
    <w:rsid w:val="00657D68"/>
    <w:rsid w:val="006604F3"/>
    <w:rsid w:val="00660A5B"/>
    <w:rsid w:val="00660EFF"/>
    <w:rsid w:val="00660F7A"/>
    <w:rsid w:val="00661756"/>
    <w:rsid w:val="0066263D"/>
    <w:rsid w:val="00663003"/>
    <w:rsid w:val="006633F9"/>
    <w:rsid w:val="00664C97"/>
    <w:rsid w:val="0066519C"/>
    <w:rsid w:val="00665B02"/>
    <w:rsid w:val="0066614F"/>
    <w:rsid w:val="00670241"/>
    <w:rsid w:val="0067099C"/>
    <w:rsid w:val="00672149"/>
    <w:rsid w:val="00672E4F"/>
    <w:rsid w:val="00673809"/>
    <w:rsid w:val="00674444"/>
    <w:rsid w:val="00675A80"/>
    <w:rsid w:val="00681CA5"/>
    <w:rsid w:val="0068433A"/>
    <w:rsid w:val="006846E3"/>
    <w:rsid w:val="006851BA"/>
    <w:rsid w:val="0068647A"/>
    <w:rsid w:val="00687514"/>
    <w:rsid w:val="00687595"/>
    <w:rsid w:val="00694362"/>
    <w:rsid w:val="006953FB"/>
    <w:rsid w:val="00695582"/>
    <w:rsid w:val="00697084"/>
    <w:rsid w:val="006A2BE4"/>
    <w:rsid w:val="006A516E"/>
    <w:rsid w:val="006A5FF4"/>
    <w:rsid w:val="006A6485"/>
    <w:rsid w:val="006A730E"/>
    <w:rsid w:val="006B0799"/>
    <w:rsid w:val="006B08B4"/>
    <w:rsid w:val="006B1405"/>
    <w:rsid w:val="006B4081"/>
    <w:rsid w:val="006B5387"/>
    <w:rsid w:val="006B719D"/>
    <w:rsid w:val="006C00E5"/>
    <w:rsid w:val="006C26C0"/>
    <w:rsid w:val="006C3AE9"/>
    <w:rsid w:val="006D1434"/>
    <w:rsid w:val="006D6D49"/>
    <w:rsid w:val="006D7658"/>
    <w:rsid w:val="006D76B6"/>
    <w:rsid w:val="006D7C60"/>
    <w:rsid w:val="006E104A"/>
    <w:rsid w:val="006E143F"/>
    <w:rsid w:val="006E2894"/>
    <w:rsid w:val="006E2DA2"/>
    <w:rsid w:val="006E40E7"/>
    <w:rsid w:val="006E4BD8"/>
    <w:rsid w:val="006E74F0"/>
    <w:rsid w:val="006E7E42"/>
    <w:rsid w:val="006F08A1"/>
    <w:rsid w:val="006F0ADF"/>
    <w:rsid w:val="006F42E3"/>
    <w:rsid w:val="006F44CD"/>
    <w:rsid w:val="006F50FA"/>
    <w:rsid w:val="007003BB"/>
    <w:rsid w:val="00700842"/>
    <w:rsid w:val="00702496"/>
    <w:rsid w:val="00702B31"/>
    <w:rsid w:val="00703BAD"/>
    <w:rsid w:val="00703E52"/>
    <w:rsid w:val="0070403F"/>
    <w:rsid w:val="00704762"/>
    <w:rsid w:val="00704FA1"/>
    <w:rsid w:val="00705D30"/>
    <w:rsid w:val="00706AC1"/>
    <w:rsid w:val="00707C74"/>
    <w:rsid w:val="00710F25"/>
    <w:rsid w:val="00711CD1"/>
    <w:rsid w:val="00713682"/>
    <w:rsid w:val="00714470"/>
    <w:rsid w:val="00716732"/>
    <w:rsid w:val="00717873"/>
    <w:rsid w:val="00717EAF"/>
    <w:rsid w:val="007200C2"/>
    <w:rsid w:val="007210B7"/>
    <w:rsid w:val="00721238"/>
    <w:rsid w:val="007228B5"/>
    <w:rsid w:val="00722931"/>
    <w:rsid w:val="00724A17"/>
    <w:rsid w:val="00724B85"/>
    <w:rsid w:val="007267F3"/>
    <w:rsid w:val="00727D31"/>
    <w:rsid w:val="0073103D"/>
    <w:rsid w:val="00731063"/>
    <w:rsid w:val="00732055"/>
    <w:rsid w:val="007322FA"/>
    <w:rsid w:val="00732FC0"/>
    <w:rsid w:val="0073482F"/>
    <w:rsid w:val="00736FAE"/>
    <w:rsid w:val="007404C2"/>
    <w:rsid w:val="00741DC9"/>
    <w:rsid w:val="00742ACD"/>
    <w:rsid w:val="00742B98"/>
    <w:rsid w:val="00743259"/>
    <w:rsid w:val="0074452A"/>
    <w:rsid w:val="00745030"/>
    <w:rsid w:val="007454BE"/>
    <w:rsid w:val="00746573"/>
    <w:rsid w:val="00747F1D"/>
    <w:rsid w:val="00750566"/>
    <w:rsid w:val="00752351"/>
    <w:rsid w:val="007531C4"/>
    <w:rsid w:val="0075503E"/>
    <w:rsid w:val="00755DA5"/>
    <w:rsid w:val="0075602A"/>
    <w:rsid w:val="00757258"/>
    <w:rsid w:val="00757265"/>
    <w:rsid w:val="00757739"/>
    <w:rsid w:val="00757C49"/>
    <w:rsid w:val="0076203D"/>
    <w:rsid w:val="00764E91"/>
    <w:rsid w:val="007668BE"/>
    <w:rsid w:val="0076751C"/>
    <w:rsid w:val="00771663"/>
    <w:rsid w:val="00772113"/>
    <w:rsid w:val="007734C9"/>
    <w:rsid w:val="00774548"/>
    <w:rsid w:val="00774E94"/>
    <w:rsid w:val="007812EE"/>
    <w:rsid w:val="00781567"/>
    <w:rsid w:val="00781C78"/>
    <w:rsid w:val="00781F38"/>
    <w:rsid w:val="00782632"/>
    <w:rsid w:val="00782766"/>
    <w:rsid w:val="00783C6C"/>
    <w:rsid w:val="007843B8"/>
    <w:rsid w:val="00785E5B"/>
    <w:rsid w:val="00786EBF"/>
    <w:rsid w:val="00790F90"/>
    <w:rsid w:val="00792593"/>
    <w:rsid w:val="0079418E"/>
    <w:rsid w:val="007955B5"/>
    <w:rsid w:val="007957B5"/>
    <w:rsid w:val="0079589A"/>
    <w:rsid w:val="007961E4"/>
    <w:rsid w:val="007A132C"/>
    <w:rsid w:val="007A221C"/>
    <w:rsid w:val="007A6A6B"/>
    <w:rsid w:val="007A7552"/>
    <w:rsid w:val="007A77E3"/>
    <w:rsid w:val="007A7A61"/>
    <w:rsid w:val="007B0BEA"/>
    <w:rsid w:val="007B0F21"/>
    <w:rsid w:val="007B1360"/>
    <w:rsid w:val="007B2DBE"/>
    <w:rsid w:val="007B3056"/>
    <w:rsid w:val="007B3F96"/>
    <w:rsid w:val="007B46C5"/>
    <w:rsid w:val="007B4EFB"/>
    <w:rsid w:val="007B59BC"/>
    <w:rsid w:val="007B7B65"/>
    <w:rsid w:val="007C11FC"/>
    <w:rsid w:val="007C2B08"/>
    <w:rsid w:val="007C322D"/>
    <w:rsid w:val="007C3C1F"/>
    <w:rsid w:val="007C3D29"/>
    <w:rsid w:val="007C4537"/>
    <w:rsid w:val="007C508F"/>
    <w:rsid w:val="007C5402"/>
    <w:rsid w:val="007C57A8"/>
    <w:rsid w:val="007C6CDA"/>
    <w:rsid w:val="007C73A7"/>
    <w:rsid w:val="007D03A6"/>
    <w:rsid w:val="007D12D9"/>
    <w:rsid w:val="007D25FD"/>
    <w:rsid w:val="007D2BE1"/>
    <w:rsid w:val="007D2D03"/>
    <w:rsid w:val="007D2E0B"/>
    <w:rsid w:val="007D4194"/>
    <w:rsid w:val="007D4823"/>
    <w:rsid w:val="007D513B"/>
    <w:rsid w:val="007D65D3"/>
    <w:rsid w:val="007D71AB"/>
    <w:rsid w:val="007D7665"/>
    <w:rsid w:val="007D7C7B"/>
    <w:rsid w:val="007D7D7A"/>
    <w:rsid w:val="007E2210"/>
    <w:rsid w:val="007E3FA2"/>
    <w:rsid w:val="007E4A49"/>
    <w:rsid w:val="007E514A"/>
    <w:rsid w:val="007E6E12"/>
    <w:rsid w:val="007E6F7B"/>
    <w:rsid w:val="007E7060"/>
    <w:rsid w:val="007E786D"/>
    <w:rsid w:val="007F0692"/>
    <w:rsid w:val="007F0CA1"/>
    <w:rsid w:val="007F11A2"/>
    <w:rsid w:val="007F3A22"/>
    <w:rsid w:val="007F3ACB"/>
    <w:rsid w:val="007F432B"/>
    <w:rsid w:val="007F4415"/>
    <w:rsid w:val="007F4787"/>
    <w:rsid w:val="007F4EEB"/>
    <w:rsid w:val="007F598D"/>
    <w:rsid w:val="007F6162"/>
    <w:rsid w:val="007F68C9"/>
    <w:rsid w:val="007F7A67"/>
    <w:rsid w:val="00801DE5"/>
    <w:rsid w:val="0080330D"/>
    <w:rsid w:val="00804892"/>
    <w:rsid w:val="00805C47"/>
    <w:rsid w:val="00805E3C"/>
    <w:rsid w:val="008112FF"/>
    <w:rsid w:val="008117D3"/>
    <w:rsid w:val="00811EC3"/>
    <w:rsid w:val="00812DBD"/>
    <w:rsid w:val="00813FE7"/>
    <w:rsid w:val="0081722B"/>
    <w:rsid w:val="00817729"/>
    <w:rsid w:val="0082259D"/>
    <w:rsid w:val="008226ED"/>
    <w:rsid w:val="00822C50"/>
    <w:rsid w:val="008239CD"/>
    <w:rsid w:val="00823C54"/>
    <w:rsid w:val="00823F9E"/>
    <w:rsid w:val="00823FF0"/>
    <w:rsid w:val="0082441B"/>
    <w:rsid w:val="00827554"/>
    <w:rsid w:val="00831792"/>
    <w:rsid w:val="00831D88"/>
    <w:rsid w:val="008323BE"/>
    <w:rsid w:val="00832E90"/>
    <w:rsid w:val="00840C68"/>
    <w:rsid w:val="00842972"/>
    <w:rsid w:val="00844128"/>
    <w:rsid w:val="00844565"/>
    <w:rsid w:val="00844C93"/>
    <w:rsid w:val="00845747"/>
    <w:rsid w:val="00845A01"/>
    <w:rsid w:val="00845CBF"/>
    <w:rsid w:val="00846327"/>
    <w:rsid w:val="00847976"/>
    <w:rsid w:val="00851672"/>
    <w:rsid w:val="008518B5"/>
    <w:rsid w:val="008523A2"/>
    <w:rsid w:val="00852809"/>
    <w:rsid w:val="008608BC"/>
    <w:rsid w:val="00862022"/>
    <w:rsid w:val="00864BF8"/>
    <w:rsid w:val="00864E25"/>
    <w:rsid w:val="00864F2D"/>
    <w:rsid w:val="00865511"/>
    <w:rsid w:val="0086730A"/>
    <w:rsid w:val="00871C74"/>
    <w:rsid w:val="008729AE"/>
    <w:rsid w:val="00873632"/>
    <w:rsid w:val="00873F8A"/>
    <w:rsid w:val="0087524D"/>
    <w:rsid w:val="0087583F"/>
    <w:rsid w:val="00876814"/>
    <w:rsid w:val="00877170"/>
    <w:rsid w:val="00877340"/>
    <w:rsid w:val="00877624"/>
    <w:rsid w:val="00877797"/>
    <w:rsid w:val="008800EC"/>
    <w:rsid w:val="00880C70"/>
    <w:rsid w:val="00882A48"/>
    <w:rsid w:val="00884CD3"/>
    <w:rsid w:val="0088593C"/>
    <w:rsid w:val="00887E1B"/>
    <w:rsid w:val="00890496"/>
    <w:rsid w:val="00891151"/>
    <w:rsid w:val="00891894"/>
    <w:rsid w:val="00893A90"/>
    <w:rsid w:val="00894502"/>
    <w:rsid w:val="00894B08"/>
    <w:rsid w:val="00895F52"/>
    <w:rsid w:val="00896EF1"/>
    <w:rsid w:val="008A0236"/>
    <w:rsid w:val="008A0741"/>
    <w:rsid w:val="008A17B1"/>
    <w:rsid w:val="008A18B1"/>
    <w:rsid w:val="008A1BF3"/>
    <w:rsid w:val="008A1E67"/>
    <w:rsid w:val="008A22A4"/>
    <w:rsid w:val="008A35DD"/>
    <w:rsid w:val="008A3643"/>
    <w:rsid w:val="008A420D"/>
    <w:rsid w:val="008B2962"/>
    <w:rsid w:val="008B2B8D"/>
    <w:rsid w:val="008B307C"/>
    <w:rsid w:val="008B31C4"/>
    <w:rsid w:val="008B353A"/>
    <w:rsid w:val="008B505F"/>
    <w:rsid w:val="008B50CF"/>
    <w:rsid w:val="008B615C"/>
    <w:rsid w:val="008B68DA"/>
    <w:rsid w:val="008C086B"/>
    <w:rsid w:val="008C0F4E"/>
    <w:rsid w:val="008C1216"/>
    <w:rsid w:val="008C1423"/>
    <w:rsid w:val="008C1695"/>
    <w:rsid w:val="008C47A5"/>
    <w:rsid w:val="008C4B23"/>
    <w:rsid w:val="008C5A57"/>
    <w:rsid w:val="008D105D"/>
    <w:rsid w:val="008D10E5"/>
    <w:rsid w:val="008D2250"/>
    <w:rsid w:val="008D302D"/>
    <w:rsid w:val="008D4243"/>
    <w:rsid w:val="008D4981"/>
    <w:rsid w:val="008D57A6"/>
    <w:rsid w:val="008D5C8B"/>
    <w:rsid w:val="008D7CA9"/>
    <w:rsid w:val="008E22A9"/>
    <w:rsid w:val="008E3D25"/>
    <w:rsid w:val="008E43A7"/>
    <w:rsid w:val="008E518C"/>
    <w:rsid w:val="008E5AC3"/>
    <w:rsid w:val="008E6D7C"/>
    <w:rsid w:val="008E7D18"/>
    <w:rsid w:val="008F1554"/>
    <w:rsid w:val="008F19A0"/>
    <w:rsid w:val="008F4B5F"/>
    <w:rsid w:val="008F6983"/>
    <w:rsid w:val="00903E8A"/>
    <w:rsid w:val="0090562C"/>
    <w:rsid w:val="009064A9"/>
    <w:rsid w:val="009065F8"/>
    <w:rsid w:val="009100A9"/>
    <w:rsid w:val="00910D55"/>
    <w:rsid w:val="009117CE"/>
    <w:rsid w:val="009131B1"/>
    <w:rsid w:val="009135A3"/>
    <w:rsid w:val="009139A8"/>
    <w:rsid w:val="00914BF1"/>
    <w:rsid w:val="00916F7A"/>
    <w:rsid w:val="009179ED"/>
    <w:rsid w:val="009214D7"/>
    <w:rsid w:val="0092196F"/>
    <w:rsid w:val="009242C7"/>
    <w:rsid w:val="00925201"/>
    <w:rsid w:val="0092609B"/>
    <w:rsid w:val="00926107"/>
    <w:rsid w:val="00926572"/>
    <w:rsid w:val="00926582"/>
    <w:rsid w:val="00926B4D"/>
    <w:rsid w:val="00930D3C"/>
    <w:rsid w:val="00931208"/>
    <w:rsid w:val="00931262"/>
    <w:rsid w:val="009317CA"/>
    <w:rsid w:val="00931B09"/>
    <w:rsid w:val="00931DD1"/>
    <w:rsid w:val="00934A98"/>
    <w:rsid w:val="00934DAA"/>
    <w:rsid w:val="009374E3"/>
    <w:rsid w:val="00941898"/>
    <w:rsid w:val="00943A55"/>
    <w:rsid w:val="00943A94"/>
    <w:rsid w:val="00943D41"/>
    <w:rsid w:val="00944BA1"/>
    <w:rsid w:val="00946712"/>
    <w:rsid w:val="00946AFC"/>
    <w:rsid w:val="00946E8B"/>
    <w:rsid w:val="00947E89"/>
    <w:rsid w:val="00952B08"/>
    <w:rsid w:val="009543A6"/>
    <w:rsid w:val="0095528C"/>
    <w:rsid w:val="00957411"/>
    <w:rsid w:val="00957D2F"/>
    <w:rsid w:val="00960045"/>
    <w:rsid w:val="009602D7"/>
    <w:rsid w:val="009604B7"/>
    <w:rsid w:val="009604C4"/>
    <w:rsid w:val="00961CAB"/>
    <w:rsid w:val="00970CE9"/>
    <w:rsid w:val="00970DD1"/>
    <w:rsid w:val="00973542"/>
    <w:rsid w:val="009739CF"/>
    <w:rsid w:val="00974DCF"/>
    <w:rsid w:val="00980874"/>
    <w:rsid w:val="00984425"/>
    <w:rsid w:val="00984B33"/>
    <w:rsid w:val="009853F2"/>
    <w:rsid w:val="00987683"/>
    <w:rsid w:val="00987833"/>
    <w:rsid w:val="009908F1"/>
    <w:rsid w:val="0099172E"/>
    <w:rsid w:val="00991783"/>
    <w:rsid w:val="00991947"/>
    <w:rsid w:val="00991AE6"/>
    <w:rsid w:val="00992F27"/>
    <w:rsid w:val="00994427"/>
    <w:rsid w:val="00997B2F"/>
    <w:rsid w:val="009A0BA2"/>
    <w:rsid w:val="009A15E7"/>
    <w:rsid w:val="009A3C55"/>
    <w:rsid w:val="009A4CB0"/>
    <w:rsid w:val="009B0421"/>
    <w:rsid w:val="009B0C8F"/>
    <w:rsid w:val="009B1ECA"/>
    <w:rsid w:val="009B24CF"/>
    <w:rsid w:val="009B2830"/>
    <w:rsid w:val="009B31D8"/>
    <w:rsid w:val="009B603C"/>
    <w:rsid w:val="009B62B3"/>
    <w:rsid w:val="009B65AC"/>
    <w:rsid w:val="009B712E"/>
    <w:rsid w:val="009B7F63"/>
    <w:rsid w:val="009B7FF6"/>
    <w:rsid w:val="009C0610"/>
    <w:rsid w:val="009C278C"/>
    <w:rsid w:val="009C3341"/>
    <w:rsid w:val="009C560C"/>
    <w:rsid w:val="009C5F62"/>
    <w:rsid w:val="009C73F6"/>
    <w:rsid w:val="009C7AF4"/>
    <w:rsid w:val="009C7F88"/>
    <w:rsid w:val="009D002D"/>
    <w:rsid w:val="009D0825"/>
    <w:rsid w:val="009D1507"/>
    <w:rsid w:val="009D2538"/>
    <w:rsid w:val="009D443B"/>
    <w:rsid w:val="009D6301"/>
    <w:rsid w:val="009D7FC7"/>
    <w:rsid w:val="009E0C96"/>
    <w:rsid w:val="009E15D2"/>
    <w:rsid w:val="009E21B8"/>
    <w:rsid w:val="009E3828"/>
    <w:rsid w:val="009E47F1"/>
    <w:rsid w:val="009E4EA2"/>
    <w:rsid w:val="009E52CA"/>
    <w:rsid w:val="009E6B5A"/>
    <w:rsid w:val="009F0B51"/>
    <w:rsid w:val="009F1605"/>
    <w:rsid w:val="009F18B3"/>
    <w:rsid w:val="009F23DA"/>
    <w:rsid w:val="009F3B2A"/>
    <w:rsid w:val="009F4C39"/>
    <w:rsid w:val="009F4D0B"/>
    <w:rsid w:val="009F5FB7"/>
    <w:rsid w:val="009F6782"/>
    <w:rsid w:val="009F6901"/>
    <w:rsid w:val="009F7436"/>
    <w:rsid w:val="009F7A0B"/>
    <w:rsid w:val="00A007E6"/>
    <w:rsid w:val="00A00D89"/>
    <w:rsid w:val="00A028F4"/>
    <w:rsid w:val="00A0517D"/>
    <w:rsid w:val="00A0599E"/>
    <w:rsid w:val="00A05F58"/>
    <w:rsid w:val="00A06067"/>
    <w:rsid w:val="00A06EB6"/>
    <w:rsid w:val="00A07D76"/>
    <w:rsid w:val="00A10507"/>
    <w:rsid w:val="00A10FD2"/>
    <w:rsid w:val="00A11406"/>
    <w:rsid w:val="00A1200D"/>
    <w:rsid w:val="00A12CCD"/>
    <w:rsid w:val="00A14CAC"/>
    <w:rsid w:val="00A15499"/>
    <w:rsid w:val="00A15ECA"/>
    <w:rsid w:val="00A16088"/>
    <w:rsid w:val="00A16CE4"/>
    <w:rsid w:val="00A17E55"/>
    <w:rsid w:val="00A223DE"/>
    <w:rsid w:val="00A22B5F"/>
    <w:rsid w:val="00A25F84"/>
    <w:rsid w:val="00A26D5A"/>
    <w:rsid w:val="00A31171"/>
    <w:rsid w:val="00A3269C"/>
    <w:rsid w:val="00A335EF"/>
    <w:rsid w:val="00A33CCF"/>
    <w:rsid w:val="00A341F2"/>
    <w:rsid w:val="00A36A80"/>
    <w:rsid w:val="00A36F5D"/>
    <w:rsid w:val="00A37690"/>
    <w:rsid w:val="00A37D5E"/>
    <w:rsid w:val="00A40F21"/>
    <w:rsid w:val="00A4168B"/>
    <w:rsid w:val="00A420F8"/>
    <w:rsid w:val="00A42331"/>
    <w:rsid w:val="00A426C3"/>
    <w:rsid w:val="00A438D2"/>
    <w:rsid w:val="00A456FF"/>
    <w:rsid w:val="00A45B85"/>
    <w:rsid w:val="00A474CA"/>
    <w:rsid w:val="00A47823"/>
    <w:rsid w:val="00A50433"/>
    <w:rsid w:val="00A506D2"/>
    <w:rsid w:val="00A50941"/>
    <w:rsid w:val="00A5130A"/>
    <w:rsid w:val="00A518C2"/>
    <w:rsid w:val="00A5358B"/>
    <w:rsid w:val="00A55A3A"/>
    <w:rsid w:val="00A5631A"/>
    <w:rsid w:val="00A56A65"/>
    <w:rsid w:val="00A62BE5"/>
    <w:rsid w:val="00A63FD2"/>
    <w:rsid w:val="00A67D5C"/>
    <w:rsid w:val="00A723C3"/>
    <w:rsid w:val="00A72467"/>
    <w:rsid w:val="00A7304F"/>
    <w:rsid w:val="00A7401D"/>
    <w:rsid w:val="00A747AF"/>
    <w:rsid w:val="00A75F9B"/>
    <w:rsid w:val="00A7746F"/>
    <w:rsid w:val="00A7748C"/>
    <w:rsid w:val="00A803FE"/>
    <w:rsid w:val="00A814D3"/>
    <w:rsid w:val="00A818AD"/>
    <w:rsid w:val="00A82A15"/>
    <w:rsid w:val="00A84832"/>
    <w:rsid w:val="00A854F7"/>
    <w:rsid w:val="00A85BEE"/>
    <w:rsid w:val="00A86BE3"/>
    <w:rsid w:val="00A87DCA"/>
    <w:rsid w:val="00A907C2"/>
    <w:rsid w:val="00A9196B"/>
    <w:rsid w:val="00A92BB9"/>
    <w:rsid w:val="00A95256"/>
    <w:rsid w:val="00A97985"/>
    <w:rsid w:val="00AA01A2"/>
    <w:rsid w:val="00AA102B"/>
    <w:rsid w:val="00AA1FB8"/>
    <w:rsid w:val="00AA2040"/>
    <w:rsid w:val="00AA4CA8"/>
    <w:rsid w:val="00AA6447"/>
    <w:rsid w:val="00AA65BF"/>
    <w:rsid w:val="00AA664C"/>
    <w:rsid w:val="00AA7E95"/>
    <w:rsid w:val="00AB205B"/>
    <w:rsid w:val="00AB3EE3"/>
    <w:rsid w:val="00AB5D5D"/>
    <w:rsid w:val="00AB7D46"/>
    <w:rsid w:val="00AC2ED4"/>
    <w:rsid w:val="00AC370C"/>
    <w:rsid w:val="00AC4DFB"/>
    <w:rsid w:val="00AC5AB6"/>
    <w:rsid w:val="00AC6167"/>
    <w:rsid w:val="00AC6B4D"/>
    <w:rsid w:val="00AC6C2A"/>
    <w:rsid w:val="00AC71A1"/>
    <w:rsid w:val="00AC7AC2"/>
    <w:rsid w:val="00AC7EEB"/>
    <w:rsid w:val="00AD1347"/>
    <w:rsid w:val="00AD2135"/>
    <w:rsid w:val="00AD3ADC"/>
    <w:rsid w:val="00AD5A28"/>
    <w:rsid w:val="00AD5CF6"/>
    <w:rsid w:val="00AD7B85"/>
    <w:rsid w:val="00AD7D3B"/>
    <w:rsid w:val="00AE1321"/>
    <w:rsid w:val="00AE698F"/>
    <w:rsid w:val="00AF0EE8"/>
    <w:rsid w:val="00AF2996"/>
    <w:rsid w:val="00AF3363"/>
    <w:rsid w:val="00AF36B6"/>
    <w:rsid w:val="00AF39D1"/>
    <w:rsid w:val="00AF3B8E"/>
    <w:rsid w:val="00AF414E"/>
    <w:rsid w:val="00AF5775"/>
    <w:rsid w:val="00AF5BD4"/>
    <w:rsid w:val="00AF6BDD"/>
    <w:rsid w:val="00AF7398"/>
    <w:rsid w:val="00AF7F10"/>
    <w:rsid w:val="00B03DEF"/>
    <w:rsid w:val="00B044FA"/>
    <w:rsid w:val="00B050E9"/>
    <w:rsid w:val="00B05C1E"/>
    <w:rsid w:val="00B066D1"/>
    <w:rsid w:val="00B06AA6"/>
    <w:rsid w:val="00B07E5B"/>
    <w:rsid w:val="00B11AAD"/>
    <w:rsid w:val="00B147B5"/>
    <w:rsid w:val="00B14938"/>
    <w:rsid w:val="00B1514C"/>
    <w:rsid w:val="00B162D5"/>
    <w:rsid w:val="00B164C9"/>
    <w:rsid w:val="00B173B3"/>
    <w:rsid w:val="00B17EE5"/>
    <w:rsid w:val="00B2039C"/>
    <w:rsid w:val="00B2083B"/>
    <w:rsid w:val="00B221C6"/>
    <w:rsid w:val="00B2240F"/>
    <w:rsid w:val="00B24BAF"/>
    <w:rsid w:val="00B26277"/>
    <w:rsid w:val="00B26A66"/>
    <w:rsid w:val="00B26B42"/>
    <w:rsid w:val="00B301C3"/>
    <w:rsid w:val="00B3154C"/>
    <w:rsid w:val="00B323BB"/>
    <w:rsid w:val="00B33009"/>
    <w:rsid w:val="00B35A6E"/>
    <w:rsid w:val="00B35E19"/>
    <w:rsid w:val="00B36904"/>
    <w:rsid w:val="00B4256E"/>
    <w:rsid w:val="00B433D1"/>
    <w:rsid w:val="00B4359E"/>
    <w:rsid w:val="00B4442C"/>
    <w:rsid w:val="00B45AA6"/>
    <w:rsid w:val="00B45BD1"/>
    <w:rsid w:val="00B47404"/>
    <w:rsid w:val="00B47466"/>
    <w:rsid w:val="00B47F57"/>
    <w:rsid w:val="00B532FC"/>
    <w:rsid w:val="00B533B7"/>
    <w:rsid w:val="00B537D2"/>
    <w:rsid w:val="00B539D6"/>
    <w:rsid w:val="00B53D1B"/>
    <w:rsid w:val="00B541E1"/>
    <w:rsid w:val="00B55A4A"/>
    <w:rsid w:val="00B5699C"/>
    <w:rsid w:val="00B612A4"/>
    <w:rsid w:val="00B61C6F"/>
    <w:rsid w:val="00B63B72"/>
    <w:rsid w:val="00B6455C"/>
    <w:rsid w:val="00B648A4"/>
    <w:rsid w:val="00B6612D"/>
    <w:rsid w:val="00B6692B"/>
    <w:rsid w:val="00B704B7"/>
    <w:rsid w:val="00B70AB8"/>
    <w:rsid w:val="00B70B63"/>
    <w:rsid w:val="00B71A67"/>
    <w:rsid w:val="00B740B1"/>
    <w:rsid w:val="00B74E5C"/>
    <w:rsid w:val="00B75260"/>
    <w:rsid w:val="00B75DD4"/>
    <w:rsid w:val="00B761C1"/>
    <w:rsid w:val="00B76DFF"/>
    <w:rsid w:val="00B818E6"/>
    <w:rsid w:val="00B83820"/>
    <w:rsid w:val="00B838B7"/>
    <w:rsid w:val="00B83F6B"/>
    <w:rsid w:val="00B849F6"/>
    <w:rsid w:val="00B84EE7"/>
    <w:rsid w:val="00B85488"/>
    <w:rsid w:val="00B8779E"/>
    <w:rsid w:val="00B90A3F"/>
    <w:rsid w:val="00B949A2"/>
    <w:rsid w:val="00BA231C"/>
    <w:rsid w:val="00BA3D49"/>
    <w:rsid w:val="00BA53B2"/>
    <w:rsid w:val="00BA5891"/>
    <w:rsid w:val="00BA5E3A"/>
    <w:rsid w:val="00BA7F79"/>
    <w:rsid w:val="00BB465E"/>
    <w:rsid w:val="00BB5D6A"/>
    <w:rsid w:val="00BB6BBA"/>
    <w:rsid w:val="00BC0802"/>
    <w:rsid w:val="00BC1937"/>
    <w:rsid w:val="00BC48B6"/>
    <w:rsid w:val="00BC4BFC"/>
    <w:rsid w:val="00BC6099"/>
    <w:rsid w:val="00BC7259"/>
    <w:rsid w:val="00BC74B8"/>
    <w:rsid w:val="00BC7EBA"/>
    <w:rsid w:val="00BC7F8D"/>
    <w:rsid w:val="00BD3208"/>
    <w:rsid w:val="00BD370E"/>
    <w:rsid w:val="00BD4336"/>
    <w:rsid w:val="00BD4D1C"/>
    <w:rsid w:val="00BD59D5"/>
    <w:rsid w:val="00BD62DE"/>
    <w:rsid w:val="00BD7178"/>
    <w:rsid w:val="00BD765D"/>
    <w:rsid w:val="00BE19D5"/>
    <w:rsid w:val="00BE23DC"/>
    <w:rsid w:val="00BE2686"/>
    <w:rsid w:val="00BE5373"/>
    <w:rsid w:val="00BE592F"/>
    <w:rsid w:val="00BE6FD6"/>
    <w:rsid w:val="00BE7567"/>
    <w:rsid w:val="00BF0EA1"/>
    <w:rsid w:val="00BF15D3"/>
    <w:rsid w:val="00BF160A"/>
    <w:rsid w:val="00BF199B"/>
    <w:rsid w:val="00BF2EEC"/>
    <w:rsid w:val="00BF3A35"/>
    <w:rsid w:val="00BF4162"/>
    <w:rsid w:val="00BF4610"/>
    <w:rsid w:val="00BF499E"/>
    <w:rsid w:val="00BF5021"/>
    <w:rsid w:val="00C015F7"/>
    <w:rsid w:val="00C02431"/>
    <w:rsid w:val="00C02C45"/>
    <w:rsid w:val="00C032CC"/>
    <w:rsid w:val="00C033B9"/>
    <w:rsid w:val="00C04CE9"/>
    <w:rsid w:val="00C057B2"/>
    <w:rsid w:val="00C0617B"/>
    <w:rsid w:val="00C06335"/>
    <w:rsid w:val="00C07D86"/>
    <w:rsid w:val="00C11635"/>
    <w:rsid w:val="00C11C84"/>
    <w:rsid w:val="00C13260"/>
    <w:rsid w:val="00C14E28"/>
    <w:rsid w:val="00C15DC2"/>
    <w:rsid w:val="00C1661B"/>
    <w:rsid w:val="00C17979"/>
    <w:rsid w:val="00C202C1"/>
    <w:rsid w:val="00C218BB"/>
    <w:rsid w:val="00C232FC"/>
    <w:rsid w:val="00C24E02"/>
    <w:rsid w:val="00C26F1F"/>
    <w:rsid w:val="00C2732F"/>
    <w:rsid w:val="00C31A4D"/>
    <w:rsid w:val="00C31BD2"/>
    <w:rsid w:val="00C32039"/>
    <w:rsid w:val="00C32FB0"/>
    <w:rsid w:val="00C336DC"/>
    <w:rsid w:val="00C34041"/>
    <w:rsid w:val="00C34612"/>
    <w:rsid w:val="00C3490C"/>
    <w:rsid w:val="00C36FBB"/>
    <w:rsid w:val="00C401DD"/>
    <w:rsid w:val="00C423F4"/>
    <w:rsid w:val="00C42E8C"/>
    <w:rsid w:val="00C43080"/>
    <w:rsid w:val="00C4323D"/>
    <w:rsid w:val="00C43355"/>
    <w:rsid w:val="00C43962"/>
    <w:rsid w:val="00C448A9"/>
    <w:rsid w:val="00C45D89"/>
    <w:rsid w:val="00C46719"/>
    <w:rsid w:val="00C47195"/>
    <w:rsid w:val="00C50980"/>
    <w:rsid w:val="00C51302"/>
    <w:rsid w:val="00C52992"/>
    <w:rsid w:val="00C54E96"/>
    <w:rsid w:val="00C57BF7"/>
    <w:rsid w:val="00C57C5D"/>
    <w:rsid w:val="00C57DF7"/>
    <w:rsid w:val="00C6137A"/>
    <w:rsid w:val="00C61A58"/>
    <w:rsid w:val="00C61EC5"/>
    <w:rsid w:val="00C62901"/>
    <w:rsid w:val="00C650CF"/>
    <w:rsid w:val="00C6512D"/>
    <w:rsid w:val="00C6538E"/>
    <w:rsid w:val="00C67738"/>
    <w:rsid w:val="00C71425"/>
    <w:rsid w:val="00C71D95"/>
    <w:rsid w:val="00C71E4A"/>
    <w:rsid w:val="00C735FE"/>
    <w:rsid w:val="00C7458E"/>
    <w:rsid w:val="00C745C1"/>
    <w:rsid w:val="00C74E4D"/>
    <w:rsid w:val="00C7585D"/>
    <w:rsid w:val="00C7599C"/>
    <w:rsid w:val="00C76419"/>
    <w:rsid w:val="00C80267"/>
    <w:rsid w:val="00C80482"/>
    <w:rsid w:val="00C80712"/>
    <w:rsid w:val="00C81471"/>
    <w:rsid w:val="00C8152B"/>
    <w:rsid w:val="00C818A5"/>
    <w:rsid w:val="00C82598"/>
    <w:rsid w:val="00C8608B"/>
    <w:rsid w:val="00C86560"/>
    <w:rsid w:val="00C86C9C"/>
    <w:rsid w:val="00C86EFB"/>
    <w:rsid w:val="00C87F0B"/>
    <w:rsid w:val="00C909D4"/>
    <w:rsid w:val="00C9351C"/>
    <w:rsid w:val="00C96086"/>
    <w:rsid w:val="00C961D4"/>
    <w:rsid w:val="00C97946"/>
    <w:rsid w:val="00CA0A04"/>
    <w:rsid w:val="00CA1727"/>
    <w:rsid w:val="00CA1D18"/>
    <w:rsid w:val="00CA290B"/>
    <w:rsid w:val="00CA4239"/>
    <w:rsid w:val="00CB25DA"/>
    <w:rsid w:val="00CB27A8"/>
    <w:rsid w:val="00CB33FD"/>
    <w:rsid w:val="00CB3EC8"/>
    <w:rsid w:val="00CB4938"/>
    <w:rsid w:val="00CB6E1D"/>
    <w:rsid w:val="00CB7A35"/>
    <w:rsid w:val="00CC0120"/>
    <w:rsid w:val="00CC08EB"/>
    <w:rsid w:val="00CC0F11"/>
    <w:rsid w:val="00CC5E47"/>
    <w:rsid w:val="00CC7F02"/>
    <w:rsid w:val="00CD01A7"/>
    <w:rsid w:val="00CD043E"/>
    <w:rsid w:val="00CD061E"/>
    <w:rsid w:val="00CD2429"/>
    <w:rsid w:val="00CD2F9A"/>
    <w:rsid w:val="00CD333A"/>
    <w:rsid w:val="00CD3473"/>
    <w:rsid w:val="00CD368F"/>
    <w:rsid w:val="00CD36EF"/>
    <w:rsid w:val="00CD6435"/>
    <w:rsid w:val="00CD6930"/>
    <w:rsid w:val="00CD7146"/>
    <w:rsid w:val="00CD71D4"/>
    <w:rsid w:val="00CE14DA"/>
    <w:rsid w:val="00CE1D6B"/>
    <w:rsid w:val="00CE4970"/>
    <w:rsid w:val="00CE6A81"/>
    <w:rsid w:val="00CE6B69"/>
    <w:rsid w:val="00CE7065"/>
    <w:rsid w:val="00CE728C"/>
    <w:rsid w:val="00CE76CF"/>
    <w:rsid w:val="00CF0854"/>
    <w:rsid w:val="00CF14E1"/>
    <w:rsid w:val="00CF1676"/>
    <w:rsid w:val="00CF1F8C"/>
    <w:rsid w:val="00CF200C"/>
    <w:rsid w:val="00CF35AB"/>
    <w:rsid w:val="00CF3A7A"/>
    <w:rsid w:val="00CF5BC2"/>
    <w:rsid w:val="00CF601D"/>
    <w:rsid w:val="00D00160"/>
    <w:rsid w:val="00D001B5"/>
    <w:rsid w:val="00D003F2"/>
    <w:rsid w:val="00D00CB0"/>
    <w:rsid w:val="00D01277"/>
    <w:rsid w:val="00D0205C"/>
    <w:rsid w:val="00D02C36"/>
    <w:rsid w:val="00D0398E"/>
    <w:rsid w:val="00D041E7"/>
    <w:rsid w:val="00D0420B"/>
    <w:rsid w:val="00D04493"/>
    <w:rsid w:val="00D05DA3"/>
    <w:rsid w:val="00D063E4"/>
    <w:rsid w:val="00D136C1"/>
    <w:rsid w:val="00D13D09"/>
    <w:rsid w:val="00D145EE"/>
    <w:rsid w:val="00D14A14"/>
    <w:rsid w:val="00D14EA2"/>
    <w:rsid w:val="00D1523C"/>
    <w:rsid w:val="00D1605F"/>
    <w:rsid w:val="00D1772E"/>
    <w:rsid w:val="00D2008E"/>
    <w:rsid w:val="00D206E5"/>
    <w:rsid w:val="00D207F2"/>
    <w:rsid w:val="00D20940"/>
    <w:rsid w:val="00D21253"/>
    <w:rsid w:val="00D21685"/>
    <w:rsid w:val="00D21B63"/>
    <w:rsid w:val="00D2257D"/>
    <w:rsid w:val="00D258EB"/>
    <w:rsid w:val="00D25917"/>
    <w:rsid w:val="00D275CA"/>
    <w:rsid w:val="00D27E23"/>
    <w:rsid w:val="00D400E8"/>
    <w:rsid w:val="00D404AA"/>
    <w:rsid w:val="00D40BDF"/>
    <w:rsid w:val="00D40FE0"/>
    <w:rsid w:val="00D42C09"/>
    <w:rsid w:val="00D4385C"/>
    <w:rsid w:val="00D43E25"/>
    <w:rsid w:val="00D440EB"/>
    <w:rsid w:val="00D44EA5"/>
    <w:rsid w:val="00D4642A"/>
    <w:rsid w:val="00D4742B"/>
    <w:rsid w:val="00D50131"/>
    <w:rsid w:val="00D50E29"/>
    <w:rsid w:val="00D51FCD"/>
    <w:rsid w:val="00D52F4D"/>
    <w:rsid w:val="00D54E88"/>
    <w:rsid w:val="00D55B2E"/>
    <w:rsid w:val="00D55CA5"/>
    <w:rsid w:val="00D56E1F"/>
    <w:rsid w:val="00D60DCF"/>
    <w:rsid w:val="00D62FBB"/>
    <w:rsid w:val="00D635E4"/>
    <w:rsid w:val="00D63FC3"/>
    <w:rsid w:val="00D64881"/>
    <w:rsid w:val="00D64EDA"/>
    <w:rsid w:val="00D6588A"/>
    <w:rsid w:val="00D65C10"/>
    <w:rsid w:val="00D70BAA"/>
    <w:rsid w:val="00D73C4C"/>
    <w:rsid w:val="00D757CC"/>
    <w:rsid w:val="00D760DB"/>
    <w:rsid w:val="00D76CA7"/>
    <w:rsid w:val="00D81C04"/>
    <w:rsid w:val="00D8221B"/>
    <w:rsid w:val="00D827BE"/>
    <w:rsid w:val="00D847EA"/>
    <w:rsid w:val="00D90C0C"/>
    <w:rsid w:val="00D91A2D"/>
    <w:rsid w:val="00D91D34"/>
    <w:rsid w:val="00D91E3C"/>
    <w:rsid w:val="00D93FE3"/>
    <w:rsid w:val="00D940B4"/>
    <w:rsid w:val="00D942BB"/>
    <w:rsid w:val="00D942DD"/>
    <w:rsid w:val="00D95CCD"/>
    <w:rsid w:val="00D96A6D"/>
    <w:rsid w:val="00D96B61"/>
    <w:rsid w:val="00D97E2E"/>
    <w:rsid w:val="00DA14CE"/>
    <w:rsid w:val="00DA27BF"/>
    <w:rsid w:val="00DA27C4"/>
    <w:rsid w:val="00DA2CD3"/>
    <w:rsid w:val="00DA38AE"/>
    <w:rsid w:val="00DA38B0"/>
    <w:rsid w:val="00DA50AB"/>
    <w:rsid w:val="00DA586E"/>
    <w:rsid w:val="00DA6E68"/>
    <w:rsid w:val="00DB1FAC"/>
    <w:rsid w:val="00DB2207"/>
    <w:rsid w:val="00DB5FCE"/>
    <w:rsid w:val="00DB70FE"/>
    <w:rsid w:val="00DB7259"/>
    <w:rsid w:val="00DB797C"/>
    <w:rsid w:val="00DC1942"/>
    <w:rsid w:val="00DC2603"/>
    <w:rsid w:val="00DC2767"/>
    <w:rsid w:val="00DC2D26"/>
    <w:rsid w:val="00DC3F89"/>
    <w:rsid w:val="00DC40E0"/>
    <w:rsid w:val="00DC47EA"/>
    <w:rsid w:val="00DC4A7D"/>
    <w:rsid w:val="00DC5637"/>
    <w:rsid w:val="00DC714E"/>
    <w:rsid w:val="00DC7EAA"/>
    <w:rsid w:val="00DD018B"/>
    <w:rsid w:val="00DD1059"/>
    <w:rsid w:val="00DD13C3"/>
    <w:rsid w:val="00DD36F9"/>
    <w:rsid w:val="00DD5040"/>
    <w:rsid w:val="00DD577D"/>
    <w:rsid w:val="00DD5DE3"/>
    <w:rsid w:val="00DD5E6E"/>
    <w:rsid w:val="00DE12E2"/>
    <w:rsid w:val="00DE1EE8"/>
    <w:rsid w:val="00DE2185"/>
    <w:rsid w:val="00DE22F5"/>
    <w:rsid w:val="00DE355D"/>
    <w:rsid w:val="00DE3681"/>
    <w:rsid w:val="00DE3EAC"/>
    <w:rsid w:val="00DE72EE"/>
    <w:rsid w:val="00DF029B"/>
    <w:rsid w:val="00DF1178"/>
    <w:rsid w:val="00DF1662"/>
    <w:rsid w:val="00DF1CD1"/>
    <w:rsid w:val="00DF2499"/>
    <w:rsid w:val="00DF2915"/>
    <w:rsid w:val="00DF2C4F"/>
    <w:rsid w:val="00DF343A"/>
    <w:rsid w:val="00DF4E05"/>
    <w:rsid w:val="00DF6D7F"/>
    <w:rsid w:val="00E00C9A"/>
    <w:rsid w:val="00E026B7"/>
    <w:rsid w:val="00E0577A"/>
    <w:rsid w:val="00E05CFD"/>
    <w:rsid w:val="00E05F72"/>
    <w:rsid w:val="00E06B9C"/>
    <w:rsid w:val="00E07CCC"/>
    <w:rsid w:val="00E12CDE"/>
    <w:rsid w:val="00E1450D"/>
    <w:rsid w:val="00E14AF1"/>
    <w:rsid w:val="00E16548"/>
    <w:rsid w:val="00E218D3"/>
    <w:rsid w:val="00E21F38"/>
    <w:rsid w:val="00E220E0"/>
    <w:rsid w:val="00E233FB"/>
    <w:rsid w:val="00E24C16"/>
    <w:rsid w:val="00E26C05"/>
    <w:rsid w:val="00E26CB8"/>
    <w:rsid w:val="00E32991"/>
    <w:rsid w:val="00E32B42"/>
    <w:rsid w:val="00E33F71"/>
    <w:rsid w:val="00E34DD1"/>
    <w:rsid w:val="00E352F4"/>
    <w:rsid w:val="00E3622B"/>
    <w:rsid w:val="00E3687C"/>
    <w:rsid w:val="00E36DA8"/>
    <w:rsid w:val="00E36E73"/>
    <w:rsid w:val="00E3797E"/>
    <w:rsid w:val="00E37BC8"/>
    <w:rsid w:val="00E41315"/>
    <w:rsid w:val="00E42333"/>
    <w:rsid w:val="00E42B7F"/>
    <w:rsid w:val="00E42BE0"/>
    <w:rsid w:val="00E436D8"/>
    <w:rsid w:val="00E439A6"/>
    <w:rsid w:val="00E44224"/>
    <w:rsid w:val="00E46760"/>
    <w:rsid w:val="00E47F61"/>
    <w:rsid w:val="00E50371"/>
    <w:rsid w:val="00E50579"/>
    <w:rsid w:val="00E50D6C"/>
    <w:rsid w:val="00E520B1"/>
    <w:rsid w:val="00E5369B"/>
    <w:rsid w:val="00E56817"/>
    <w:rsid w:val="00E56FED"/>
    <w:rsid w:val="00E57EF2"/>
    <w:rsid w:val="00E60B8C"/>
    <w:rsid w:val="00E62807"/>
    <w:rsid w:val="00E6333B"/>
    <w:rsid w:val="00E6524D"/>
    <w:rsid w:val="00E66018"/>
    <w:rsid w:val="00E6611D"/>
    <w:rsid w:val="00E6634B"/>
    <w:rsid w:val="00E667B0"/>
    <w:rsid w:val="00E66B29"/>
    <w:rsid w:val="00E714EA"/>
    <w:rsid w:val="00E7166F"/>
    <w:rsid w:val="00E71C43"/>
    <w:rsid w:val="00E734F4"/>
    <w:rsid w:val="00E737D3"/>
    <w:rsid w:val="00E74A86"/>
    <w:rsid w:val="00E74AD7"/>
    <w:rsid w:val="00E75985"/>
    <w:rsid w:val="00E80D24"/>
    <w:rsid w:val="00E817C1"/>
    <w:rsid w:val="00E82329"/>
    <w:rsid w:val="00E8453F"/>
    <w:rsid w:val="00E84CEF"/>
    <w:rsid w:val="00E84E87"/>
    <w:rsid w:val="00E863FD"/>
    <w:rsid w:val="00E90E48"/>
    <w:rsid w:val="00E92DE7"/>
    <w:rsid w:val="00E9436A"/>
    <w:rsid w:val="00E963AA"/>
    <w:rsid w:val="00E97355"/>
    <w:rsid w:val="00EA22A5"/>
    <w:rsid w:val="00EA242E"/>
    <w:rsid w:val="00EA3C7E"/>
    <w:rsid w:val="00EA41B2"/>
    <w:rsid w:val="00EA4EBC"/>
    <w:rsid w:val="00EA59BB"/>
    <w:rsid w:val="00EA5DA9"/>
    <w:rsid w:val="00EA61FB"/>
    <w:rsid w:val="00EA6C2F"/>
    <w:rsid w:val="00EA732F"/>
    <w:rsid w:val="00EA74F4"/>
    <w:rsid w:val="00EA7DDE"/>
    <w:rsid w:val="00EB3A95"/>
    <w:rsid w:val="00EB3EFD"/>
    <w:rsid w:val="00EB3F0F"/>
    <w:rsid w:val="00EB60FF"/>
    <w:rsid w:val="00EB79DC"/>
    <w:rsid w:val="00EC0B02"/>
    <w:rsid w:val="00EC1CEC"/>
    <w:rsid w:val="00EC25EB"/>
    <w:rsid w:val="00EC3232"/>
    <w:rsid w:val="00EC4A78"/>
    <w:rsid w:val="00EC6D66"/>
    <w:rsid w:val="00ED1E41"/>
    <w:rsid w:val="00ED26E8"/>
    <w:rsid w:val="00ED26F4"/>
    <w:rsid w:val="00ED4BEF"/>
    <w:rsid w:val="00ED4C97"/>
    <w:rsid w:val="00ED5B3B"/>
    <w:rsid w:val="00ED74AB"/>
    <w:rsid w:val="00ED7B06"/>
    <w:rsid w:val="00EE0A88"/>
    <w:rsid w:val="00EE0DB1"/>
    <w:rsid w:val="00EE1789"/>
    <w:rsid w:val="00EE273C"/>
    <w:rsid w:val="00EE2AD2"/>
    <w:rsid w:val="00EE3CE8"/>
    <w:rsid w:val="00EE57AA"/>
    <w:rsid w:val="00EE6144"/>
    <w:rsid w:val="00EE6CD9"/>
    <w:rsid w:val="00EE7640"/>
    <w:rsid w:val="00EE78A8"/>
    <w:rsid w:val="00EF017B"/>
    <w:rsid w:val="00EF03E0"/>
    <w:rsid w:val="00EF0693"/>
    <w:rsid w:val="00EF0CC5"/>
    <w:rsid w:val="00EF339C"/>
    <w:rsid w:val="00EF47C6"/>
    <w:rsid w:val="00EF53A4"/>
    <w:rsid w:val="00EF5BA8"/>
    <w:rsid w:val="00EF6433"/>
    <w:rsid w:val="00EF6DC2"/>
    <w:rsid w:val="00EF7DE4"/>
    <w:rsid w:val="00F00462"/>
    <w:rsid w:val="00F01555"/>
    <w:rsid w:val="00F03375"/>
    <w:rsid w:val="00F0460B"/>
    <w:rsid w:val="00F06498"/>
    <w:rsid w:val="00F11592"/>
    <w:rsid w:val="00F11E3C"/>
    <w:rsid w:val="00F1370B"/>
    <w:rsid w:val="00F154ED"/>
    <w:rsid w:val="00F21140"/>
    <w:rsid w:val="00F2117D"/>
    <w:rsid w:val="00F219DB"/>
    <w:rsid w:val="00F21AA0"/>
    <w:rsid w:val="00F21DDF"/>
    <w:rsid w:val="00F24EA2"/>
    <w:rsid w:val="00F254FB"/>
    <w:rsid w:val="00F266C0"/>
    <w:rsid w:val="00F307BE"/>
    <w:rsid w:val="00F3137D"/>
    <w:rsid w:val="00F324C1"/>
    <w:rsid w:val="00F33035"/>
    <w:rsid w:val="00F341BF"/>
    <w:rsid w:val="00F34923"/>
    <w:rsid w:val="00F34A3B"/>
    <w:rsid w:val="00F35474"/>
    <w:rsid w:val="00F360B3"/>
    <w:rsid w:val="00F405CB"/>
    <w:rsid w:val="00F42FEB"/>
    <w:rsid w:val="00F43A46"/>
    <w:rsid w:val="00F52AAD"/>
    <w:rsid w:val="00F53C31"/>
    <w:rsid w:val="00F54C6A"/>
    <w:rsid w:val="00F551D4"/>
    <w:rsid w:val="00F55D19"/>
    <w:rsid w:val="00F56BF2"/>
    <w:rsid w:val="00F61453"/>
    <w:rsid w:val="00F637B3"/>
    <w:rsid w:val="00F66E40"/>
    <w:rsid w:val="00F67716"/>
    <w:rsid w:val="00F7065E"/>
    <w:rsid w:val="00F71CD0"/>
    <w:rsid w:val="00F71CFB"/>
    <w:rsid w:val="00F730FF"/>
    <w:rsid w:val="00F73A45"/>
    <w:rsid w:val="00F75836"/>
    <w:rsid w:val="00F759AA"/>
    <w:rsid w:val="00F7652D"/>
    <w:rsid w:val="00F77468"/>
    <w:rsid w:val="00F80AAF"/>
    <w:rsid w:val="00F81FDA"/>
    <w:rsid w:val="00F822C3"/>
    <w:rsid w:val="00F82682"/>
    <w:rsid w:val="00F838A8"/>
    <w:rsid w:val="00F8435B"/>
    <w:rsid w:val="00F8756B"/>
    <w:rsid w:val="00F909AE"/>
    <w:rsid w:val="00F9199D"/>
    <w:rsid w:val="00F9215C"/>
    <w:rsid w:val="00F92C3C"/>
    <w:rsid w:val="00F93417"/>
    <w:rsid w:val="00F93F1A"/>
    <w:rsid w:val="00F94565"/>
    <w:rsid w:val="00F97D21"/>
    <w:rsid w:val="00F97F02"/>
    <w:rsid w:val="00FA0E2E"/>
    <w:rsid w:val="00FA4BFC"/>
    <w:rsid w:val="00FA4EA6"/>
    <w:rsid w:val="00FA523E"/>
    <w:rsid w:val="00FA5C9C"/>
    <w:rsid w:val="00FA6F48"/>
    <w:rsid w:val="00FA71C2"/>
    <w:rsid w:val="00FA757C"/>
    <w:rsid w:val="00FA7C13"/>
    <w:rsid w:val="00FB1897"/>
    <w:rsid w:val="00FB304E"/>
    <w:rsid w:val="00FB3FF5"/>
    <w:rsid w:val="00FB48DC"/>
    <w:rsid w:val="00FB4912"/>
    <w:rsid w:val="00FB4BE8"/>
    <w:rsid w:val="00FB62FA"/>
    <w:rsid w:val="00FB7D8B"/>
    <w:rsid w:val="00FC03A0"/>
    <w:rsid w:val="00FC068A"/>
    <w:rsid w:val="00FC1775"/>
    <w:rsid w:val="00FC1D40"/>
    <w:rsid w:val="00FC2B05"/>
    <w:rsid w:val="00FC2FDF"/>
    <w:rsid w:val="00FC4046"/>
    <w:rsid w:val="00FC73DA"/>
    <w:rsid w:val="00FD075A"/>
    <w:rsid w:val="00FD0D8C"/>
    <w:rsid w:val="00FD11DE"/>
    <w:rsid w:val="00FD359A"/>
    <w:rsid w:val="00FD37D5"/>
    <w:rsid w:val="00FD3DBC"/>
    <w:rsid w:val="00FD41CA"/>
    <w:rsid w:val="00FD4480"/>
    <w:rsid w:val="00FD54CE"/>
    <w:rsid w:val="00FD66E6"/>
    <w:rsid w:val="00FD678C"/>
    <w:rsid w:val="00FE105F"/>
    <w:rsid w:val="00FE2CBF"/>
    <w:rsid w:val="00FE46F6"/>
    <w:rsid w:val="00FE4F3F"/>
    <w:rsid w:val="00FE6A93"/>
    <w:rsid w:val="00FF1018"/>
    <w:rsid w:val="00FF11E4"/>
    <w:rsid w:val="00FF2D5B"/>
    <w:rsid w:val="00FF40C9"/>
    <w:rsid w:val="00FF4F21"/>
    <w:rsid w:val="00FF5221"/>
    <w:rsid w:val="00FF65FD"/>
    <w:rsid w:val="00FF680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0718B856"/>
  <w15:docId w15:val="{BFC46D75-8370-4E14-8DFB-B08E87916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6F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6551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C340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95F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01D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36F9"/>
    <w:pPr>
      <w:tabs>
        <w:tab w:val="center" w:pos="4320"/>
        <w:tab w:val="right" w:pos="8640"/>
      </w:tabs>
    </w:pPr>
  </w:style>
  <w:style w:type="character" w:customStyle="1" w:styleId="FooterChar">
    <w:name w:val="Footer Char"/>
    <w:basedOn w:val="DefaultParagraphFont"/>
    <w:link w:val="Footer"/>
    <w:uiPriority w:val="99"/>
    <w:rsid w:val="00DD36F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B60FF"/>
    <w:rPr>
      <w:rFonts w:ascii="Tahoma" w:hAnsi="Tahoma" w:cs="Tahoma"/>
      <w:sz w:val="16"/>
      <w:szCs w:val="16"/>
    </w:rPr>
  </w:style>
  <w:style w:type="character" w:customStyle="1" w:styleId="BalloonTextChar">
    <w:name w:val="Balloon Text Char"/>
    <w:basedOn w:val="DefaultParagraphFont"/>
    <w:link w:val="BalloonText"/>
    <w:uiPriority w:val="99"/>
    <w:semiHidden/>
    <w:rsid w:val="00EB60FF"/>
    <w:rPr>
      <w:rFonts w:ascii="Tahoma" w:eastAsia="Times New Roman" w:hAnsi="Tahoma" w:cs="Tahoma"/>
      <w:sz w:val="16"/>
      <w:szCs w:val="16"/>
    </w:rPr>
  </w:style>
  <w:style w:type="character" w:customStyle="1" w:styleId="Heading1Char">
    <w:name w:val="Heading 1 Char"/>
    <w:basedOn w:val="DefaultParagraphFont"/>
    <w:link w:val="Heading1"/>
    <w:rsid w:val="00865511"/>
    <w:rPr>
      <w:rFonts w:ascii="Cambria" w:eastAsia="Times New Roman" w:hAnsi="Cambria" w:cs="Times New Roman"/>
      <w:b/>
      <w:bCs/>
      <w:kern w:val="32"/>
      <w:sz w:val="32"/>
      <w:szCs w:val="32"/>
    </w:rPr>
  </w:style>
  <w:style w:type="paragraph" w:styleId="ListParagraph">
    <w:name w:val="List Paragraph"/>
    <w:aliases w:val="Colorful List - Accent 11,1,My checklist,List Paragraph 1,Citation List,Bullet 1,bullet 2,G"/>
    <w:basedOn w:val="Normal"/>
    <w:uiPriority w:val="34"/>
    <w:qFormat/>
    <w:rsid w:val="00BE2686"/>
    <w:pPr>
      <w:ind w:left="720"/>
      <w:contextualSpacing/>
    </w:pPr>
  </w:style>
  <w:style w:type="table" w:styleId="TableGrid">
    <w:name w:val="Table Grid"/>
    <w:basedOn w:val="TableNormal"/>
    <w:uiPriority w:val="59"/>
    <w:rsid w:val="001E25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34041"/>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26370F"/>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26370F"/>
    <w:pPr>
      <w:spacing w:after="100"/>
    </w:pPr>
  </w:style>
  <w:style w:type="paragraph" w:styleId="TOC2">
    <w:name w:val="toc 2"/>
    <w:basedOn w:val="Normal"/>
    <w:next w:val="Normal"/>
    <w:autoRedefine/>
    <w:uiPriority w:val="39"/>
    <w:unhideWhenUsed/>
    <w:rsid w:val="0026370F"/>
    <w:pPr>
      <w:spacing w:after="100"/>
      <w:ind w:left="240"/>
    </w:pPr>
  </w:style>
  <w:style w:type="character" w:styleId="Hyperlink">
    <w:name w:val="Hyperlink"/>
    <w:basedOn w:val="DefaultParagraphFont"/>
    <w:uiPriority w:val="99"/>
    <w:unhideWhenUsed/>
    <w:rsid w:val="0026370F"/>
    <w:rPr>
      <w:color w:val="0000FF" w:themeColor="hyperlink"/>
      <w:u w:val="single"/>
    </w:rPr>
  </w:style>
  <w:style w:type="character" w:customStyle="1" w:styleId="Heading3Char">
    <w:name w:val="Heading 3 Char"/>
    <w:basedOn w:val="DefaultParagraphFont"/>
    <w:link w:val="Heading3"/>
    <w:uiPriority w:val="9"/>
    <w:rsid w:val="00895F52"/>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801DE5"/>
    <w:rPr>
      <w:rFonts w:asciiTheme="majorHAnsi" w:eastAsiaTheme="majorEastAsia" w:hAnsiTheme="majorHAnsi" w:cstheme="majorBidi"/>
      <w:b/>
      <w:bCs/>
      <w:i/>
      <w:iCs/>
      <w:color w:val="4F81BD" w:themeColor="accent1"/>
      <w:sz w:val="24"/>
      <w:szCs w:val="24"/>
    </w:rPr>
  </w:style>
  <w:style w:type="paragraph" w:styleId="TOC3">
    <w:name w:val="toc 3"/>
    <w:basedOn w:val="Normal"/>
    <w:next w:val="Normal"/>
    <w:autoRedefine/>
    <w:uiPriority w:val="39"/>
    <w:unhideWhenUsed/>
    <w:rsid w:val="00F24EA2"/>
    <w:pPr>
      <w:spacing w:after="100"/>
      <w:ind w:left="480"/>
    </w:pPr>
  </w:style>
  <w:style w:type="character" w:customStyle="1" w:styleId="notranslate">
    <w:name w:val="notranslate"/>
    <w:rsid w:val="00BC7F8D"/>
  </w:style>
  <w:style w:type="character" w:styleId="FollowedHyperlink">
    <w:name w:val="FollowedHyperlink"/>
    <w:basedOn w:val="DefaultParagraphFont"/>
    <w:uiPriority w:val="99"/>
    <w:semiHidden/>
    <w:unhideWhenUsed/>
    <w:rsid w:val="00BF160A"/>
    <w:rPr>
      <w:color w:val="800080" w:themeColor="followedHyperlink"/>
      <w:u w:val="single"/>
    </w:rPr>
  </w:style>
  <w:style w:type="paragraph" w:styleId="TOC4">
    <w:name w:val="toc 4"/>
    <w:basedOn w:val="Normal"/>
    <w:next w:val="Normal"/>
    <w:autoRedefine/>
    <w:uiPriority w:val="39"/>
    <w:unhideWhenUsed/>
    <w:rsid w:val="005353B9"/>
    <w:pPr>
      <w:spacing w:after="100"/>
      <w:ind w:left="720"/>
    </w:pPr>
  </w:style>
  <w:style w:type="character" w:styleId="CommentReference">
    <w:name w:val="annotation reference"/>
    <w:basedOn w:val="DefaultParagraphFont"/>
    <w:uiPriority w:val="99"/>
    <w:semiHidden/>
    <w:unhideWhenUsed/>
    <w:rsid w:val="00265954"/>
    <w:rPr>
      <w:sz w:val="16"/>
      <w:szCs w:val="16"/>
    </w:rPr>
  </w:style>
  <w:style w:type="paragraph" w:styleId="CommentText">
    <w:name w:val="annotation text"/>
    <w:basedOn w:val="Normal"/>
    <w:link w:val="CommentTextChar"/>
    <w:uiPriority w:val="99"/>
    <w:semiHidden/>
    <w:unhideWhenUsed/>
    <w:rsid w:val="00265954"/>
    <w:rPr>
      <w:sz w:val="20"/>
      <w:szCs w:val="20"/>
    </w:rPr>
  </w:style>
  <w:style w:type="character" w:customStyle="1" w:styleId="CommentTextChar">
    <w:name w:val="Comment Text Char"/>
    <w:basedOn w:val="DefaultParagraphFont"/>
    <w:link w:val="CommentText"/>
    <w:uiPriority w:val="99"/>
    <w:semiHidden/>
    <w:rsid w:val="002659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5954"/>
    <w:rPr>
      <w:b/>
      <w:bCs/>
    </w:rPr>
  </w:style>
  <w:style w:type="character" w:customStyle="1" w:styleId="CommentSubjectChar">
    <w:name w:val="Comment Subject Char"/>
    <w:basedOn w:val="CommentTextChar"/>
    <w:link w:val="CommentSubject"/>
    <w:uiPriority w:val="99"/>
    <w:semiHidden/>
    <w:rsid w:val="00265954"/>
    <w:rPr>
      <w:rFonts w:ascii="Times New Roman" w:eastAsia="Times New Roman" w:hAnsi="Times New Roman" w:cs="Times New Roman"/>
      <w:b/>
      <w:bCs/>
      <w:sz w:val="20"/>
      <w:szCs w:val="20"/>
    </w:rPr>
  </w:style>
  <w:style w:type="paragraph" w:styleId="FootnoteText">
    <w:name w:val="footnote text"/>
    <w:basedOn w:val="Normal"/>
    <w:link w:val="FootnoteTextChar"/>
    <w:unhideWhenUsed/>
    <w:rsid w:val="004C03DF"/>
    <w:rPr>
      <w:sz w:val="20"/>
      <w:szCs w:val="20"/>
    </w:rPr>
  </w:style>
  <w:style w:type="character" w:customStyle="1" w:styleId="FootnoteTextChar">
    <w:name w:val="Footnote Text Char"/>
    <w:basedOn w:val="DefaultParagraphFont"/>
    <w:link w:val="FootnoteText"/>
    <w:rsid w:val="004C03DF"/>
    <w:rPr>
      <w:rFonts w:ascii="Times New Roman" w:eastAsia="Times New Roman" w:hAnsi="Times New Roman" w:cs="Times New Roman"/>
      <w:sz w:val="20"/>
      <w:szCs w:val="20"/>
    </w:rPr>
  </w:style>
  <w:style w:type="character" w:styleId="FootnoteReference">
    <w:name w:val="footnote reference"/>
    <w:aliases w:val="Footnote,Footnote text,Footnote Reference Number,Footnote Reference_LVL6,Footnote Reference_LVL61,Footnote Reference_LVL62,Footnote Reference_LVL63,Footnote Reference_LVL64,fr,ftref,Rabbani Footnote,Ref,de nota al pie,SUPERS,number"/>
    <w:basedOn w:val="DefaultParagraphFont"/>
    <w:unhideWhenUsed/>
    <w:rsid w:val="004C03DF"/>
    <w:rPr>
      <w:vertAlign w:val="superscript"/>
    </w:rPr>
  </w:style>
  <w:style w:type="paragraph" w:customStyle="1" w:styleId="CharCharCharChar">
    <w:name w:val="Char Char Char Char"/>
    <w:basedOn w:val="Normal"/>
    <w:rsid w:val="009B7FF6"/>
    <w:pPr>
      <w:spacing w:before="60" w:after="160" w:line="240" w:lineRule="exact"/>
    </w:pPr>
    <w:rPr>
      <w:rFonts w:ascii="Verdana" w:hAnsi="Verdana" w:cs="Verdana"/>
      <w:color w:val="000000"/>
      <w:sz w:val="20"/>
      <w:szCs w:val="20"/>
    </w:rPr>
  </w:style>
  <w:style w:type="paragraph" w:styleId="Header">
    <w:name w:val="header"/>
    <w:basedOn w:val="Normal"/>
    <w:link w:val="HeaderChar"/>
    <w:uiPriority w:val="99"/>
    <w:unhideWhenUsed/>
    <w:rsid w:val="005D1816"/>
    <w:pPr>
      <w:tabs>
        <w:tab w:val="center" w:pos="4680"/>
        <w:tab w:val="right" w:pos="9360"/>
      </w:tabs>
    </w:pPr>
  </w:style>
  <w:style w:type="character" w:customStyle="1" w:styleId="HeaderChar">
    <w:name w:val="Header Char"/>
    <w:basedOn w:val="DefaultParagraphFont"/>
    <w:link w:val="Header"/>
    <w:uiPriority w:val="99"/>
    <w:rsid w:val="005D1816"/>
    <w:rPr>
      <w:rFonts w:ascii="Times New Roman" w:eastAsia="Times New Roman" w:hAnsi="Times New Roman" w:cs="Times New Roman"/>
      <w:sz w:val="24"/>
      <w:szCs w:val="24"/>
    </w:rPr>
  </w:style>
  <w:style w:type="paragraph" w:styleId="NormalWeb">
    <w:name w:val="Normal (Web)"/>
    <w:basedOn w:val="Normal"/>
    <w:uiPriority w:val="99"/>
    <w:unhideWhenUsed/>
    <w:rsid w:val="003C4D0D"/>
    <w:pPr>
      <w:spacing w:before="100" w:beforeAutospacing="1" w:after="100" w:afterAutospacing="1"/>
    </w:pPr>
  </w:style>
  <w:style w:type="character" w:styleId="Emphasis">
    <w:name w:val="Emphasis"/>
    <w:basedOn w:val="DefaultParagraphFont"/>
    <w:uiPriority w:val="20"/>
    <w:qFormat/>
    <w:rsid w:val="009E0C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189426">
      <w:bodyDiv w:val="1"/>
      <w:marLeft w:val="0"/>
      <w:marRight w:val="0"/>
      <w:marTop w:val="0"/>
      <w:marBottom w:val="0"/>
      <w:divBdr>
        <w:top w:val="none" w:sz="0" w:space="0" w:color="auto"/>
        <w:left w:val="none" w:sz="0" w:space="0" w:color="auto"/>
        <w:bottom w:val="none" w:sz="0" w:space="0" w:color="auto"/>
        <w:right w:val="none" w:sz="0" w:space="0" w:color="auto"/>
      </w:divBdr>
      <w:divsChild>
        <w:div w:id="228657684">
          <w:marLeft w:val="0"/>
          <w:marRight w:val="0"/>
          <w:marTop w:val="0"/>
          <w:marBottom w:val="0"/>
          <w:divBdr>
            <w:top w:val="none" w:sz="0" w:space="0" w:color="auto"/>
            <w:left w:val="none" w:sz="0" w:space="0" w:color="auto"/>
            <w:bottom w:val="none" w:sz="0" w:space="0" w:color="auto"/>
            <w:right w:val="none" w:sz="0" w:space="0" w:color="auto"/>
          </w:divBdr>
        </w:div>
        <w:div w:id="1741366532">
          <w:marLeft w:val="0"/>
          <w:marRight w:val="0"/>
          <w:marTop w:val="0"/>
          <w:marBottom w:val="0"/>
          <w:divBdr>
            <w:top w:val="none" w:sz="0" w:space="0" w:color="auto"/>
            <w:left w:val="none" w:sz="0" w:space="0" w:color="auto"/>
            <w:bottom w:val="none" w:sz="0" w:space="0" w:color="auto"/>
            <w:right w:val="none" w:sz="0" w:space="0" w:color="auto"/>
          </w:divBdr>
          <w:divsChild>
            <w:div w:id="695469029">
              <w:marLeft w:val="0"/>
              <w:marRight w:val="0"/>
              <w:marTop w:val="0"/>
              <w:marBottom w:val="0"/>
              <w:divBdr>
                <w:top w:val="none" w:sz="0" w:space="0" w:color="auto"/>
                <w:left w:val="none" w:sz="0" w:space="0" w:color="auto"/>
                <w:bottom w:val="none" w:sz="0" w:space="0" w:color="auto"/>
                <w:right w:val="none" w:sz="0" w:space="0" w:color="auto"/>
              </w:divBdr>
              <w:divsChild>
                <w:div w:id="1688405030">
                  <w:marLeft w:val="0"/>
                  <w:marRight w:val="0"/>
                  <w:marTop w:val="0"/>
                  <w:marBottom w:val="0"/>
                  <w:divBdr>
                    <w:top w:val="none" w:sz="0" w:space="0" w:color="auto"/>
                    <w:left w:val="none" w:sz="0" w:space="0" w:color="auto"/>
                    <w:bottom w:val="none" w:sz="0" w:space="0" w:color="auto"/>
                    <w:right w:val="none" w:sz="0" w:space="0" w:color="auto"/>
                  </w:divBdr>
                  <w:divsChild>
                    <w:div w:id="5317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018561">
          <w:marLeft w:val="0"/>
          <w:marRight w:val="0"/>
          <w:marTop w:val="0"/>
          <w:marBottom w:val="0"/>
          <w:divBdr>
            <w:top w:val="none" w:sz="0" w:space="0" w:color="auto"/>
            <w:left w:val="none" w:sz="0" w:space="0" w:color="auto"/>
            <w:bottom w:val="none" w:sz="0" w:space="0" w:color="auto"/>
            <w:right w:val="none" w:sz="0" w:space="0" w:color="auto"/>
          </w:divBdr>
          <w:divsChild>
            <w:div w:id="1861813064">
              <w:marLeft w:val="0"/>
              <w:marRight w:val="0"/>
              <w:marTop w:val="0"/>
              <w:marBottom w:val="0"/>
              <w:divBdr>
                <w:top w:val="none" w:sz="0" w:space="0" w:color="auto"/>
                <w:left w:val="none" w:sz="0" w:space="0" w:color="auto"/>
                <w:bottom w:val="none" w:sz="0" w:space="0" w:color="auto"/>
                <w:right w:val="none" w:sz="0" w:space="0" w:color="auto"/>
              </w:divBdr>
              <w:divsChild>
                <w:div w:id="1809975313">
                  <w:marLeft w:val="0"/>
                  <w:marRight w:val="0"/>
                  <w:marTop w:val="0"/>
                  <w:marBottom w:val="0"/>
                  <w:divBdr>
                    <w:top w:val="none" w:sz="0" w:space="0" w:color="auto"/>
                    <w:left w:val="none" w:sz="0" w:space="0" w:color="auto"/>
                    <w:bottom w:val="none" w:sz="0" w:space="0" w:color="auto"/>
                    <w:right w:val="none" w:sz="0" w:space="0" w:color="auto"/>
                  </w:divBdr>
                  <w:divsChild>
                    <w:div w:id="1580408760">
                      <w:marLeft w:val="0"/>
                      <w:marRight w:val="0"/>
                      <w:marTop w:val="0"/>
                      <w:marBottom w:val="0"/>
                      <w:divBdr>
                        <w:top w:val="none" w:sz="0" w:space="0" w:color="auto"/>
                        <w:left w:val="none" w:sz="0" w:space="0" w:color="auto"/>
                        <w:bottom w:val="none" w:sz="0" w:space="0" w:color="auto"/>
                        <w:right w:val="none" w:sz="0" w:space="0" w:color="auto"/>
                      </w:divBdr>
                      <w:divsChild>
                        <w:div w:id="2030255778">
                          <w:marLeft w:val="0"/>
                          <w:marRight w:val="0"/>
                          <w:marTop w:val="0"/>
                          <w:marBottom w:val="0"/>
                          <w:divBdr>
                            <w:top w:val="none" w:sz="0" w:space="0" w:color="auto"/>
                            <w:left w:val="none" w:sz="0" w:space="0" w:color="auto"/>
                            <w:bottom w:val="none" w:sz="0" w:space="0" w:color="auto"/>
                            <w:right w:val="none" w:sz="0" w:space="0" w:color="auto"/>
                          </w:divBdr>
                          <w:divsChild>
                            <w:div w:id="133761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195036">
          <w:marLeft w:val="0"/>
          <w:marRight w:val="0"/>
          <w:marTop w:val="0"/>
          <w:marBottom w:val="0"/>
          <w:divBdr>
            <w:top w:val="none" w:sz="0" w:space="0" w:color="auto"/>
            <w:left w:val="none" w:sz="0" w:space="0" w:color="auto"/>
            <w:bottom w:val="none" w:sz="0" w:space="0" w:color="auto"/>
            <w:right w:val="none" w:sz="0" w:space="0" w:color="auto"/>
          </w:divBdr>
          <w:divsChild>
            <w:div w:id="1215964309">
              <w:marLeft w:val="0"/>
              <w:marRight w:val="0"/>
              <w:marTop w:val="0"/>
              <w:marBottom w:val="0"/>
              <w:divBdr>
                <w:top w:val="none" w:sz="0" w:space="0" w:color="auto"/>
                <w:left w:val="none" w:sz="0" w:space="0" w:color="auto"/>
                <w:bottom w:val="none" w:sz="0" w:space="0" w:color="auto"/>
                <w:right w:val="none" w:sz="0" w:space="0" w:color="auto"/>
              </w:divBdr>
              <w:divsChild>
                <w:div w:id="527987709">
                  <w:marLeft w:val="0"/>
                  <w:marRight w:val="0"/>
                  <w:marTop w:val="0"/>
                  <w:marBottom w:val="0"/>
                  <w:divBdr>
                    <w:top w:val="none" w:sz="0" w:space="0" w:color="auto"/>
                    <w:left w:val="none" w:sz="0" w:space="0" w:color="auto"/>
                    <w:bottom w:val="none" w:sz="0" w:space="0" w:color="auto"/>
                    <w:right w:val="none" w:sz="0" w:space="0" w:color="auto"/>
                  </w:divBdr>
                  <w:divsChild>
                    <w:div w:id="394623856">
                      <w:marLeft w:val="0"/>
                      <w:marRight w:val="0"/>
                      <w:marTop w:val="0"/>
                      <w:marBottom w:val="0"/>
                      <w:divBdr>
                        <w:top w:val="none" w:sz="0" w:space="0" w:color="auto"/>
                        <w:left w:val="none" w:sz="0" w:space="0" w:color="auto"/>
                        <w:bottom w:val="none" w:sz="0" w:space="0" w:color="auto"/>
                        <w:right w:val="none" w:sz="0" w:space="0" w:color="auto"/>
                      </w:divBdr>
                      <w:divsChild>
                        <w:div w:id="4824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EBBCE-6C62-4343-AFCC-C835066AE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F14E2EB-22A4-43B7-8D5E-B97AA16FFFD5}">
  <ds:schemaRefs>
    <ds:schemaRef ds:uri="http://schemas.microsoft.com/sharepoint/v3/contenttype/forms"/>
  </ds:schemaRefs>
</ds:datastoreItem>
</file>

<file path=customXml/itemProps3.xml><?xml version="1.0" encoding="utf-8"?>
<ds:datastoreItem xmlns:ds="http://schemas.openxmlformats.org/officeDocument/2006/customXml" ds:itemID="{5A7EAE60-85F8-4CFF-8C5A-9A1E7CC18F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B9C113-3611-44CE-87C3-BC70BDD76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2326</Words>
  <Characters>13261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 ANH</dc:creator>
  <cp:lastModifiedBy>Le Thi Thu Thuy (TBNH)</cp:lastModifiedBy>
  <cp:revision>2</cp:revision>
  <cp:lastPrinted>2025-04-10T07:43:00Z</cp:lastPrinted>
  <dcterms:created xsi:type="dcterms:W3CDTF">2025-05-05T08:26:00Z</dcterms:created>
  <dcterms:modified xsi:type="dcterms:W3CDTF">2025-05-05T08:26:00Z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