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7D6D6" w14:textId="77777777" w:rsidR="00F10550" w:rsidRPr="00F10550" w:rsidRDefault="00F10550" w:rsidP="00F10550">
      <w:pPr>
        <w:rPr>
          <w:rFonts w:ascii="Times New Roman" w:hAnsi="Times New Roman" w:cs="Times New Roman"/>
          <w:b/>
          <w:szCs w:val="28"/>
        </w:rPr>
      </w:pPr>
      <w:bookmarkStart w:id="0" w:name="_GoBack"/>
      <w:bookmarkEnd w:id="0"/>
      <w:r w:rsidRPr="00F10550">
        <w:rPr>
          <w:rFonts w:ascii="Times New Roman" w:hAnsi="Times New Roman" w:cs="Times New Roman"/>
          <w:b/>
          <w:szCs w:val="28"/>
        </w:rPr>
        <w:t>NGÂN HÀNG NHÀ NƯỚC VIỆT NAM</w:t>
      </w:r>
    </w:p>
    <w:p w14:paraId="5C099546" w14:textId="77777777" w:rsidR="00F10550" w:rsidRPr="00F10550" w:rsidRDefault="00F10550" w:rsidP="00F10550">
      <w:pPr>
        <w:rPr>
          <w:rFonts w:ascii="Times New Roman" w:hAnsi="Times New Roman" w:cs="Times New Roman"/>
          <w:b/>
          <w:szCs w:val="28"/>
        </w:rPr>
      </w:pPr>
      <w:r w:rsidRPr="00F10550">
        <w:rPr>
          <w:rFonts w:ascii="Times New Roman" w:hAnsi="Times New Roman" w:cs="Times New Roman"/>
          <w:b/>
          <w:noProof/>
          <w:szCs w:val="28"/>
          <w:lang w:val="en-US"/>
        </w:rPr>
        <mc:AlternateContent>
          <mc:Choice Requires="wps">
            <w:drawing>
              <wp:anchor distT="0" distB="0" distL="114300" distR="114300" simplePos="0" relativeHeight="251660288" behindDoc="0" locked="0" layoutInCell="1" allowOverlap="1" wp14:anchorId="3410FE3F" wp14:editId="0AF67980">
                <wp:simplePos x="0" y="0"/>
                <wp:positionH relativeFrom="column">
                  <wp:posOffset>371736</wp:posOffset>
                </wp:positionH>
                <wp:positionV relativeFrom="paragraph">
                  <wp:posOffset>33010</wp:posOffset>
                </wp:positionV>
                <wp:extent cx="1779939" cy="0"/>
                <wp:effectExtent l="0" t="0" r="10795" b="19050"/>
                <wp:wrapNone/>
                <wp:docPr id="1" name="Straight Connector 1"/>
                <wp:cNvGraphicFramePr/>
                <a:graphic xmlns:a="http://schemas.openxmlformats.org/drawingml/2006/main">
                  <a:graphicData uri="http://schemas.microsoft.com/office/word/2010/wordprocessingShape">
                    <wps:wsp>
                      <wps:cNvCnPr/>
                      <wps:spPr>
                        <a:xfrm>
                          <a:off x="0" y="0"/>
                          <a:ext cx="17799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616B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25pt,2.6pt" to="169.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" strokecolor="#5b9bd5 [3204]" strokeweight=".5pt">
                <v:stroke joinstyle="miter"/>
              </v:line>
            </w:pict>
          </mc:Fallback>
        </mc:AlternateContent>
      </w:r>
    </w:p>
    <w:p w14:paraId="76B08DD8" w14:textId="77777777" w:rsidR="00F10550" w:rsidRPr="00F10550" w:rsidRDefault="00F10550" w:rsidP="00F10550">
      <w:pPr>
        <w:spacing w:before="240"/>
        <w:jc w:val="center"/>
        <w:rPr>
          <w:rFonts w:ascii="Times New Roman" w:hAnsi="Times New Roman" w:cs="Times New Roman"/>
          <w:b/>
          <w:sz w:val="28"/>
          <w:szCs w:val="28"/>
        </w:rPr>
      </w:pPr>
      <w:r w:rsidRPr="00F10550">
        <w:rPr>
          <w:rFonts w:ascii="Times New Roman" w:hAnsi="Times New Roman" w:cs="Times New Roman"/>
          <w:b/>
          <w:sz w:val="28"/>
          <w:szCs w:val="28"/>
        </w:rPr>
        <w:t>BẢN THUYẾT MINH DỰ THẢO THÔNG TƯ</w:t>
      </w:r>
    </w:p>
    <w:p w14:paraId="6E3E9B7D" w14:textId="77777777" w:rsidR="00F10550" w:rsidRPr="00F10550" w:rsidRDefault="00F10550" w:rsidP="00F10550">
      <w:pPr>
        <w:tabs>
          <w:tab w:val="left" w:pos="2993"/>
        </w:tabs>
        <w:spacing w:before="120" w:after="120"/>
        <w:ind w:firstLine="709"/>
        <w:jc w:val="center"/>
        <w:rPr>
          <w:rFonts w:ascii="Times New Roman" w:hAnsi="Times New Roman" w:cs="Times New Roman"/>
          <w:b/>
          <w:sz w:val="10"/>
          <w:szCs w:val="28"/>
        </w:rPr>
      </w:pPr>
      <w:r w:rsidRPr="00F10550">
        <w:rPr>
          <w:rFonts w:ascii="Times New Roman" w:hAnsi="Times New Roman" w:cs="Times New Roman"/>
          <w:b/>
          <w:sz w:val="28"/>
          <w:szCs w:val="28"/>
        </w:rPr>
        <w:t xml:space="preserve">Thay thế Thông tư số 32/2024/TT-NHNN </w:t>
      </w:r>
      <w:bookmarkStart w:id="1" w:name="_Hlk211177208"/>
      <w:r w:rsidRPr="00F10550">
        <w:rPr>
          <w:rFonts w:ascii="Times New Roman" w:hAnsi="Times New Roman" w:cs="Times New Roman"/>
          <w:b/>
          <w:sz w:val="28"/>
          <w:szCs w:val="28"/>
        </w:rPr>
        <w:t>ngày 30/6/2024 của Thống đốc Ngân hàng Nhà nước quy định về mạng lưới hoạt động của ngân hàng thương mại</w:t>
      </w:r>
      <w:bookmarkEnd w:id="1"/>
    </w:p>
    <w:p w14:paraId="72E00CB5" w14:textId="77777777" w:rsidR="00F10550" w:rsidRPr="00F10550" w:rsidRDefault="00F10550" w:rsidP="00F10550">
      <w:pPr>
        <w:spacing w:before="120" w:after="120"/>
        <w:ind w:firstLine="567"/>
        <w:jc w:val="both"/>
        <w:rPr>
          <w:rFonts w:ascii="Times New Roman" w:hAnsi="Times New Roman" w:cs="Times New Roman"/>
          <w:b/>
          <w:sz w:val="28"/>
          <w:szCs w:val="28"/>
        </w:rPr>
      </w:pPr>
      <w:r w:rsidRPr="00F10550">
        <w:rPr>
          <w:rFonts w:ascii="Times New Roman" w:hAnsi="Times New Roman" w:cs="Times New Roman"/>
          <w:b/>
          <w:sz w:val="28"/>
          <w:szCs w:val="28"/>
        </w:rPr>
        <w:t>1. Cơ sở pháp lý, cơ sở thực tiễn và sự cần thiết ban hành Thông tư</w:t>
      </w:r>
    </w:p>
    <w:p w14:paraId="1854772A" w14:textId="77777777" w:rsidR="00F10550" w:rsidRPr="00F10550" w:rsidRDefault="00F10550" w:rsidP="00F10550">
      <w:pPr>
        <w:spacing w:before="120" w:after="120"/>
        <w:ind w:firstLine="567"/>
        <w:jc w:val="both"/>
        <w:rPr>
          <w:rFonts w:ascii="Times New Roman" w:hAnsi="Times New Roman" w:cs="Times New Roman"/>
          <w:b/>
          <w:i/>
          <w:iCs/>
          <w:sz w:val="28"/>
          <w:szCs w:val="28"/>
          <w:lang w:val="nl-NL"/>
        </w:rPr>
      </w:pPr>
      <w:r w:rsidRPr="00F10550">
        <w:rPr>
          <w:rFonts w:ascii="Times New Roman" w:hAnsi="Times New Roman" w:cs="Times New Roman"/>
          <w:b/>
          <w:i/>
          <w:iCs/>
          <w:sz w:val="28"/>
          <w:szCs w:val="28"/>
          <w:lang w:val="nl-NL"/>
        </w:rPr>
        <w:t>1.1. Cơ sở chính trị</w:t>
      </w:r>
    </w:p>
    <w:p w14:paraId="7B6C4006" w14:textId="77777777" w:rsidR="00F10550" w:rsidRPr="00F10550" w:rsidRDefault="00F10550" w:rsidP="00F10550">
      <w:pPr>
        <w:spacing w:before="120" w:after="120"/>
        <w:ind w:firstLine="567"/>
        <w:jc w:val="both"/>
        <w:rPr>
          <w:rFonts w:ascii="Times New Roman" w:hAnsi="Times New Roman" w:cs="Times New Roman"/>
          <w:sz w:val="28"/>
          <w:szCs w:val="28"/>
          <w:lang w:val="nl-NL"/>
        </w:rPr>
      </w:pPr>
      <w:r w:rsidRPr="00F10550">
        <w:rPr>
          <w:rFonts w:ascii="Times New Roman" w:hAnsi="Times New Roman" w:cs="Times New Roman"/>
          <w:b/>
          <w:lang w:val="nl-NL"/>
        </w:rPr>
        <w:t>-</w:t>
      </w:r>
      <w:r w:rsidRPr="00F10550">
        <w:rPr>
          <w:rFonts w:ascii="Times New Roman" w:hAnsi="Times New Roman" w:cs="Times New Roman"/>
          <w:lang w:val="nl-NL"/>
        </w:rPr>
        <w:t xml:space="preserve"> </w:t>
      </w:r>
      <w:r w:rsidRPr="00F10550">
        <w:rPr>
          <w:rFonts w:ascii="Times New Roman" w:hAnsi="Times New Roman" w:cs="Times New Roman"/>
          <w:sz w:val="28"/>
          <w:szCs w:val="28"/>
          <w:lang w:val="nl-NL"/>
        </w:rPr>
        <w:t>Nghị quyết số 66/NQ-CP ngày 26/3/2025 về Chương trình cắt giảm, đơn giản hóa thủ tục hành chính liên quan đến hoạt động sản xuất, kinh doanh năm 2025 và 2026 (Nghị quyết số 66):</w:t>
      </w:r>
    </w:p>
    <w:p w14:paraId="02E1281C" w14:textId="77777777" w:rsidR="00F10550" w:rsidRPr="00F10550" w:rsidRDefault="00F10550" w:rsidP="00F10550">
      <w:pPr>
        <w:spacing w:before="120" w:after="120"/>
        <w:ind w:firstLine="567"/>
        <w:jc w:val="both"/>
        <w:rPr>
          <w:rFonts w:ascii="Times New Roman" w:hAnsi="Times New Roman" w:cs="Times New Roman"/>
          <w:i/>
          <w:sz w:val="28"/>
          <w:szCs w:val="28"/>
          <w:lang w:val="nl-NL"/>
        </w:rPr>
      </w:pPr>
      <w:r w:rsidRPr="00F10550">
        <w:rPr>
          <w:rFonts w:ascii="Times New Roman" w:hAnsi="Times New Roman" w:cs="Times New Roman"/>
          <w:sz w:val="28"/>
          <w:szCs w:val="28"/>
          <w:lang w:val="nl-NL"/>
        </w:rPr>
        <w:t xml:space="preserve">Điểm a khoản 1 mục II quy định </w:t>
      </w:r>
      <w:r w:rsidRPr="00F10550">
        <w:rPr>
          <w:rFonts w:ascii="Times New Roman" w:hAnsi="Times New Roman" w:cs="Times New Roman"/>
          <w:i/>
          <w:sz w:val="28"/>
          <w:szCs w:val="28"/>
          <w:lang w:val="nl-NL"/>
        </w:rPr>
        <w:t>“a) Cắt giảm, đơn giản hóa ngay thủ tục hành chính liên quan đến hoạt động sản xuất, kinh doanh bảo đảm bãi bỏ ít nhất 30% điều kiện đầu tư kinh doanh không cần thiết, giảm ít nhất 30% thời gian giải quyết của các thủ tục hành chính, 30% chi phí tuân thủ tủ tục hành chính.”</w:t>
      </w:r>
      <w:r w:rsidRPr="00F10550">
        <w:rPr>
          <w:rFonts w:ascii="Times New Roman" w:hAnsi="Times New Roman" w:cs="Times New Roman"/>
          <w:sz w:val="28"/>
          <w:szCs w:val="28"/>
          <w:lang w:val="nl-NL"/>
        </w:rPr>
        <w:t xml:space="preserve">, điểm đ khoản 2 mục II quy định </w:t>
      </w:r>
      <w:r w:rsidRPr="00F10550">
        <w:rPr>
          <w:rFonts w:ascii="Times New Roman" w:hAnsi="Times New Roman" w:cs="Times New Roman"/>
          <w:i/>
          <w:sz w:val="28"/>
          <w:szCs w:val="28"/>
          <w:lang w:val="nl-NL"/>
        </w:rPr>
        <w:t>“đ) 100% thủ tục hành chính đủ điều kiện được thực hiện trực tuyến toàn trình”.</w:t>
      </w:r>
    </w:p>
    <w:p w14:paraId="12CC6C74" w14:textId="77777777" w:rsidR="00F10550" w:rsidRPr="00F10550" w:rsidRDefault="00F10550" w:rsidP="00F10550">
      <w:pPr>
        <w:spacing w:before="120" w:after="120"/>
        <w:ind w:firstLine="459"/>
        <w:jc w:val="both"/>
        <w:rPr>
          <w:rFonts w:ascii="Times New Roman" w:hAnsi="Times New Roman" w:cs="Times New Roman"/>
          <w:sz w:val="28"/>
          <w:szCs w:val="28"/>
          <w:lang w:val="nl-NL"/>
        </w:rPr>
      </w:pPr>
      <w:r w:rsidRPr="00F10550">
        <w:rPr>
          <w:rFonts w:ascii="Times New Roman" w:hAnsi="Times New Roman" w:cs="Times New Roman"/>
          <w:b/>
          <w:sz w:val="28"/>
          <w:szCs w:val="28"/>
          <w:lang w:val="nl-NL"/>
        </w:rPr>
        <w:t>-</w:t>
      </w:r>
      <w:r w:rsidRPr="00F10550">
        <w:rPr>
          <w:rFonts w:ascii="Times New Roman" w:hAnsi="Times New Roman" w:cs="Times New Roman"/>
          <w:sz w:val="28"/>
          <w:szCs w:val="28"/>
          <w:lang w:val="nl-NL"/>
        </w:rPr>
        <w:t xml:space="preserve"> Nghị quyết số 190/2025/QH15 ngày 19/02/2025 về xử lý một số vấn đề liên quan đến sắp xếp tổ chức bộ máy nhà nước (Nghị quyết 190/2025/QH15). </w:t>
      </w:r>
    </w:p>
    <w:p w14:paraId="47694D0C" w14:textId="77777777" w:rsidR="00F10550" w:rsidRPr="00F10550" w:rsidRDefault="00F10550" w:rsidP="00F10550">
      <w:pPr>
        <w:spacing w:before="120" w:after="120"/>
        <w:ind w:firstLine="459"/>
        <w:jc w:val="both"/>
        <w:rPr>
          <w:rFonts w:ascii="Times New Roman" w:hAnsi="Times New Roman" w:cs="Times New Roman"/>
          <w:sz w:val="28"/>
          <w:szCs w:val="28"/>
          <w:lang w:val="nl-NL"/>
        </w:rPr>
      </w:pPr>
      <w:r w:rsidRPr="00F10550">
        <w:rPr>
          <w:rFonts w:ascii="Times New Roman" w:hAnsi="Times New Roman" w:cs="Times New Roman"/>
          <w:sz w:val="28"/>
          <w:szCs w:val="28"/>
          <w:lang w:val="nl-NL"/>
        </w:rPr>
        <w:t xml:space="preserve">Khoản 2 Điều 11 quy định về rà soát, xử lý văn bản: </w:t>
      </w:r>
      <w:r w:rsidRPr="00F10550">
        <w:rPr>
          <w:rFonts w:ascii="Times New Roman" w:hAnsi="Times New Roman" w:cs="Times New Roman"/>
          <w:i/>
          <w:sz w:val="28"/>
          <w:szCs w:val="28"/>
          <w:lang w:val="nl-NL"/>
        </w:rPr>
        <w:t>“2. Cơ quan, người có thẩm quyền phải ban hành văn bản quy phạm pháp luật theo thẩm quyền hoặc trình cấp có thẩm quyền ban hành văn bản quy phạm pháp luật theo trình tự, thủ tục rút gọn để xử lý các văn bản chịu sự tác động do sắp xếp tổ chức bộ máy nhà nước, bảo đảm hoàn thành trước ngày 01 tháng 3 năm 2027.”</w:t>
      </w:r>
      <w:r w:rsidRPr="00F10550">
        <w:rPr>
          <w:rFonts w:ascii="Times New Roman" w:hAnsi="Times New Roman" w:cs="Times New Roman"/>
          <w:sz w:val="28"/>
          <w:szCs w:val="28"/>
          <w:lang w:val="nl-NL"/>
        </w:rPr>
        <w:t xml:space="preserve"> </w:t>
      </w:r>
    </w:p>
    <w:p w14:paraId="2DBDAAF7" w14:textId="77777777" w:rsidR="00F10550" w:rsidRPr="00F10550" w:rsidRDefault="00F10550" w:rsidP="00F10550">
      <w:pPr>
        <w:spacing w:before="120" w:after="120"/>
        <w:ind w:firstLine="567"/>
        <w:jc w:val="both"/>
        <w:rPr>
          <w:rFonts w:ascii="Times New Roman" w:hAnsi="Times New Roman" w:cs="Times New Roman"/>
          <w:b/>
          <w:i/>
          <w:iCs/>
          <w:sz w:val="28"/>
          <w:szCs w:val="28"/>
          <w:lang w:val="nl-NL"/>
        </w:rPr>
      </w:pPr>
      <w:r w:rsidRPr="00F10550">
        <w:rPr>
          <w:rFonts w:ascii="Times New Roman" w:hAnsi="Times New Roman" w:cs="Times New Roman"/>
          <w:b/>
          <w:i/>
          <w:iCs/>
          <w:sz w:val="28"/>
          <w:szCs w:val="28"/>
          <w:lang w:val="nl-NL"/>
        </w:rPr>
        <w:t>1.2. Cơ sở pháp lý</w:t>
      </w:r>
    </w:p>
    <w:p w14:paraId="605484E5" w14:textId="77777777" w:rsidR="00F10550" w:rsidRPr="00F10550" w:rsidRDefault="00F10550" w:rsidP="00F10550">
      <w:pPr>
        <w:spacing w:before="120" w:after="120"/>
        <w:ind w:firstLine="567"/>
        <w:jc w:val="both"/>
        <w:rPr>
          <w:rFonts w:ascii="Times New Roman" w:hAnsi="Times New Roman" w:cs="Times New Roman"/>
          <w:sz w:val="28"/>
          <w:szCs w:val="28"/>
          <w:lang w:val="nl-NL"/>
        </w:rPr>
      </w:pPr>
      <w:r w:rsidRPr="00F10550">
        <w:rPr>
          <w:rFonts w:ascii="Times New Roman" w:hAnsi="Times New Roman" w:cs="Times New Roman"/>
          <w:sz w:val="28"/>
          <w:szCs w:val="28"/>
          <w:lang w:val="nl-NL"/>
        </w:rPr>
        <w:t xml:space="preserve">- Khoản 4 Điều 8 Luật Ban hành văn bản quy phạm pháp luật năm 2025 quy định: </w:t>
      </w:r>
      <w:bookmarkStart w:id="2" w:name="khoan_4_8"/>
    </w:p>
    <w:p w14:paraId="257B23C1" w14:textId="77777777" w:rsidR="00F10550" w:rsidRPr="00F10550" w:rsidRDefault="00F10550" w:rsidP="00F10550">
      <w:pPr>
        <w:spacing w:before="120" w:after="120"/>
        <w:ind w:firstLine="567"/>
        <w:jc w:val="both"/>
        <w:rPr>
          <w:rFonts w:ascii="Times New Roman" w:hAnsi="Times New Roman" w:cs="Times New Roman"/>
          <w:i/>
          <w:color w:val="000000"/>
          <w:sz w:val="28"/>
          <w:szCs w:val="28"/>
          <w:lang w:val="nl-NL"/>
        </w:rPr>
      </w:pPr>
      <w:r w:rsidRPr="00F10550">
        <w:rPr>
          <w:rFonts w:ascii="Times New Roman" w:hAnsi="Times New Roman" w:cs="Times New Roman"/>
          <w:i/>
          <w:color w:val="000000"/>
          <w:sz w:val="28"/>
          <w:szCs w:val="28"/>
          <w:lang w:val="nl-NL"/>
        </w:rPr>
        <w:t>“4. Ban hành văn bản quy phạm pháp luật thay thế văn bản quy phạm pháp luật hiện hành thuộc một trong các trường hợp sau đây:</w:t>
      </w:r>
      <w:bookmarkEnd w:id="2"/>
    </w:p>
    <w:p w14:paraId="00175F6F" w14:textId="77777777" w:rsidR="00F10550" w:rsidRPr="00F10550" w:rsidRDefault="00F10550" w:rsidP="00F10550">
      <w:pPr>
        <w:spacing w:before="120" w:after="120"/>
        <w:ind w:firstLine="567"/>
        <w:jc w:val="both"/>
        <w:rPr>
          <w:rFonts w:ascii="Times New Roman" w:hAnsi="Times New Roman" w:cs="Times New Roman"/>
          <w:i/>
          <w:color w:val="000000"/>
          <w:sz w:val="28"/>
          <w:szCs w:val="28"/>
          <w:lang w:val="nl-NL"/>
        </w:rPr>
      </w:pPr>
      <w:r w:rsidRPr="00F10550">
        <w:rPr>
          <w:rFonts w:ascii="Times New Roman" w:hAnsi="Times New Roman" w:cs="Times New Roman"/>
          <w:i/>
          <w:color w:val="000000"/>
          <w:sz w:val="28"/>
          <w:szCs w:val="28"/>
          <w:lang w:val="nl-NL"/>
        </w:rPr>
        <w:lastRenderedPageBreak/>
        <w:t>a) Thay đổi cơ bản chính sách, phạm vi điều chỉnh, đối tượng áp dụng;</w:t>
      </w:r>
    </w:p>
    <w:p w14:paraId="1BB4E145" w14:textId="77777777" w:rsidR="00F10550" w:rsidRPr="00F10550" w:rsidRDefault="00F10550" w:rsidP="00F10550">
      <w:pPr>
        <w:spacing w:before="120" w:after="120"/>
        <w:ind w:firstLine="567"/>
        <w:jc w:val="both"/>
        <w:rPr>
          <w:rFonts w:ascii="Times New Roman" w:hAnsi="Times New Roman" w:cs="Times New Roman"/>
          <w:i/>
          <w:color w:val="000000"/>
          <w:sz w:val="28"/>
          <w:szCs w:val="28"/>
          <w:lang w:val="nl-NL"/>
        </w:rPr>
      </w:pPr>
      <w:r w:rsidRPr="00F10550">
        <w:rPr>
          <w:rFonts w:ascii="Times New Roman" w:hAnsi="Times New Roman" w:cs="Times New Roman"/>
          <w:i/>
          <w:color w:val="000000"/>
          <w:sz w:val="28"/>
          <w:szCs w:val="28"/>
          <w:lang w:val="nl-NL"/>
        </w:rPr>
        <w:t>b) Sửa đổi, bổ sung về nội dung quá một phần hai tổng số điều.”</w:t>
      </w:r>
    </w:p>
    <w:p w14:paraId="0532D389" w14:textId="77777777" w:rsidR="00F10550" w:rsidRPr="00F10550" w:rsidRDefault="00F10550" w:rsidP="00F10550">
      <w:pPr>
        <w:spacing w:before="120" w:after="120"/>
        <w:ind w:firstLine="567"/>
        <w:jc w:val="both"/>
        <w:rPr>
          <w:rFonts w:ascii="Times New Roman" w:hAnsi="Times New Roman" w:cs="Times New Roman"/>
          <w:sz w:val="28"/>
          <w:szCs w:val="28"/>
          <w:lang w:val="nl-NL"/>
        </w:rPr>
      </w:pPr>
      <w:r w:rsidRPr="00F10550">
        <w:rPr>
          <w:rFonts w:ascii="Times New Roman" w:hAnsi="Times New Roman" w:cs="Times New Roman"/>
          <w:sz w:val="28"/>
          <w:szCs w:val="28"/>
          <w:lang w:val="nl-NL"/>
        </w:rPr>
        <w:t>- Nghị định số 26/2025/NĐ-CP ngày 24/02/2025 (Nghị định số 26/2025/NĐ-CP) quy định chức năng, nhiệm vụ, quyền hạn và cơ cấu tổ chức của NHNN (có hiệu lực thi hành từ ngày 01/3/2025); trong đó có quy định mới về tổ chức bộ máy của NHNN. Trên cơ sở đó, Thống đốc NHNN đã ban hành các Quyết định mới về chức năng, nhiệm vụ, quyền hạn, cơ cấu tổ chức của các đơn vị thuộc NHNN.</w:t>
      </w:r>
    </w:p>
    <w:p w14:paraId="09E9EA1E" w14:textId="77777777" w:rsidR="00F10550" w:rsidRPr="00F10550" w:rsidRDefault="00F10550" w:rsidP="00F10550">
      <w:pPr>
        <w:spacing w:before="120" w:after="120"/>
        <w:ind w:firstLine="567"/>
        <w:jc w:val="both"/>
        <w:rPr>
          <w:rFonts w:ascii="Times New Roman" w:hAnsi="Times New Roman" w:cs="Times New Roman"/>
          <w:sz w:val="28"/>
          <w:szCs w:val="28"/>
          <w:shd w:val="clear" w:color="auto" w:fill="FFFFFF"/>
          <w:lang w:val="nl-NL"/>
        </w:rPr>
      </w:pPr>
      <w:r w:rsidRPr="00F10550">
        <w:rPr>
          <w:rFonts w:ascii="Times New Roman" w:hAnsi="Times New Roman" w:cs="Times New Roman"/>
          <w:sz w:val="28"/>
          <w:szCs w:val="28"/>
          <w:shd w:val="clear" w:color="auto" w:fill="FFFFFF"/>
          <w:lang w:val="nl-NL"/>
        </w:rPr>
        <w:t>- Khoản 2, 4 Điều 38 Luật các TCTD năm 2024 quy định:</w:t>
      </w:r>
    </w:p>
    <w:p w14:paraId="6DC72EFA" w14:textId="77777777" w:rsidR="00F10550" w:rsidRPr="00F10550" w:rsidRDefault="00F10550" w:rsidP="00F10550">
      <w:pPr>
        <w:spacing w:before="120" w:after="120"/>
        <w:ind w:firstLine="567"/>
        <w:jc w:val="both"/>
        <w:rPr>
          <w:rFonts w:ascii="Times New Roman" w:hAnsi="Times New Roman" w:cs="Times New Roman"/>
          <w:i/>
          <w:sz w:val="28"/>
          <w:szCs w:val="28"/>
          <w:shd w:val="clear" w:color="auto" w:fill="FFFFFF"/>
          <w:lang w:val="nl-NL"/>
        </w:rPr>
      </w:pPr>
      <w:r w:rsidRPr="00F10550">
        <w:rPr>
          <w:rFonts w:ascii="Times New Roman" w:hAnsi="Times New Roman" w:cs="Times New Roman"/>
          <w:i/>
          <w:sz w:val="28"/>
          <w:szCs w:val="28"/>
          <w:shd w:val="clear" w:color="auto" w:fill="FFFFFF"/>
          <w:lang w:val="nl-NL"/>
        </w:rPr>
        <w:t>"2. Thống đốc Ngân hàng Nhà nước quy định điều kiện, hồ sơ, thủ tục thành lập, chuyển đổi hình thức pháp lý, giải thể, chấm dứt hoạt động đơn vị quy định tại khoản 1 Điều này đối với từng loại hình tổ chức tín dụng.. Thống đốc Ngân hàng Nhà nước quy định việc thông báo thông tin về thành lập, giải thể, chấm dứt hoạt động chi nhánh, văn phòng đại diện ở trong nước và các thông tin liên quan cho cơ quan đăng ký kinh doanh để cập nhật vào hệ thống thông tin quốc gia về đăng ký doanh nghiệp, hợp tác xã."</w:t>
      </w:r>
    </w:p>
    <w:p w14:paraId="0D6221DD" w14:textId="77777777" w:rsidR="00F10550" w:rsidRPr="00F10550" w:rsidRDefault="00F10550" w:rsidP="00F10550">
      <w:pPr>
        <w:spacing w:before="120" w:after="120"/>
        <w:ind w:firstLine="567"/>
        <w:jc w:val="both"/>
        <w:rPr>
          <w:rFonts w:ascii="Times New Roman" w:hAnsi="Times New Roman" w:cs="Times New Roman"/>
          <w:i/>
          <w:sz w:val="28"/>
          <w:szCs w:val="28"/>
          <w:shd w:val="clear" w:color="auto" w:fill="FFFFFF"/>
          <w:lang w:val="nl-NL"/>
        </w:rPr>
      </w:pPr>
      <w:r w:rsidRPr="00F10550">
        <w:rPr>
          <w:rFonts w:ascii="Times New Roman" w:hAnsi="Times New Roman" w:cs="Times New Roman"/>
          <w:i/>
          <w:sz w:val="28"/>
          <w:szCs w:val="28"/>
          <w:shd w:val="clear" w:color="auto" w:fill="FFFFFF"/>
          <w:lang w:val="nl-NL"/>
        </w:rPr>
        <w:t>4. Thống đốc Ngân hàng Nhà nước quy định việc thông báo thông tin về thành lập, giải thể, chấm dứt hoạt động chi nhánh, văn phòng đại diện ở trong nước và các thông tin liên quan cho cơ quan đăng ký kinh doanh để cập nhật vào hệ thống thông tin quốc gia về dăng ký doanh nghiệp hợp tác xã.”</w:t>
      </w:r>
    </w:p>
    <w:p w14:paraId="08B9C446" w14:textId="77777777" w:rsidR="00F10550" w:rsidRPr="00F10550" w:rsidRDefault="00F10550" w:rsidP="00F10550">
      <w:pPr>
        <w:spacing w:before="120" w:after="120"/>
        <w:ind w:firstLine="567"/>
        <w:jc w:val="both"/>
        <w:rPr>
          <w:rFonts w:ascii="Times New Roman" w:hAnsi="Times New Roman" w:cs="Times New Roman"/>
          <w:sz w:val="28"/>
          <w:szCs w:val="28"/>
          <w:shd w:val="clear" w:color="auto" w:fill="FFFFFF"/>
          <w:lang w:val="nl-NL"/>
        </w:rPr>
      </w:pPr>
      <w:r w:rsidRPr="00F10550">
        <w:rPr>
          <w:rFonts w:ascii="Times New Roman" w:hAnsi="Times New Roman" w:cs="Times New Roman"/>
          <w:sz w:val="28"/>
          <w:szCs w:val="28"/>
          <w:shd w:val="clear" w:color="auto" w:fill="FFFFFF"/>
          <w:lang w:val="nl-NL"/>
        </w:rPr>
        <w:t>- Thông báo số 08-TB/BCĐTW kết luận của Tổng Bí thư Tô Lâm, Trưởng Ban Chỉ đạo Trung ương về hoàn thiện thể chế, pháp luật, trong đó, giao các Bộ, ngành nghiên cứu sửa đổi, bổ sung, thay thế các văn bản để xử lý các khó khăn, vướng mắc do quy định pháp luật.</w:t>
      </w:r>
    </w:p>
    <w:p w14:paraId="59AB729E" w14:textId="2FB692C3" w:rsidR="00F10550" w:rsidRDefault="00F10550" w:rsidP="00F10550">
      <w:pPr>
        <w:spacing w:before="120" w:after="120"/>
        <w:ind w:firstLine="567"/>
        <w:jc w:val="both"/>
        <w:rPr>
          <w:rFonts w:ascii="Times New Roman" w:hAnsi="Times New Roman" w:cs="Times New Roman"/>
          <w:sz w:val="28"/>
          <w:szCs w:val="28"/>
          <w:shd w:val="clear" w:color="auto" w:fill="FFFFFF"/>
          <w:lang w:val="nl-NL"/>
        </w:rPr>
      </w:pPr>
      <w:r w:rsidRPr="00F10550">
        <w:rPr>
          <w:rFonts w:ascii="Times New Roman" w:hAnsi="Times New Roman" w:cs="Times New Roman"/>
          <w:sz w:val="28"/>
          <w:szCs w:val="28"/>
          <w:shd w:val="clear" w:color="auto" w:fill="FFFFFF"/>
          <w:lang w:val="nl-NL"/>
        </w:rPr>
        <w:t>- Quyết định số 2070/QĐ-TTg ngày 16/9/2025 của Thủ tướng Chính phủ về việc p</w:t>
      </w:r>
      <w:r w:rsidRPr="00F10550">
        <w:rPr>
          <w:rFonts w:ascii="Times New Roman" w:hAnsi="Times New Roman" w:cs="Times New Roman"/>
          <w:sz w:val="28"/>
          <w:szCs w:val="28"/>
          <w:shd w:val="clear" w:color="auto" w:fill="FFFFFF"/>
          <w:lang w:val="vi-VN"/>
        </w:rPr>
        <w:t>hê duyệt Phương án cắt giảm, đơn giản hóa thủ tục hành chính liên quan đến hoạt động sản xuất, kinh doanh</w:t>
      </w:r>
      <w:r w:rsidRPr="00F10550">
        <w:rPr>
          <w:rFonts w:ascii="Times New Roman" w:hAnsi="Times New Roman" w:cs="Times New Roman"/>
          <w:sz w:val="28"/>
          <w:szCs w:val="28"/>
          <w:lang w:val="vi-VN"/>
        </w:rPr>
        <w:t xml:space="preserve"> </w:t>
      </w:r>
      <w:r w:rsidRPr="00F10550">
        <w:rPr>
          <w:rFonts w:ascii="Times New Roman" w:hAnsi="Times New Roman" w:cs="Times New Roman"/>
          <w:sz w:val="28"/>
          <w:szCs w:val="28"/>
          <w:shd w:val="clear" w:color="auto" w:fill="FFFFFF"/>
          <w:lang w:val="vi-VN"/>
        </w:rPr>
        <w:t>thuộc phạm vi chức năng quản lý của Ngân hàng Nhà nước Việt Nam</w:t>
      </w:r>
      <w:r w:rsidR="009D34DE">
        <w:rPr>
          <w:rFonts w:ascii="Times New Roman" w:hAnsi="Times New Roman" w:cs="Times New Roman"/>
          <w:sz w:val="28"/>
          <w:szCs w:val="28"/>
          <w:shd w:val="clear" w:color="auto" w:fill="FFFFFF"/>
          <w:lang w:val="nl-NL"/>
        </w:rPr>
        <w:t xml:space="preserve"> (Quyết định 20</w:t>
      </w:r>
      <w:r w:rsidRPr="00F10550">
        <w:rPr>
          <w:rFonts w:ascii="Times New Roman" w:hAnsi="Times New Roman" w:cs="Times New Roman"/>
          <w:sz w:val="28"/>
          <w:szCs w:val="28"/>
          <w:shd w:val="clear" w:color="auto" w:fill="FFFFFF"/>
          <w:lang w:val="nl-NL"/>
        </w:rPr>
        <w:t xml:space="preserve">70), NHNN cần cắt giảm, đơn giản hóa 05 điều kiện kinh doanh tại Thông tư số 32 (Điều kiện kinh doanh của Thủ tục chấp thuận đủ điều kiện thành lập chi nhánh ở trong nước của ngân hàng thương mại; Điều kiện kinh doanh của Thủ tục chấp thuận đủ điều kiện thành lập phòng giao dịch của ngân hàng thương mại; Điều kiện kinh doanh của Thủ tục chấp thuận thành lập chi nhánh, văn phòng đại diện, ngân hàng con ở nước ngoài; Điều kiện kinh doanh của Thủ </w:t>
      </w:r>
      <w:r w:rsidRPr="00F10550">
        <w:rPr>
          <w:rFonts w:ascii="Times New Roman" w:hAnsi="Times New Roman" w:cs="Times New Roman"/>
          <w:sz w:val="28"/>
          <w:szCs w:val="28"/>
          <w:shd w:val="clear" w:color="auto" w:fill="FFFFFF"/>
          <w:lang w:val="nl-NL"/>
        </w:rPr>
        <w:lastRenderedPageBreak/>
        <w:t>tục chấp thuận thay đổi địa điểm đặt trụ sở chi nhánh ở trong nước, phòng giao dịch trong phạm vi địa bàn tỉnh, thành phố trực thuộc trung ương;</w:t>
      </w:r>
      <w:r w:rsidRPr="00F10550">
        <w:rPr>
          <w:rFonts w:ascii="Times New Roman" w:hAnsi="Times New Roman" w:cs="Times New Roman"/>
          <w:lang w:val="nl-NL"/>
        </w:rPr>
        <w:t xml:space="preserve"> </w:t>
      </w:r>
      <w:r w:rsidRPr="00F10550">
        <w:rPr>
          <w:rFonts w:ascii="Times New Roman" w:hAnsi="Times New Roman" w:cs="Times New Roman"/>
          <w:sz w:val="28"/>
          <w:szCs w:val="28"/>
          <w:shd w:val="clear" w:color="auto" w:fill="FFFFFF"/>
          <w:lang w:val="nl-NL"/>
        </w:rPr>
        <w:t>Điều kiện kinh doanh của Thủ tục chấp thuận thay đổi địa điểm đặt trụ sở chi nhánh ở trong nước, phòng giao dịch giữa các tỉnh, thành phố trực thuộc trung ương).</w:t>
      </w:r>
    </w:p>
    <w:p w14:paraId="3F83AD10" w14:textId="0A748ECF" w:rsidR="00EE4F7D" w:rsidRPr="00F10550" w:rsidRDefault="00EE4F7D" w:rsidP="00F10550">
      <w:pPr>
        <w:spacing w:before="120" w:after="120"/>
        <w:ind w:firstLine="567"/>
        <w:jc w:val="both"/>
        <w:rPr>
          <w:rFonts w:ascii="Times New Roman" w:hAnsi="Times New Roman" w:cs="Times New Roman"/>
          <w:sz w:val="28"/>
          <w:szCs w:val="28"/>
          <w:shd w:val="clear" w:color="auto" w:fill="FFFFFF"/>
          <w:lang w:val="nl-NL"/>
        </w:rPr>
      </w:pPr>
      <w:r>
        <w:rPr>
          <w:rFonts w:ascii="Times New Roman" w:hAnsi="Times New Roman" w:cs="Times New Roman"/>
          <w:sz w:val="28"/>
          <w:szCs w:val="28"/>
          <w:shd w:val="clear" w:color="auto" w:fill="FFFFFF"/>
          <w:lang w:val="nl-NL"/>
        </w:rPr>
        <w:t>- Quyết định số 3539/QĐ-NHNN ngày 23/10/2025 của Thống đốc Ngân hàng Nhà nước về việc phê duyệt phương án tiếp tục cắt giảm thời gian giải quyết và đơn giản hóa thủ tục hành chính liên quan đến hoạt động sản xuất, kinh doanh thuộc phạm vi chức năng quản lý của Ngân hàng Nhà nước Việt Nam.</w:t>
      </w:r>
    </w:p>
    <w:p w14:paraId="2158F24A" w14:textId="77777777" w:rsidR="00F10550" w:rsidRPr="00F10550" w:rsidRDefault="00F10550" w:rsidP="00F10550">
      <w:pPr>
        <w:spacing w:before="120" w:line="340" w:lineRule="exact"/>
        <w:ind w:firstLine="567"/>
        <w:jc w:val="both"/>
        <w:rPr>
          <w:rFonts w:ascii="Times New Roman" w:hAnsi="Times New Roman" w:cs="Times New Roman"/>
          <w:b/>
          <w:sz w:val="28"/>
          <w:szCs w:val="28"/>
          <w:lang w:val="nl-NL"/>
        </w:rPr>
      </w:pPr>
      <w:r w:rsidRPr="00F10550">
        <w:rPr>
          <w:rFonts w:ascii="Times New Roman" w:hAnsi="Times New Roman" w:cs="Times New Roman"/>
          <w:b/>
          <w:sz w:val="28"/>
          <w:szCs w:val="28"/>
          <w:lang w:val="nl-NL"/>
        </w:rPr>
        <w:t>2. Mục đích, quan điểm xây dựng dự thảo Thông tư:</w:t>
      </w:r>
    </w:p>
    <w:p w14:paraId="6C53C105" w14:textId="77777777" w:rsidR="00F10550" w:rsidRPr="00F10550" w:rsidRDefault="00F10550" w:rsidP="00F10550">
      <w:pPr>
        <w:widowControl w:val="0"/>
        <w:spacing w:before="120" w:line="340" w:lineRule="exact"/>
        <w:ind w:firstLine="567"/>
        <w:contextualSpacing/>
        <w:jc w:val="both"/>
        <w:rPr>
          <w:rFonts w:ascii="Times New Roman" w:hAnsi="Times New Roman" w:cs="Times New Roman"/>
          <w:bCs/>
          <w:sz w:val="28"/>
          <w:szCs w:val="28"/>
          <w:lang w:val="nl-NL"/>
        </w:rPr>
      </w:pPr>
      <w:r w:rsidRPr="00F10550">
        <w:rPr>
          <w:rFonts w:ascii="Times New Roman" w:hAnsi="Times New Roman" w:cs="Times New Roman"/>
          <w:bCs/>
          <w:sz w:val="28"/>
          <w:szCs w:val="28"/>
          <w:lang w:val="nl-NL"/>
        </w:rPr>
        <w:t>Dự thảo Thông tư được xây dựng dựa trên cơ sở kế thừa các quy định còn phù hợp tại Thông tư số 32; sửa đổi một số quy định về điều kiện kinh doanh, trình tự, thủ tục thành lập đơn vị mạng lưới của NHTM để phù hợp với phương án cắt giảm, đơn giản hóa thủ tục hành chính; tháo gỡ khó khăn, vướng mắc trong quá trình thực hiện qua các kiến nghị, đề xuất của NHNN khu vực và các NHTM.</w:t>
      </w:r>
    </w:p>
    <w:p w14:paraId="6420C93C" w14:textId="77777777" w:rsidR="00F10550" w:rsidRPr="00F10550" w:rsidRDefault="00F10550" w:rsidP="00F10550">
      <w:pPr>
        <w:widowControl w:val="0"/>
        <w:spacing w:before="120" w:line="340" w:lineRule="exact"/>
        <w:ind w:firstLine="567"/>
        <w:contextualSpacing/>
        <w:jc w:val="both"/>
        <w:rPr>
          <w:rFonts w:ascii="Times New Roman" w:hAnsi="Times New Roman" w:cs="Times New Roman"/>
          <w:b/>
          <w:iCs/>
          <w:sz w:val="28"/>
          <w:lang w:val="nl-NL"/>
        </w:rPr>
      </w:pPr>
      <w:r w:rsidRPr="00F10550">
        <w:rPr>
          <w:rFonts w:ascii="Times New Roman" w:hAnsi="Times New Roman" w:cs="Times New Roman"/>
          <w:b/>
          <w:iCs/>
          <w:sz w:val="28"/>
          <w:lang w:val="nl-NL"/>
        </w:rPr>
        <w:t xml:space="preserve">3. Bố cục của </w:t>
      </w:r>
      <w:r w:rsidRPr="00F10550">
        <w:rPr>
          <w:rFonts w:ascii="Times New Roman" w:hAnsi="Times New Roman" w:cs="Times New Roman"/>
          <w:b/>
          <w:sz w:val="28"/>
          <w:szCs w:val="28"/>
          <w:lang w:val="nl-NL"/>
        </w:rPr>
        <w:t>dự thảo Thông tư</w:t>
      </w:r>
      <w:r w:rsidRPr="00F10550">
        <w:rPr>
          <w:rFonts w:ascii="Times New Roman" w:hAnsi="Times New Roman" w:cs="Times New Roman"/>
          <w:b/>
          <w:iCs/>
          <w:sz w:val="28"/>
          <w:lang w:val="nl-NL"/>
        </w:rPr>
        <w:t>:</w:t>
      </w:r>
    </w:p>
    <w:p w14:paraId="58D4FCB4"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sz w:val="28"/>
          <w:szCs w:val="28"/>
          <w:shd w:val="clear" w:color="auto" w:fill="FFFFFF"/>
          <w:lang w:val="nl-NL"/>
        </w:rPr>
        <w:t>Dự thảo Thông tư được</w:t>
      </w:r>
      <w:r w:rsidRPr="00F10550">
        <w:rPr>
          <w:rFonts w:ascii="Times New Roman" w:hAnsi="Times New Roman" w:cs="Times New Roman"/>
          <w:bCs/>
          <w:sz w:val="28"/>
          <w:lang w:val="nl-NL"/>
        </w:rPr>
        <w:t xml:space="preserve"> xây dựng gồm 41 Điều và 08 chương, cụ thể như sau:</w:t>
      </w:r>
    </w:p>
    <w:p w14:paraId="7DEF7388"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I (5 Điều) những quy định chung;</w:t>
      </w:r>
    </w:p>
    <w:p w14:paraId="6630290E"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II (8 Điều) Thành lập đơn vị thuộc mạng lưới của NHTM’</w:t>
      </w:r>
    </w:p>
    <w:p w14:paraId="60A3F9A4"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III (9 Điều) Khai trương hoạt động, thay đổi tên, địa điểm các đơn vị thuộc mạng lưới của NHTM; thay đổi chi nhánh quản lý PGD, chuyển đổi CN ở trong nước thành PGD;</w:t>
      </w:r>
    </w:p>
    <w:p w14:paraId="0DACF694"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IV (3 Điều) Chuyển đổi hình thức pháp lý ngân hàng con ở nước ngoài của NHTM;</w:t>
      </w:r>
    </w:p>
    <w:p w14:paraId="3F7C31C1"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xml:space="preserve">- Chương V (6 Điều) Chấm dứt hoạt động, giải thể các đơn vị thuộc mạng lưới của NHTM; </w:t>
      </w:r>
    </w:p>
    <w:p w14:paraId="1A8D967A"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VI (2 Điều) Thông báo cho cơ quan đăng ký kinh doanh</w:t>
      </w:r>
    </w:p>
    <w:p w14:paraId="44D2863C"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VII (5 Điều) Tổ chức thực hiện;</w:t>
      </w:r>
    </w:p>
    <w:p w14:paraId="5B748350" w14:textId="77777777" w:rsidR="00F10550" w:rsidRPr="00F10550" w:rsidRDefault="00F10550" w:rsidP="00F10550">
      <w:pPr>
        <w:spacing w:before="120" w:after="120"/>
        <w:ind w:firstLine="567"/>
        <w:jc w:val="both"/>
        <w:rPr>
          <w:rFonts w:ascii="Times New Roman" w:hAnsi="Times New Roman" w:cs="Times New Roman"/>
          <w:bCs/>
          <w:sz w:val="28"/>
          <w:lang w:val="nl-NL"/>
        </w:rPr>
      </w:pPr>
      <w:r w:rsidRPr="00F10550">
        <w:rPr>
          <w:rFonts w:ascii="Times New Roman" w:hAnsi="Times New Roman" w:cs="Times New Roman"/>
          <w:bCs/>
          <w:sz w:val="28"/>
          <w:lang w:val="nl-NL"/>
        </w:rPr>
        <w:t>- CHương VIII (2 Điều) Điều khoản thi hành.</w:t>
      </w:r>
    </w:p>
    <w:p w14:paraId="0ED5E78F" w14:textId="6107EF4E" w:rsidR="004D5BB9" w:rsidRPr="003C42A7" w:rsidRDefault="00F10550" w:rsidP="003C42A7">
      <w:pPr>
        <w:spacing w:before="120" w:line="340" w:lineRule="exact"/>
        <w:ind w:firstLine="567"/>
        <w:jc w:val="both"/>
        <w:rPr>
          <w:rFonts w:ascii="Times New Roman" w:hAnsi="Times New Roman" w:cs="Times New Roman"/>
          <w:b/>
          <w:sz w:val="28"/>
          <w:szCs w:val="28"/>
          <w:lang w:val="nl-NL"/>
        </w:rPr>
      </w:pPr>
      <w:r w:rsidRPr="00F10550">
        <w:rPr>
          <w:rFonts w:ascii="Times New Roman" w:hAnsi="Times New Roman" w:cs="Times New Roman"/>
          <w:b/>
          <w:sz w:val="28"/>
          <w:szCs w:val="28"/>
          <w:lang w:val="nl-NL"/>
        </w:rPr>
        <w:lastRenderedPageBreak/>
        <w:t>4. Bảng so sánh, thuyết minh các nội dung DTTT:</w:t>
      </w:r>
    </w:p>
    <w:tbl>
      <w:tblPr>
        <w:tblStyle w:val="a"/>
        <w:tblW w:w="14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4500"/>
        <w:gridCol w:w="4560"/>
        <w:gridCol w:w="4965"/>
      </w:tblGrid>
      <w:tr w:rsidR="004D5BB9" w14:paraId="69C15345" w14:textId="77777777">
        <w:trPr>
          <w:tblHeader/>
        </w:trPr>
        <w:tc>
          <w:tcPr>
            <w:tcW w:w="705" w:type="dxa"/>
          </w:tcPr>
          <w:p w14:paraId="3F210DC6" w14:textId="77777777" w:rsidR="004D5BB9" w:rsidRDefault="007A6D81">
            <w:pPr>
              <w:spacing w:before="120"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4500" w:type="dxa"/>
          </w:tcPr>
          <w:p w14:paraId="721A40F0" w14:textId="77777777" w:rsidR="004D5BB9" w:rsidRDefault="007A6D81">
            <w:pPr>
              <w:spacing w:before="120" w:after="0" w:line="240" w:lineRule="auto"/>
              <w:ind w:right="7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Quy định tại Thông tư số 32/2024/TT-NHNN (đã được sửa đổi, bổ sung)</w:t>
            </w:r>
          </w:p>
        </w:tc>
        <w:tc>
          <w:tcPr>
            <w:tcW w:w="4560" w:type="dxa"/>
          </w:tcPr>
          <w:p w14:paraId="743A397C" w14:textId="77777777" w:rsidR="004D5BB9" w:rsidRDefault="007A6D81">
            <w:pPr>
              <w:spacing w:before="120"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Quy định tại DTTT</w:t>
            </w:r>
          </w:p>
        </w:tc>
        <w:tc>
          <w:tcPr>
            <w:tcW w:w="4965" w:type="dxa"/>
          </w:tcPr>
          <w:p w14:paraId="78BC4573" w14:textId="77777777" w:rsidR="004D5BB9" w:rsidRDefault="007A6D81">
            <w:pPr>
              <w:spacing w:before="12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Lý do sửa đổi, bổ sung</w:t>
            </w:r>
          </w:p>
        </w:tc>
      </w:tr>
      <w:tr w:rsidR="004D5BB9" w14:paraId="7A4670B0" w14:textId="77777777">
        <w:trPr>
          <w:trHeight w:val="1237"/>
        </w:trPr>
        <w:tc>
          <w:tcPr>
            <w:tcW w:w="705" w:type="dxa"/>
          </w:tcPr>
          <w:p w14:paraId="38A48011" w14:textId="77777777" w:rsidR="004D5BB9" w:rsidRDefault="004D5BB9">
            <w:pPr>
              <w:spacing w:before="120" w:after="0" w:line="240" w:lineRule="auto"/>
              <w:jc w:val="center"/>
              <w:rPr>
                <w:rFonts w:ascii="Times New Roman" w:eastAsia="Times New Roman" w:hAnsi="Times New Roman" w:cs="Times New Roman"/>
                <w:b/>
                <w:sz w:val="26"/>
                <w:szCs w:val="26"/>
              </w:rPr>
            </w:pPr>
          </w:p>
        </w:tc>
        <w:tc>
          <w:tcPr>
            <w:tcW w:w="4500" w:type="dxa"/>
          </w:tcPr>
          <w:p w14:paraId="19D1EBA3" w14:textId="77777777" w:rsidR="004D5BB9" w:rsidRDefault="007A6D81">
            <w:pPr>
              <w:spacing w:before="120"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Thông tư:</w:t>
            </w:r>
          </w:p>
          <w:p w14:paraId="25498F6D" w14:textId="77777777" w:rsidR="004D5BB9" w:rsidRDefault="007A6D81">
            <w:pPr>
              <w:spacing w:before="120"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về mạng lưới hoạt động của ngân hàng thương mại</w:t>
            </w:r>
          </w:p>
        </w:tc>
        <w:tc>
          <w:tcPr>
            <w:tcW w:w="4560" w:type="dxa"/>
          </w:tcPr>
          <w:p w14:paraId="12101FD1" w14:textId="77777777" w:rsidR="004D5BB9" w:rsidRDefault="007A6D81">
            <w:pPr>
              <w:spacing w:before="120"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Tên Thông tư:</w:t>
            </w:r>
          </w:p>
          <w:p w14:paraId="0FA158E4" w14:textId="77777777" w:rsidR="004D5BB9" w:rsidRDefault="007A6D81">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Quy định về mạng lưới hoạt động của ngân hàng thương mại</w:t>
            </w:r>
          </w:p>
        </w:tc>
        <w:tc>
          <w:tcPr>
            <w:tcW w:w="4965" w:type="dxa"/>
          </w:tcPr>
          <w:p w14:paraId="3BDBCCA4" w14:textId="77777777" w:rsidR="004D5BB9" w:rsidRDefault="007A6D81">
            <w:pPr>
              <w:spacing w:before="120"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 tên Thông tư</w:t>
            </w:r>
          </w:p>
        </w:tc>
      </w:tr>
      <w:tr w:rsidR="004D5BB9" w14:paraId="09C1EBD5" w14:textId="77777777">
        <w:trPr>
          <w:trHeight w:val="281"/>
        </w:trPr>
        <w:tc>
          <w:tcPr>
            <w:tcW w:w="705" w:type="dxa"/>
            <w:vAlign w:val="center"/>
          </w:tcPr>
          <w:p w14:paraId="7B5E0A38" w14:textId="77777777" w:rsidR="004D5BB9" w:rsidRDefault="007A6D81">
            <w:pPr>
              <w:spacing w:before="120"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500" w:type="dxa"/>
            <w:vAlign w:val="center"/>
          </w:tcPr>
          <w:p w14:paraId="61BAF0F7" w14:textId="77777777" w:rsidR="004D5BB9" w:rsidRDefault="007A6D81">
            <w:pPr>
              <w:keepNext/>
              <w:keepLines/>
              <w:widowControl w:val="0"/>
              <w:pBdr>
                <w:top w:val="nil"/>
                <w:left w:val="nil"/>
                <w:bottom w:val="nil"/>
                <w:right w:val="nil"/>
                <w:between w:val="nil"/>
              </w:pBdr>
              <w:spacing w:before="120" w:after="0" w:line="240" w:lineRule="auto"/>
              <w:rPr>
                <w:rFonts w:ascii="Times New Roman" w:eastAsia="Times New Roman" w:hAnsi="Times New Roman" w:cs="Times New Roman"/>
                <w:b/>
                <w:color w:val="000000"/>
                <w:sz w:val="26"/>
                <w:szCs w:val="26"/>
              </w:rPr>
            </w:pPr>
            <w:bookmarkStart w:id="3" w:name="bookmark=id.q8pijvkzuye5" w:colFirst="0" w:colLast="0"/>
            <w:bookmarkStart w:id="4" w:name="bookmark=id.u7eacggdp1p3" w:colFirst="0" w:colLast="0"/>
            <w:bookmarkEnd w:id="3"/>
            <w:bookmarkEnd w:id="4"/>
            <w:r>
              <w:rPr>
                <w:rFonts w:ascii="Times New Roman" w:eastAsia="Times New Roman" w:hAnsi="Times New Roman" w:cs="Times New Roman"/>
                <w:b/>
                <w:color w:val="000000"/>
                <w:sz w:val="26"/>
                <w:szCs w:val="26"/>
              </w:rPr>
              <w:t>Điều 1. Phạm vi điều chỉnh</w:t>
            </w:r>
          </w:p>
        </w:tc>
        <w:tc>
          <w:tcPr>
            <w:tcW w:w="4560" w:type="dxa"/>
            <w:vAlign w:val="center"/>
          </w:tcPr>
          <w:p w14:paraId="5BBB1FDA" w14:textId="77777777" w:rsidR="004D5BB9" w:rsidRDefault="007A6D81">
            <w:pPr>
              <w:keepNext/>
              <w:keepLines/>
              <w:widowControl w:val="0"/>
              <w:pBdr>
                <w:top w:val="nil"/>
                <w:left w:val="nil"/>
                <w:bottom w:val="nil"/>
                <w:right w:val="nil"/>
                <w:between w:val="nil"/>
              </w:pBdr>
              <w:spacing w:before="120"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Điều 1. Phạm vi điều chỉnh</w:t>
            </w:r>
          </w:p>
        </w:tc>
        <w:tc>
          <w:tcPr>
            <w:tcW w:w="4965" w:type="dxa"/>
            <w:vAlign w:val="center"/>
          </w:tcPr>
          <w:p w14:paraId="34C1CC28" w14:textId="77777777" w:rsidR="004D5BB9" w:rsidRDefault="004D5BB9">
            <w:pPr>
              <w:spacing w:before="120" w:after="0" w:line="240" w:lineRule="auto"/>
              <w:ind w:firstLine="317"/>
              <w:rPr>
                <w:rFonts w:ascii="Times New Roman" w:eastAsia="Times New Roman" w:hAnsi="Times New Roman" w:cs="Times New Roman"/>
                <w:sz w:val="26"/>
                <w:szCs w:val="26"/>
              </w:rPr>
            </w:pPr>
          </w:p>
        </w:tc>
      </w:tr>
      <w:tr w:rsidR="004D5BB9" w14:paraId="292C79B7" w14:textId="77777777">
        <w:trPr>
          <w:trHeight w:val="257"/>
        </w:trPr>
        <w:tc>
          <w:tcPr>
            <w:tcW w:w="705" w:type="dxa"/>
          </w:tcPr>
          <w:p w14:paraId="6F8100E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p>
        </w:tc>
        <w:tc>
          <w:tcPr>
            <w:tcW w:w="4500" w:type="dxa"/>
          </w:tcPr>
          <w:p w14:paraId="430D66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Thông tư này quy định về mạng lưới hoạt động của ngân hàng thương mại, bao gồm:</w:t>
            </w:r>
          </w:p>
          <w:p w14:paraId="7432826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Thành lập, khai trương hoạt động, thay đổi tên, thay đổi địa điểm, chấm dứt hoạt động, giải thể chi nhánh, phòng giao dịch, văn phòng đại diện, đơn vị sự nghiệp ở trong nước; chi nhánh, văn phòng đại diện, ngân hàng con ở nước ngoài;</w:t>
            </w:r>
          </w:p>
          <w:p w14:paraId="50C2011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Thay đổi chi nhánh quản lý phòng giao dịch; </w:t>
            </w:r>
          </w:p>
          <w:p w14:paraId="3DAF93A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Chuyển đổi chi nhánh ở trong nước thành phòng giao dịch và ngược lại; </w:t>
            </w:r>
          </w:p>
          <w:p w14:paraId="13C093D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Chuyển đổi hình thức pháp lý ngân hàng con ở nước ngoài của ngân hàng thương mại.</w:t>
            </w:r>
          </w:p>
        </w:tc>
        <w:tc>
          <w:tcPr>
            <w:tcW w:w="4560" w:type="dxa"/>
          </w:tcPr>
          <w:p w14:paraId="5DF5341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Thông tư này quy định về mạng lưới hoạt động của ngân hàng thương mại, bao gồm:</w:t>
            </w:r>
          </w:p>
          <w:p w14:paraId="22DD2A8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Thành lập, khai trương hoạt động, thay đổi tên, thay đổi địa điểm, chấm dứt hoạt động, giải thể chi nhánh, phòng giao dịch, văn phòng đại diện, đơn vị sự nghiệp ở trong nước; chi nhánh, văn phòng đại diện, ngân hàng con ở nước ngoài;</w:t>
            </w:r>
          </w:p>
          <w:p w14:paraId="19B56FC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Thay đổi chi nhánh quản lý phòng giao dịch; </w:t>
            </w:r>
          </w:p>
          <w:p w14:paraId="608D42D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Chuyển đổi chi nhánh ở trong nước thành phòng giao dịch và ngược lại; </w:t>
            </w:r>
          </w:p>
          <w:p w14:paraId="2649F20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Chuyển đổi hình thức pháp lý ngân hàng con ở nước ngoài của ngân hàng thương mại.</w:t>
            </w:r>
          </w:p>
        </w:tc>
        <w:tc>
          <w:tcPr>
            <w:tcW w:w="4965" w:type="dxa"/>
          </w:tcPr>
          <w:p w14:paraId="7DD68154"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 phạm vi điều chỉnh</w:t>
            </w:r>
          </w:p>
        </w:tc>
      </w:tr>
      <w:tr w:rsidR="004D5BB9" w14:paraId="2623F63C" w14:textId="77777777">
        <w:trPr>
          <w:trHeight w:val="2116"/>
        </w:trPr>
        <w:tc>
          <w:tcPr>
            <w:tcW w:w="705" w:type="dxa"/>
          </w:tcPr>
          <w:p w14:paraId="2A46213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1.2</w:t>
            </w:r>
          </w:p>
        </w:tc>
        <w:tc>
          <w:tcPr>
            <w:tcW w:w="4500" w:type="dxa"/>
          </w:tcPr>
          <w:p w14:paraId="5F76377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Thông tư này quy định việc thông báo thông tin về thành lập, thay đổi địa điểm, giải thể, chấm dứt hoạt động chi nhánh, phòng giao dịch, văn phòng đại diện ở trong nước và các thông tin liên quan cho cơ quan đăng ký kinh doanh.</w:t>
            </w:r>
          </w:p>
        </w:tc>
        <w:tc>
          <w:tcPr>
            <w:tcW w:w="4560" w:type="dxa"/>
          </w:tcPr>
          <w:p w14:paraId="553AB84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Thông tư này quy định việc thông báo thông tin về thành lập, thay đổi địa điểm, giải thể, chấm dứt hoạt động chi nhánh, phòng giao dịch, văn phòng đại diện ở trong nước và các thông tin liên quan cho cơ quan đăng ký kinh doanh.</w:t>
            </w:r>
          </w:p>
        </w:tc>
        <w:tc>
          <w:tcPr>
            <w:tcW w:w="4965" w:type="dxa"/>
          </w:tcPr>
          <w:p w14:paraId="48BD6DA4" w14:textId="77777777" w:rsidR="004D5BB9" w:rsidRDefault="004D5BB9" w:rsidP="003C42A7">
            <w:pPr>
              <w:spacing w:after="0" w:line="240" w:lineRule="auto"/>
              <w:jc w:val="both"/>
              <w:rPr>
                <w:rFonts w:ascii="Times New Roman" w:eastAsia="Times New Roman" w:hAnsi="Times New Roman" w:cs="Times New Roman"/>
                <w:sz w:val="26"/>
                <w:szCs w:val="26"/>
              </w:rPr>
            </w:pPr>
          </w:p>
        </w:tc>
      </w:tr>
      <w:tr w:rsidR="004D5BB9" w14:paraId="6AA37754" w14:textId="77777777">
        <w:trPr>
          <w:trHeight w:val="1520"/>
        </w:trPr>
        <w:tc>
          <w:tcPr>
            <w:tcW w:w="705" w:type="dxa"/>
          </w:tcPr>
          <w:p w14:paraId="4CAA247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p>
        </w:tc>
        <w:tc>
          <w:tcPr>
            <w:tcW w:w="4500" w:type="dxa"/>
          </w:tcPr>
          <w:p w14:paraId="36463D8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Mạng lưới hoạt động của Ngân hàng Thương mại cổ phần Lộc Phát Việt Nam thực hiện theo quy định tại Thông tư này và quy định của Ngân hàng Nhà nước Việt Nam về phòng giao dịch bưu điện trực thuộc Ngân hàng Thương mại cổ phần Lộc Phát Việt Nam.</w:t>
            </w:r>
          </w:p>
          <w:p w14:paraId="3FB247E5" w14:textId="77777777" w:rsidR="004D5BB9" w:rsidRDefault="004D5BB9" w:rsidP="003C42A7">
            <w:pPr>
              <w:keepNext/>
              <w:keepLines/>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6"/>
                <w:szCs w:val="26"/>
              </w:rPr>
            </w:pPr>
          </w:p>
        </w:tc>
        <w:tc>
          <w:tcPr>
            <w:tcW w:w="4560" w:type="dxa"/>
          </w:tcPr>
          <w:p w14:paraId="357CE15A"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5" w:name="_heading=h.40f690bfijp4" w:colFirst="0" w:colLast="0"/>
            <w:bookmarkEnd w:id="5"/>
            <w:r>
              <w:rPr>
                <w:rFonts w:ascii="Times New Roman" w:eastAsia="Times New Roman" w:hAnsi="Times New Roman" w:cs="Times New Roman"/>
                <w:sz w:val="26"/>
                <w:szCs w:val="26"/>
              </w:rPr>
              <w:t>3. Mạng lưới hoạt động của Ngân hàng Thương mại cổ phần Lộc Phát Việt Nam thực hiện theo quy định tại Thông tư này và quy định của Ngân hàng Nhà nước Việt Nam về phòng giao dịch bưu điện trực thuộc Ngân hàng Thương mại cổ phần Lộc Phát Việt Nam.</w:t>
            </w:r>
          </w:p>
        </w:tc>
        <w:tc>
          <w:tcPr>
            <w:tcW w:w="4965" w:type="dxa"/>
          </w:tcPr>
          <w:p w14:paraId="12DE0646"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C3C2507" w14:textId="77777777">
        <w:trPr>
          <w:trHeight w:val="480"/>
        </w:trPr>
        <w:tc>
          <w:tcPr>
            <w:tcW w:w="705" w:type="dxa"/>
            <w:vAlign w:val="center"/>
          </w:tcPr>
          <w:p w14:paraId="1C25D1C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500" w:type="dxa"/>
            <w:vAlign w:val="center"/>
          </w:tcPr>
          <w:p w14:paraId="71EE3162" w14:textId="77777777" w:rsidR="004D5BB9" w:rsidRDefault="007A6D81" w:rsidP="003C42A7">
            <w:pPr>
              <w:spacing w:after="0" w:line="240" w:lineRule="auto"/>
              <w:ind w:firstLine="317"/>
              <w:rPr>
                <w:rFonts w:ascii="Times New Roman" w:eastAsia="Times New Roman" w:hAnsi="Times New Roman" w:cs="Times New Roman"/>
                <w:b/>
                <w:sz w:val="26"/>
                <w:szCs w:val="26"/>
              </w:rPr>
            </w:pPr>
            <w:bookmarkStart w:id="6" w:name="bookmark=id.ej8j8vog52pz" w:colFirst="0" w:colLast="0"/>
            <w:bookmarkEnd w:id="6"/>
            <w:r>
              <w:rPr>
                <w:rFonts w:ascii="Times New Roman" w:eastAsia="Times New Roman" w:hAnsi="Times New Roman" w:cs="Times New Roman"/>
                <w:b/>
                <w:sz w:val="26"/>
                <w:szCs w:val="26"/>
              </w:rPr>
              <w:t>Điều 2. Đối tượng áp dụng</w:t>
            </w:r>
          </w:p>
        </w:tc>
        <w:tc>
          <w:tcPr>
            <w:tcW w:w="4560" w:type="dxa"/>
            <w:vAlign w:val="center"/>
          </w:tcPr>
          <w:p w14:paraId="59E9783B" w14:textId="77777777" w:rsidR="004D5BB9" w:rsidRDefault="007A6D81" w:rsidP="003C42A7">
            <w:pPr>
              <w:spacing w:after="0" w:line="240" w:lineRule="auto"/>
              <w:ind w:firstLine="317"/>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 Đối tượng áp dụng</w:t>
            </w:r>
          </w:p>
        </w:tc>
        <w:tc>
          <w:tcPr>
            <w:tcW w:w="4965" w:type="dxa"/>
            <w:vAlign w:val="center"/>
          </w:tcPr>
          <w:p w14:paraId="6CB6648B"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4D49F70B" w14:textId="77777777">
        <w:trPr>
          <w:trHeight w:val="688"/>
        </w:trPr>
        <w:tc>
          <w:tcPr>
            <w:tcW w:w="705" w:type="dxa"/>
          </w:tcPr>
          <w:p w14:paraId="1A65533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p>
        </w:tc>
        <w:tc>
          <w:tcPr>
            <w:tcW w:w="4500" w:type="dxa"/>
          </w:tcPr>
          <w:p w14:paraId="3C35238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w:t>
            </w:r>
          </w:p>
        </w:tc>
        <w:tc>
          <w:tcPr>
            <w:tcW w:w="4560" w:type="dxa"/>
          </w:tcPr>
          <w:p w14:paraId="5DA058F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w:t>
            </w:r>
          </w:p>
        </w:tc>
        <w:tc>
          <w:tcPr>
            <w:tcW w:w="4965" w:type="dxa"/>
            <w:vMerge w:val="restart"/>
          </w:tcPr>
          <w:p w14:paraId="6B80F528"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8BE4C47" w14:textId="77777777">
        <w:trPr>
          <w:trHeight w:val="1100"/>
        </w:trPr>
        <w:tc>
          <w:tcPr>
            <w:tcW w:w="705" w:type="dxa"/>
          </w:tcPr>
          <w:p w14:paraId="2997300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p>
        </w:tc>
        <w:tc>
          <w:tcPr>
            <w:tcW w:w="4500" w:type="dxa"/>
          </w:tcPr>
          <w:p w14:paraId="281B080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Tổ chức, cá nhân có liên quan đến mạng lưới hoạt động của ngân hàng thương mại.</w:t>
            </w:r>
          </w:p>
        </w:tc>
        <w:tc>
          <w:tcPr>
            <w:tcW w:w="4560" w:type="dxa"/>
          </w:tcPr>
          <w:p w14:paraId="30102CA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Tổ chức, cá nhân có liên quan đến mạng lưới hoạt động của ngân hàng thương mại.</w:t>
            </w:r>
          </w:p>
        </w:tc>
        <w:tc>
          <w:tcPr>
            <w:tcW w:w="4965" w:type="dxa"/>
            <w:vMerge/>
          </w:tcPr>
          <w:p w14:paraId="778D7494" w14:textId="77777777" w:rsidR="004D5BB9" w:rsidRDefault="004D5BB9" w:rsidP="003C42A7">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4D5BB9" w14:paraId="36922907" w14:textId="77777777">
        <w:trPr>
          <w:trHeight w:val="718"/>
        </w:trPr>
        <w:tc>
          <w:tcPr>
            <w:tcW w:w="705" w:type="dxa"/>
          </w:tcPr>
          <w:p w14:paraId="0780F2A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500" w:type="dxa"/>
          </w:tcPr>
          <w:p w14:paraId="78EA70C5" w14:textId="77777777" w:rsidR="004D5BB9" w:rsidRDefault="007A6D81" w:rsidP="003C42A7">
            <w:pPr>
              <w:spacing w:after="0" w:line="240" w:lineRule="auto"/>
              <w:ind w:firstLine="317"/>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 Giải thích từ ngữ</w:t>
            </w:r>
          </w:p>
          <w:p w14:paraId="54F52FEC" w14:textId="77777777" w:rsidR="004D5BB9" w:rsidRDefault="004D5BB9" w:rsidP="003C42A7">
            <w:pPr>
              <w:spacing w:after="0" w:line="240" w:lineRule="auto"/>
              <w:rPr>
                <w:rFonts w:ascii="Times New Roman" w:eastAsia="Times New Roman" w:hAnsi="Times New Roman" w:cs="Times New Roman"/>
                <w:sz w:val="26"/>
                <w:szCs w:val="26"/>
              </w:rPr>
            </w:pPr>
          </w:p>
        </w:tc>
        <w:tc>
          <w:tcPr>
            <w:tcW w:w="4560" w:type="dxa"/>
          </w:tcPr>
          <w:p w14:paraId="5D3C6266" w14:textId="77777777" w:rsidR="004D5BB9" w:rsidRDefault="007A6D81" w:rsidP="003C42A7">
            <w:pPr>
              <w:spacing w:after="0" w:line="240" w:lineRule="auto"/>
              <w:ind w:firstLine="317"/>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 Giải thích từ ngữ</w:t>
            </w:r>
          </w:p>
          <w:p w14:paraId="7097D1F2" w14:textId="77777777" w:rsidR="004D5BB9" w:rsidRDefault="004D5BB9" w:rsidP="003C42A7">
            <w:pPr>
              <w:spacing w:after="0" w:line="240" w:lineRule="auto"/>
              <w:ind w:firstLine="317"/>
              <w:rPr>
                <w:rFonts w:ascii="Times New Roman" w:eastAsia="Times New Roman" w:hAnsi="Times New Roman" w:cs="Times New Roman"/>
                <w:b/>
                <w:sz w:val="26"/>
                <w:szCs w:val="26"/>
              </w:rPr>
            </w:pPr>
          </w:p>
        </w:tc>
        <w:tc>
          <w:tcPr>
            <w:tcW w:w="4965" w:type="dxa"/>
          </w:tcPr>
          <w:p w14:paraId="0B5E2A87"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34EA1E14" w14:textId="77777777">
        <w:trPr>
          <w:trHeight w:val="718"/>
        </w:trPr>
        <w:tc>
          <w:tcPr>
            <w:tcW w:w="705" w:type="dxa"/>
          </w:tcPr>
          <w:p w14:paraId="203CBCE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w:t>
            </w:r>
          </w:p>
        </w:tc>
        <w:tc>
          <w:tcPr>
            <w:tcW w:w="4500" w:type="dxa"/>
          </w:tcPr>
          <w:p w14:paraId="5528793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Thông tư này, những từ ngữ dưới đây được hiểu như sau:</w:t>
            </w:r>
          </w:p>
          <w:p w14:paraId="0CBFC1E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r>
              <w:rPr>
                <w:rFonts w:ascii="Times New Roman" w:eastAsia="Times New Roman" w:hAnsi="Times New Roman" w:cs="Times New Roman"/>
                <w:i/>
                <w:sz w:val="26"/>
                <w:szCs w:val="26"/>
              </w:rPr>
              <w:t>Mạng lưới hoạt động của ngân hàng thương mại</w:t>
            </w:r>
            <w:r>
              <w:rPr>
                <w:rFonts w:ascii="Times New Roman" w:eastAsia="Times New Roman" w:hAnsi="Times New Roman" w:cs="Times New Roman"/>
                <w:sz w:val="26"/>
                <w:szCs w:val="26"/>
              </w:rPr>
              <w:t xml:space="preserve"> bao gồm chi nhánh, phòng </w:t>
            </w:r>
            <w:r>
              <w:rPr>
                <w:rFonts w:ascii="Times New Roman" w:eastAsia="Times New Roman" w:hAnsi="Times New Roman" w:cs="Times New Roman"/>
                <w:sz w:val="26"/>
                <w:szCs w:val="26"/>
              </w:rPr>
              <w:lastRenderedPageBreak/>
              <w:t>giao dịch, văn phòng đại diện, đơn vị sự nghiệp ở trong nước; chi nhánh, văn phòng đại diện, ngân hàng con ở nước ngoài của ngân hàng thương mại theo quy định của pháp luật.</w:t>
            </w:r>
          </w:p>
        </w:tc>
        <w:tc>
          <w:tcPr>
            <w:tcW w:w="4560" w:type="dxa"/>
          </w:tcPr>
          <w:p w14:paraId="337F4D6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Trong Thông tư này, những từ ngữ dưới đây được hiểu như sau:</w:t>
            </w:r>
          </w:p>
          <w:p w14:paraId="35C8697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r>
              <w:rPr>
                <w:rFonts w:ascii="Times New Roman" w:eastAsia="Times New Roman" w:hAnsi="Times New Roman" w:cs="Times New Roman"/>
                <w:i/>
                <w:sz w:val="26"/>
                <w:szCs w:val="26"/>
              </w:rPr>
              <w:t>Mạng lưới hoạt động của ngân hàng thương mại</w:t>
            </w:r>
            <w:r>
              <w:rPr>
                <w:rFonts w:ascii="Times New Roman" w:eastAsia="Times New Roman" w:hAnsi="Times New Roman" w:cs="Times New Roman"/>
                <w:sz w:val="26"/>
                <w:szCs w:val="26"/>
              </w:rPr>
              <w:t xml:space="preserve"> bao gồm chi nhánh, phòng </w:t>
            </w:r>
            <w:r>
              <w:rPr>
                <w:rFonts w:ascii="Times New Roman" w:eastAsia="Times New Roman" w:hAnsi="Times New Roman" w:cs="Times New Roman"/>
                <w:sz w:val="26"/>
                <w:szCs w:val="26"/>
              </w:rPr>
              <w:lastRenderedPageBreak/>
              <w:t>giao dịch, văn phòng đại diện, đơn vị sự nghiệp ở trong nước; chi nhánh, văn phòng đại diện, ngân hàng con ở nước ngoài của ngân hàng thương mại theo quy định của pháp luật.</w:t>
            </w:r>
          </w:p>
        </w:tc>
        <w:tc>
          <w:tcPr>
            <w:tcW w:w="4965" w:type="dxa"/>
          </w:tcPr>
          <w:p w14:paraId="6483C5C9"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p w14:paraId="2E47A70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p w14:paraId="0DDEBC4A"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BFF4723" w14:textId="77777777">
        <w:trPr>
          <w:trHeight w:val="718"/>
        </w:trPr>
        <w:tc>
          <w:tcPr>
            <w:tcW w:w="705" w:type="dxa"/>
          </w:tcPr>
          <w:p w14:paraId="1490ABC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3.2</w:t>
            </w:r>
          </w:p>
        </w:tc>
        <w:tc>
          <w:tcPr>
            <w:tcW w:w="4500" w:type="dxa"/>
          </w:tcPr>
          <w:p w14:paraId="0D1AA1D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r>
              <w:rPr>
                <w:rFonts w:ascii="Times New Roman" w:eastAsia="Times New Roman" w:hAnsi="Times New Roman" w:cs="Times New Roman"/>
                <w:i/>
                <w:sz w:val="26"/>
                <w:szCs w:val="26"/>
              </w:rPr>
              <w:t>Chi nhánh</w:t>
            </w:r>
            <w:r>
              <w:rPr>
                <w:rFonts w:ascii="Times New Roman" w:eastAsia="Times New Roman" w:hAnsi="Times New Roman" w:cs="Times New Roman"/>
                <w:sz w:val="26"/>
                <w:szCs w:val="26"/>
              </w:rPr>
              <w:t xml:space="preserve"> là đơn vị phụ thuộc ngân hàng thương mại, hạch toán phụ thuộc, có con dấu, có nhiệm vụ thực hiện một hoặc một số chức năng của ngân hàng thương mại theo phân cấp của ngân hàng thương mại và phù hợp với quy định của pháp luật.</w:t>
            </w:r>
          </w:p>
          <w:p w14:paraId="51BFD048"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46A63AD0"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2. </w:t>
            </w:r>
            <w:r>
              <w:rPr>
                <w:rFonts w:ascii="Times New Roman" w:eastAsia="Times New Roman" w:hAnsi="Times New Roman" w:cs="Times New Roman"/>
                <w:i/>
                <w:color w:val="000000"/>
                <w:sz w:val="26"/>
                <w:szCs w:val="26"/>
              </w:rPr>
              <w:t>Chi nhánh</w:t>
            </w:r>
            <w:r>
              <w:rPr>
                <w:rFonts w:ascii="Times New Roman" w:eastAsia="Times New Roman" w:hAnsi="Times New Roman" w:cs="Times New Roman"/>
                <w:color w:val="000000"/>
                <w:sz w:val="26"/>
                <w:szCs w:val="26"/>
              </w:rPr>
              <w:t xml:space="preserve"> là đơn vị phụ thuộc ngân hàng thương mại, hạch toán phụ thuộc, có con dấu, có nhiệm vụ thực hiện một hoặc một số chức năng của ngân hàng thương mại theo phân cấp của ngân hàng thương mại và phù hợp với quy định của pháp luật.</w:t>
            </w:r>
          </w:p>
        </w:tc>
        <w:tc>
          <w:tcPr>
            <w:tcW w:w="4965" w:type="dxa"/>
          </w:tcPr>
          <w:p w14:paraId="722B238A"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96EB6C0" w14:textId="77777777">
        <w:trPr>
          <w:trHeight w:val="718"/>
        </w:trPr>
        <w:tc>
          <w:tcPr>
            <w:tcW w:w="705" w:type="dxa"/>
          </w:tcPr>
          <w:p w14:paraId="0B58FA0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3.3</w:t>
            </w:r>
          </w:p>
          <w:p w14:paraId="6F7CE988"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00" w:type="dxa"/>
          </w:tcPr>
          <w:p w14:paraId="2618047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r>
              <w:rPr>
                <w:rFonts w:ascii="Times New Roman" w:eastAsia="Times New Roman" w:hAnsi="Times New Roman" w:cs="Times New Roman"/>
                <w:i/>
                <w:sz w:val="26"/>
                <w:szCs w:val="26"/>
              </w:rPr>
              <w:t>Phòng giao dịch</w:t>
            </w:r>
            <w:r>
              <w:rPr>
                <w:rFonts w:ascii="Times New Roman" w:eastAsia="Times New Roman" w:hAnsi="Times New Roman" w:cs="Times New Roman"/>
                <w:sz w:val="26"/>
                <w:szCs w:val="26"/>
              </w:rPr>
              <w:t xml:space="preserve"> là loại hình chi nhánh, được quản lý bởi một chi nhánh ở trong nước của ngân hàng thương mại, hạch toán báo sổ, có con dấu, có địa điểm đặt trụ sở trên địa bàn tỉnh, thành phố trực thuộc Trung ương nơi đặt trụ sở chi nhánh quản lý. Phòng giao dịch không được thực hiện:</w:t>
            </w:r>
          </w:p>
          <w:p w14:paraId="026F044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Phê duyệt, quyết định cấp tín dụng cho một khách hàng vượt quá hai (02) tỷ đồng Việt Nam hoặc ngoại tệ quy đổi tương đương, trừ trường hợp khoản cấp tín dụng được đảm bảo toàn bộ bằng tiền, thẻ tiết kiệm, giấy tờ có giá do chính ngân hàng thương mại phát hành, trái phiếu chính phủ, tín phiếu kho bạc nhà nước;</w:t>
            </w:r>
          </w:p>
          <w:p w14:paraId="7802AA44"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b) Cung cấp dịch vụ thanh toán, chuyển tiền quốc tế.</w:t>
            </w:r>
          </w:p>
        </w:tc>
        <w:tc>
          <w:tcPr>
            <w:tcW w:w="4560" w:type="dxa"/>
          </w:tcPr>
          <w:p w14:paraId="194AFA8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3. </w:t>
            </w:r>
            <w:r>
              <w:rPr>
                <w:rFonts w:ascii="Times New Roman" w:eastAsia="Times New Roman" w:hAnsi="Times New Roman" w:cs="Times New Roman"/>
                <w:i/>
                <w:sz w:val="26"/>
                <w:szCs w:val="26"/>
              </w:rPr>
              <w:t>Phòng giao dịch</w:t>
            </w:r>
            <w:r>
              <w:rPr>
                <w:rFonts w:ascii="Times New Roman" w:eastAsia="Times New Roman" w:hAnsi="Times New Roman" w:cs="Times New Roman"/>
                <w:sz w:val="26"/>
                <w:szCs w:val="26"/>
              </w:rPr>
              <w:t xml:space="preserve"> là loại hình chi nhánh, được quản lý bởi một chi nhánh ở trong nước của ngân hàng thương mại, hạch toán báo sổ, có con dấu, có địa điểm đặt trụ sở trên địa bàn tỉnh, thành phố trực thuộc Trung ương nơi đặt trụ sở chi nhánh quản lý. Phòng giao dịch không được thực hiện:</w:t>
            </w:r>
          </w:p>
          <w:p w14:paraId="6C7AC9C3" w14:textId="493EDFA9"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Phê duyệt, quyết định cấp tín dụng cho một khách hàng vượt quá </w:t>
            </w:r>
            <w:r w:rsidR="00697268">
              <w:rPr>
                <w:rFonts w:ascii="Times New Roman" w:eastAsia="Times New Roman" w:hAnsi="Times New Roman" w:cs="Times New Roman"/>
                <w:i/>
                <w:sz w:val="26"/>
                <w:szCs w:val="26"/>
              </w:rPr>
              <w:t>hai</w:t>
            </w:r>
            <w:r w:rsidRPr="00F51CE6">
              <w:rPr>
                <w:rFonts w:ascii="Times New Roman" w:eastAsia="Times New Roman" w:hAnsi="Times New Roman" w:cs="Times New Roman"/>
                <w:i/>
                <w:sz w:val="26"/>
                <w:szCs w:val="26"/>
              </w:rPr>
              <w:t xml:space="preserve"> </w:t>
            </w:r>
            <w:r w:rsidR="00F1094D" w:rsidRPr="00F51CE6">
              <w:rPr>
                <w:rFonts w:ascii="Times New Roman" w:eastAsia="Times New Roman" w:hAnsi="Times New Roman" w:cs="Times New Roman"/>
                <w:i/>
                <w:sz w:val="26"/>
                <w:szCs w:val="26"/>
              </w:rPr>
              <w:t>(0</w:t>
            </w:r>
            <w:r w:rsidR="00697268">
              <w:rPr>
                <w:rFonts w:ascii="Times New Roman" w:eastAsia="Times New Roman" w:hAnsi="Times New Roman" w:cs="Times New Roman"/>
                <w:i/>
                <w:sz w:val="26"/>
                <w:szCs w:val="26"/>
              </w:rPr>
              <w:t>2</w:t>
            </w:r>
            <w:r w:rsidRPr="00F51CE6">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tỷ đồng Việt Nam hoặc ngoại tệ quy đổi tương đương, trừ trường hợp khoản cấp tín dụng được đảm bảo toàn bộ bằng tiền, thể tiết kiệm, giấy tờ có giá do chính ngân hàng thương mại phát hành, trái phiếu chính phủ, tín phiếu kho bạc nhà nước;</w:t>
            </w:r>
          </w:p>
          <w:p w14:paraId="3D9B362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 Cung cấp dịch vụ thanh toán, chuyển tiền quốc tế.</w:t>
            </w:r>
          </w:p>
          <w:p w14:paraId="067A2B67"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659C4D79" w14:textId="486249AD" w:rsidR="00697268" w:rsidRDefault="00697268" w:rsidP="0096254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w:t>
            </w:r>
            <w:r w:rsidR="002039AF">
              <w:rPr>
                <w:rFonts w:ascii="Times New Roman" w:eastAsia="Times New Roman" w:hAnsi="Times New Roman" w:cs="Times New Roman"/>
                <w:sz w:val="26"/>
                <w:szCs w:val="26"/>
              </w:rPr>
              <w:t xml:space="preserve">iữ nguyên, lý do: </w:t>
            </w:r>
          </w:p>
          <w:p w14:paraId="4F10D22D" w14:textId="42114370" w:rsidR="002039AF" w:rsidRDefault="00697268" w:rsidP="00962540">
            <w:pPr>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S</w:t>
            </w:r>
            <w:r w:rsidR="007B604B">
              <w:rPr>
                <w:rFonts w:ascii="Times New Roman" w:eastAsia="Times New Roman" w:hAnsi="Times New Roman" w:cs="Times New Roman"/>
                <w:sz w:val="26"/>
                <w:szCs w:val="26"/>
              </w:rPr>
              <w:t>ố liệu</w:t>
            </w:r>
            <w:r w:rsidR="005D482B">
              <w:rPr>
                <w:rFonts w:ascii="Times New Roman" w:eastAsia="Times New Roman" w:hAnsi="Times New Roman" w:cs="Times New Roman"/>
                <w:sz w:val="26"/>
                <w:szCs w:val="26"/>
              </w:rPr>
              <w:t xml:space="preserve"> g</w:t>
            </w:r>
            <w:r w:rsidR="00716D77" w:rsidRPr="00716D77">
              <w:rPr>
                <w:rFonts w:ascii="Times New Roman" w:eastAsia="Times New Roman" w:hAnsi="Times New Roman" w:cs="Times New Roman"/>
                <w:sz w:val="26"/>
                <w:szCs w:val="26"/>
                <w:lang w:val="en-US"/>
              </w:rPr>
              <w:t>iá trị trung bình khoản vay</w:t>
            </w:r>
            <w:r w:rsidR="00AB22DF">
              <w:rPr>
                <w:rFonts w:ascii="Times New Roman" w:eastAsia="Times New Roman" w:hAnsi="Times New Roman" w:cs="Times New Roman"/>
                <w:sz w:val="26"/>
                <w:szCs w:val="26"/>
                <w:lang w:val="en-US"/>
              </w:rPr>
              <w:t xml:space="preserve"> của</w:t>
            </w:r>
            <w:r>
              <w:rPr>
                <w:rFonts w:ascii="Times New Roman" w:eastAsia="Times New Roman" w:hAnsi="Times New Roman" w:cs="Times New Roman"/>
                <w:sz w:val="26"/>
                <w:szCs w:val="26"/>
                <w:lang w:val="en-US"/>
              </w:rPr>
              <w:t xml:space="preserve"> </w:t>
            </w:r>
            <w:r w:rsidR="00930346">
              <w:rPr>
                <w:rFonts w:ascii="Times New Roman" w:eastAsia="Times New Roman" w:hAnsi="Times New Roman" w:cs="Times New Roman"/>
                <w:sz w:val="26"/>
                <w:szCs w:val="26"/>
                <w:lang w:val="en-US"/>
              </w:rPr>
              <w:t xml:space="preserve">hệ thống </w:t>
            </w:r>
            <w:r w:rsidR="004D519B">
              <w:rPr>
                <w:rFonts w:ascii="Times New Roman" w:eastAsia="Times New Roman" w:hAnsi="Times New Roman" w:cs="Times New Roman"/>
                <w:sz w:val="26"/>
                <w:szCs w:val="26"/>
                <w:lang w:val="en-US"/>
              </w:rPr>
              <w:t>c</w:t>
            </w:r>
            <w:r w:rsidR="00F72FCD">
              <w:rPr>
                <w:rFonts w:ascii="Times New Roman" w:eastAsia="Times New Roman" w:hAnsi="Times New Roman" w:cs="Times New Roman"/>
                <w:sz w:val="26"/>
                <w:szCs w:val="26"/>
                <w:lang w:val="en-US"/>
              </w:rPr>
              <w:t>ác NHTM</w:t>
            </w:r>
            <w:r>
              <w:rPr>
                <w:rFonts w:ascii="Times New Roman" w:eastAsia="Times New Roman" w:hAnsi="Times New Roman" w:cs="Times New Roman"/>
                <w:sz w:val="26"/>
                <w:szCs w:val="26"/>
                <w:lang w:val="en-US"/>
              </w:rPr>
              <w:t xml:space="preserve"> </w:t>
            </w:r>
            <w:r w:rsidR="00930346">
              <w:rPr>
                <w:rFonts w:ascii="Times New Roman" w:eastAsia="Times New Roman" w:hAnsi="Times New Roman" w:cs="Times New Roman"/>
                <w:sz w:val="26"/>
                <w:szCs w:val="26"/>
                <w:lang w:val="en-US"/>
              </w:rPr>
              <w:t xml:space="preserve">là </w:t>
            </w:r>
            <w:r>
              <w:rPr>
                <w:rFonts w:ascii="Times New Roman" w:eastAsia="Times New Roman" w:hAnsi="Times New Roman" w:cs="Times New Roman"/>
                <w:sz w:val="26"/>
                <w:szCs w:val="26"/>
                <w:lang w:val="en-US"/>
              </w:rPr>
              <w:t>khoảng hơn 01 tỷ đồng</w:t>
            </w:r>
            <w:r w:rsidR="00930346">
              <w:rPr>
                <w:rFonts w:ascii="Times New Roman" w:eastAsia="Times New Roman" w:hAnsi="Times New Roman" w:cs="Times New Roman"/>
                <w:sz w:val="26"/>
                <w:szCs w:val="26"/>
                <w:lang w:val="en-US"/>
              </w:rPr>
              <w:t>. C</w:t>
            </w:r>
            <w:r>
              <w:rPr>
                <w:rFonts w:ascii="Times New Roman" w:eastAsia="Times New Roman" w:hAnsi="Times New Roman" w:cs="Times New Roman"/>
                <w:sz w:val="26"/>
                <w:szCs w:val="26"/>
                <w:lang w:val="en-US"/>
              </w:rPr>
              <w:t xml:space="preserve">ó 20/35 NHTM có giá trị trung bình khoản vay từ 2 tỷ đồng trở xuống; </w:t>
            </w:r>
          </w:p>
          <w:p w14:paraId="5A294F8D" w14:textId="4E19BFE8" w:rsidR="00697268" w:rsidRDefault="002039AF" w:rsidP="00962540">
            <w:pPr>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Số liệu tỷ trọng khoản vay:</w:t>
            </w:r>
            <w:r w:rsidR="0060361D">
              <w:rPr>
                <w:rFonts w:ascii="Times New Roman" w:eastAsia="Times New Roman" w:hAnsi="Times New Roman" w:cs="Times New Roman"/>
                <w:sz w:val="26"/>
                <w:szCs w:val="26"/>
                <w:lang w:val="en-US"/>
              </w:rPr>
              <w:t xml:space="preserve"> </w:t>
            </w:r>
            <w:r w:rsidR="0030028B">
              <w:rPr>
                <w:rFonts w:ascii="Times New Roman" w:eastAsia="Times New Roman" w:hAnsi="Times New Roman" w:cs="Times New Roman"/>
                <w:sz w:val="26"/>
                <w:szCs w:val="26"/>
                <w:lang w:val="en-US"/>
              </w:rPr>
              <w:t>có 28/35 NHTM có tỷ trọng số lượng khoản vay từ 02 tỷ đồng trở xuống chiếm 80% tổng số khoản vay của NHTM</w:t>
            </w:r>
            <w:r w:rsidR="00697268">
              <w:rPr>
                <w:rFonts w:ascii="Times New Roman" w:eastAsia="Times New Roman" w:hAnsi="Times New Roman" w:cs="Times New Roman"/>
                <w:sz w:val="26"/>
                <w:szCs w:val="26"/>
                <w:lang w:val="en-US"/>
              </w:rPr>
              <w:t>.</w:t>
            </w:r>
          </w:p>
          <w:p w14:paraId="3432DA8E" w14:textId="2BADEBE0" w:rsidR="00697268" w:rsidRDefault="00697268" w:rsidP="00962540">
            <w:pPr>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Trên cơ sở số liệu nêu trên và xu hướng phê duyệt, quản lý tín dụng tập trung của các NHTM, quy mô trung bình của các phòng giao dịch của NHTM, việc giữ nguyên mức phê duyệt cấp tín dụng của phòng giao dịch là phù hợp, đảm bảo an toàn hoạt động của NHTM.</w:t>
            </w:r>
          </w:p>
          <w:p w14:paraId="7F88AD56" w14:textId="34A4EB5D" w:rsidR="004D5BB9" w:rsidRDefault="004D5BB9" w:rsidP="00697268">
            <w:pPr>
              <w:spacing w:after="0" w:line="240" w:lineRule="auto"/>
              <w:jc w:val="both"/>
              <w:rPr>
                <w:rFonts w:ascii="Times New Roman" w:eastAsia="Times New Roman" w:hAnsi="Times New Roman" w:cs="Times New Roman"/>
                <w:sz w:val="26"/>
                <w:szCs w:val="26"/>
              </w:rPr>
            </w:pPr>
          </w:p>
        </w:tc>
      </w:tr>
      <w:tr w:rsidR="004D5BB9" w14:paraId="6B051D05" w14:textId="77777777">
        <w:trPr>
          <w:trHeight w:val="718"/>
        </w:trPr>
        <w:tc>
          <w:tcPr>
            <w:tcW w:w="705" w:type="dxa"/>
          </w:tcPr>
          <w:p w14:paraId="6765BCFD" w14:textId="7DDDC80F"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3.4</w:t>
            </w:r>
          </w:p>
        </w:tc>
        <w:tc>
          <w:tcPr>
            <w:tcW w:w="4500" w:type="dxa"/>
          </w:tcPr>
          <w:p w14:paraId="45101C90" w14:textId="77777777" w:rsidR="004D5BB9" w:rsidRDefault="007A6D81" w:rsidP="003C42A7">
            <w:pPr>
              <w:spacing w:after="0" w:line="240" w:lineRule="auto"/>
              <w:ind w:firstLine="31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4. </w:t>
            </w:r>
            <w:r>
              <w:rPr>
                <w:rFonts w:ascii="Times New Roman" w:eastAsia="Times New Roman" w:hAnsi="Times New Roman" w:cs="Times New Roman"/>
                <w:i/>
                <w:sz w:val="26"/>
                <w:szCs w:val="26"/>
              </w:rPr>
              <w:t>Chi nhánh quản lý phòng giao dịch</w:t>
            </w:r>
            <w:r>
              <w:rPr>
                <w:rFonts w:ascii="Times New Roman" w:eastAsia="Times New Roman" w:hAnsi="Times New Roman" w:cs="Times New Roman"/>
                <w:sz w:val="26"/>
                <w:szCs w:val="26"/>
              </w:rPr>
              <w:t xml:space="preserve"> là chi nhánh được giao thực hiện một số nội dung quản lý đối với phòng giao dịch trên địa bàn cùng một tỉnh, thành phố theo quy định nội bộ của ngân hàng thương mại và phù hợp với quy định</w:t>
            </w:r>
          </w:p>
        </w:tc>
        <w:tc>
          <w:tcPr>
            <w:tcW w:w="4560" w:type="dxa"/>
          </w:tcPr>
          <w:p w14:paraId="1624944F"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i/>
                <w:color w:val="000000"/>
                <w:sz w:val="26"/>
                <w:szCs w:val="26"/>
              </w:rPr>
              <w:t>Chi nhánh quản lý phòng giao dịch</w:t>
            </w:r>
            <w:r>
              <w:rPr>
                <w:rFonts w:ascii="Times New Roman" w:eastAsia="Times New Roman" w:hAnsi="Times New Roman" w:cs="Times New Roman"/>
                <w:color w:val="000000"/>
                <w:sz w:val="26"/>
                <w:szCs w:val="26"/>
              </w:rPr>
              <w:t xml:space="preserve"> là chi nhánh được giao thực hiện một số nội dung quản lý đối với phòng giao dịch trên địa bàn cùng một tỉnh, thành phố theo quy định nội bộ của ngân hàng thương mại và phù hợp với quy định của Thông tư này.</w:t>
            </w:r>
          </w:p>
        </w:tc>
        <w:tc>
          <w:tcPr>
            <w:tcW w:w="4965" w:type="dxa"/>
          </w:tcPr>
          <w:p w14:paraId="145A65EE"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945FA86" w14:textId="77777777">
        <w:trPr>
          <w:trHeight w:val="718"/>
        </w:trPr>
        <w:tc>
          <w:tcPr>
            <w:tcW w:w="705" w:type="dxa"/>
          </w:tcPr>
          <w:p w14:paraId="3E37468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w:t>
            </w:r>
          </w:p>
        </w:tc>
        <w:tc>
          <w:tcPr>
            <w:tcW w:w="4500" w:type="dxa"/>
          </w:tcPr>
          <w:p w14:paraId="699A3AE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Pr>
                <w:rFonts w:ascii="Times New Roman" w:eastAsia="Times New Roman" w:hAnsi="Times New Roman" w:cs="Times New Roman"/>
                <w:i/>
                <w:sz w:val="26"/>
                <w:szCs w:val="26"/>
              </w:rPr>
              <w:t>Văn phòng đại diện</w:t>
            </w:r>
            <w:r>
              <w:rPr>
                <w:rFonts w:ascii="Times New Roman" w:eastAsia="Times New Roman" w:hAnsi="Times New Roman" w:cs="Times New Roman"/>
                <w:sz w:val="26"/>
                <w:szCs w:val="26"/>
              </w:rPr>
              <w:t xml:space="preserve"> là đơn vị phụ thuộc ngân hàng thương mại, có con dấu, thực hiện chức năng đại diện theo ủy quyền của ngân hàng thương mại. Văn phòng đại diện không được thực hiện hoạt động kinh doanh.</w:t>
            </w:r>
          </w:p>
          <w:p w14:paraId="5CD2AC2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19230DC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Pr>
                <w:rFonts w:ascii="Times New Roman" w:eastAsia="Times New Roman" w:hAnsi="Times New Roman" w:cs="Times New Roman"/>
                <w:i/>
                <w:sz w:val="26"/>
                <w:szCs w:val="26"/>
              </w:rPr>
              <w:t>Văn phòng đại diện</w:t>
            </w:r>
            <w:r>
              <w:rPr>
                <w:rFonts w:ascii="Times New Roman" w:eastAsia="Times New Roman" w:hAnsi="Times New Roman" w:cs="Times New Roman"/>
                <w:sz w:val="26"/>
                <w:szCs w:val="26"/>
              </w:rPr>
              <w:t xml:space="preserve"> là đơn vị phụ thuộc ngân hàng thương mại, có con dấu, thực hiện chức năng đại diện theo ủy quyền của ngân hàng thương mại. Văn phòng đại diện không được thực hiện hoạt động kinh doanh.</w:t>
            </w:r>
          </w:p>
          <w:p w14:paraId="70D4CC02"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2EA34976"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2B3642F" w14:textId="77777777">
        <w:trPr>
          <w:trHeight w:val="718"/>
        </w:trPr>
        <w:tc>
          <w:tcPr>
            <w:tcW w:w="705" w:type="dxa"/>
          </w:tcPr>
          <w:p w14:paraId="1CA8CB8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w:t>
            </w:r>
          </w:p>
        </w:tc>
        <w:tc>
          <w:tcPr>
            <w:tcW w:w="4500" w:type="dxa"/>
          </w:tcPr>
          <w:p w14:paraId="12950CF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w:t>
            </w:r>
            <w:r>
              <w:rPr>
                <w:rFonts w:ascii="Times New Roman" w:eastAsia="Times New Roman" w:hAnsi="Times New Roman" w:cs="Times New Roman"/>
                <w:i/>
                <w:sz w:val="26"/>
                <w:szCs w:val="26"/>
              </w:rPr>
              <w:t>Đơn vị sự nghiệp</w:t>
            </w:r>
            <w:r>
              <w:rPr>
                <w:rFonts w:ascii="Times New Roman" w:eastAsia="Times New Roman" w:hAnsi="Times New Roman" w:cs="Times New Roman"/>
                <w:sz w:val="26"/>
                <w:szCs w:val="26"/>
              </w:rPr>
              <w:t xml:space="preserve"> là đơn vị phụ thuộc ngân hàng thương mại, có con dấu, thực hiện một hoặc một số hoạt động hỗ trợ hoạt động kinh doanh của ngân hàng thương mại, bao gồm:</w:t>
            </w:r>
          </w:p>
          <w:p w14:paraId="7B1FB43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Nghiên cứu, ứng dụng công nghệ ngân hàng cho ngân hàng thương mại;</w:t>
            </w:r>
          </w:p>
          <w:p w14:paraId="0A51F40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Đào tạo và bồi dưỡng nghiệp vụ, kỹ thuật cho cán bộ, nhân viên của ngân hàng thương mại;</w:t>
            </w:r>
          </w:p>
          <w:p w14:paraId="050AA99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Văn phòng liên lạc; nghiên cứu, tìm hiểu thị trường;</w:t>
            </w:r>
          </w:p>
          <w:p w14:paraId="0519274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d) Lưu trữ cơ sở dữ liệu, thu thập, xử lý thông tin phục vụ hoạt động kinh doanh của ngân hàng thương mại;</w:t>
            </w:r>
          </w:p>
          <w:p w14:paraId="3103A5D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Các hoạt động khác hỗ trợ hoạt động kinh doanh của ngân hàng thương mại phù hợp với quy định của pháp luật.</w:t>
            </w:r>
          </w:p>
          <w:p w14:paraId="73FD9F3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63D1DBB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6. </w:t>
            </w:r>
            <w:r>
              <w:rPr>
                <w:rFonts w:ascii="Times New Roman" w:eastAsia="Times New Roman" w:hAnsi="Times New Roman" w:cs="Times New Roman"/>
                <w:i/>
                <w:sz w:val="26"/>
                <w:szCs w:val="26"/>
              </w:rPr>
              <w:t>Đơn vị sự nghiệp</w:t>
            </w:r>
            <w:r>
              <w:rPr>
                <w:rFonts w:ascii="Times New Roman" w:eastAsia="Times New Roman" w:hAnsi="Times New Roman" w:cs="Times New Roman"/>
                <w:sz w:val="26"/>
                <w:szCs w:val="26"/>
              </w:rPr>
              <w:t xml:space="preserve"> là đơn vị phụ thuộc ngân hàng thương mại, có con dấu, thực hiện một hoặc một số hoạt động hỗ trợ hoạt động kinh doanh của ngân hàng thương mại, bao gồm:</w:t>
            </w:r>
          </w:p>
          <w:p w14:paraId="2C243C51" w14:textId="53C30AAE"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Nghiên cứu, ứng dụng công nghệ ngân hàng cho ngân hàng thương mại;</w:t>
            </w:r>
          </w:p>
          <w:p w14:paraId="052ABE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Đào tạo và bồi dưỡng nghiệp vụ, kỹ thuật cho cán bộ, nhân viên của ngân hàng thương mại;</w:t>
            </w:r>
          </w:p>
          <w:p w14:paraId="53C8DAC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Văn phòng liên lạc; nghiên cứu, tìm hiểu thị trường;</w:t>
            </w:r>
          </w:p>
          <w:p w14:paraId="5B7DBBA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d) Lưu trữ cơ sở dữ liệu, thu thập, xử lý thông tin phục vụ hoạt động kinh doanh của ngân hàng thương mại;</w:t>
            </w:r>
          </w:p>
          <w:p w14:paraId="01954B8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Các hoạt động khác hỗ trợ hoạt động kinh doanh của ngân hàng thương mại phù hợp với quy định của pháp luật.</w:t>
            </w:r>
          </w:p>
          <w:p w14:paraId="577EC9DD"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361304FE"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Giữ nguyên</w:t>
            </w:r>
          </w:p>
        </w:tc>
      </w:tr>
      <w:tr w:rsidR="004D5BB9" w14:paraId="23988D47" w14:textId="77777777">
        <w:trPr>
          <w:trHeight w:val="718"/>
        </w:trPr>
        <w:tc>
          <w:tcPr>
            <w:tcW w:w="705" w:type="dxa"/>
          </w:tcPr>
          <w:p w14:paraId="071725B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3.7</w:t>
            </w:r>
          </w:p>
        </w:tc>
        <w:tc>
          <w:tcPr>
            <w:tcW w:w="4500" w:type="dxa"/>
          </w:tcPr>
          <w:p w14:paraId="1E0F5BC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w:t>
            </w:r>
            <w:r>
              <w:rPr>
                <w:rFonts w:ascii="Times New Roman" w:eastAsia="Times New Roman" w:hAnsi="Times New Roman" w:cs="Times New Roman"/>
                <w:i/>
                <w:sz w:val="26"/>
                <w:szCs w:val="26"/>
              </w:rPr>
              <w:t>Ngân hàng con ở nước ngoài của ngân hàng thương mại</w:t>
            </w:r>
            <w:r>
              <w:rPr>
                <w:rFonts w:ascii="Times New Roman" w:eastAsia="Times New Roman" w:hAnsi="Times New Roman" w:cs="Times New Roman"/>
                <w:sz w:val="26"/>
                <w:szCs w:val="26"/>
              </w:rPr>
              <w:t xml:space="preserve"> (sau đây gọi là ngân hàng con ở nước ngoài) là ngân hàng mà ngân hàng thương mại hoặc ngân hàng thương mại và người có liên quan của ngân hàng thương mại sở hữu trên 50% vốn điều lệ hoặc trên 50% vốn cổ phần có quyền biểu quyết, được thành lập tại nước ngoài theo quy định pháp luật nước ngoài.</w:t>
            </w:r>
          </w:p>
        </w:tc>
        <w:tc>
          <w:tcPr>
            <w:tcW w:w="4560" w:type="dxa"/>
          </w:tcPr>
          <w:p w14:paraId="4E411A9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w:t>
            </w:r>
            <w:r>
              <w:rPr>
                <w:rFonts w:ascii="Times New Roman" w:eastAsia="Times New Roman" w:hAnsi="Times New Roman" w:cs="Times New Roman"/>
                <w:i/>
                <w:sz w:val="26"/>
                <w:szCs w:val="26"/>
              </w:rPr>
              <w:t>Ngân hàng con ở nước ngoài của ngân hàng thương mại</w:t>
            </w:r>
            <w:r>
              <w:rPr>
                <w:rFonts w:ascii="Times New Roman" w:eastAsia="Times New Roman" w:hAnsi="Times New Roman" w:cs="Times New Roman"/>
                <w:sz w:val="26"/>
                <w:szCs w:val="26"/>
              </w:rPr>
              <w:t xml:space="preserve"> (sau đây gọi là ngân hàng con ở nước ngoài) là ngân hàng mà ngân hàng thương mại hoặc ngân hàng thương mại và người có liên quan của ngân hàng thương mại sở hữu trên 50% vốn điều lệ hoặc trên 50% vốn cổ phần có quyền biểu quyết, được thành lập tại nước ngoài theo quy định pháp luật nước ngoài.</w:t>
            </w:r>
          </w:p>
        </w:tc>
        <w:tc>
          <w:tcPr>
            <w:tcW w:w="4965" w:type="dxa"/>
          </w:tcPr>
          <w:p w14:paraId="32A5F443"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AE9E3D8" w14:textId="77777777">
        <w:trPr>
          <w:trHeight w:val="718"/>
        </w:trPr>
        <w:tc>
          <w:tcPr>
            <w:tcW w:w="705" w:type="dxa"/>
          </w:tcPr>
          <w:p w14:paraId="2E70959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3.8</w:t>
            </w:r>
          </w:p>
        </w:tc>
        <w:tc>
          <w:tcPr>
            <w:tcW w:w="4500" w:type="dxa"/>
          </w:tcPr>
          <w:p w14:paraId="30278F8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w:t>
            </w:r>
            <w:r>
              <w:rPr>
                <w:rFonts w:ascii="Times New Roman" w:eastAsia="Times New Roman" w:hAnsi="Times New Roman" w:cs="Times New Roman"/>
                <w:i/>
                <w:sz w:val="26"/>
                <w:szCs w:val="26"/>
              </w:rPr>
              <w:t>Thời điểm đề nghị</w:t>
            </w:r>
            <w:r>
              <w:rPr>
                <w:rFonts w:ascii="Times New Roman" w:eastAsia="Times New Roman" w:hAnsi="Times New Roman" w:cs="Times New Roman"/>
                <w:sz w:val="26"/>
                <w:szCs w:val="26"/>
              </w:rPr>
              <w:t xml:space="preserve"> là ngày, tháng, năm ghi trên văn bản đề nghị thành lập chi nhánh, phòng giao dịch, văn phòng đại diện, đơn vị sự nghiệp ở trong nước; chi nhánh, văn phòng đại diện, ngân hàng con ở nước ngoài của ngân hàng thương mại.</w:t>
            </w:r>
          </w:p>
          <w:p w14:paraId="78BB2249"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60" w:type="dxa"/>
          </w:tcPr>
          <w:p w14:paraId="3E1F335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w:t>
            </w:r>
            <w:r>
              <w:rPr>
                <w:rFonts w:ascii="Times New Roman" w:eastAsia="Times New Roman" w:hAnsi="Times New Roman" w:cs="Times New Roman"/>
                <w:i/>
                <w:sz w:val="26"/>
                <w:szCs w:val="26"/>
              </w:rPr>
              <w:t>Thời điểm đề nghị</w:t>
            </w:r>
            <w:r>
              <w:rPr>
                <w:rFonts w:ascii="Times New Roman" w:eastAsia="Times New Roman" w:hAnsi="Times New Roman" w:cs="Times New Roman"/>
                <w:sz w:val="26"/>
                <w:szCs w:val="26"/>
              </w:rPr>
              <w:t xml:space="preserve"> là ngày, tháng, năm ghi trên văn bản đề nghị thành lập chi nhánh, phòng giao dịch, văn phòng đại diện, đơn vị sự nghiệp ở trong nước; chi nhánh, văn phòng đại diện, ngân hàng con ở nước ngoài của ngân hàng thương mại.</w:t>
            </w:r>
          </w:p>
          <w:p w14:paraId="4E01954E"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2DC99F1D"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585DE47" w14:textId="77777777">
        <w:trPr>
          <w:trHeight w:val="718"/>
        </w:trPr>
        <w:tc>
          <w:tcPr>
            <w:tcW w:w="705" w:type="dxa"/>
          </w:tcPr>
          <w:p w14:paraId="69D693C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3.9</w:t>
            </w:r>
          </w:p>
        </w:tc>
        <w:tc>
          <w:tcPr>
            <w:tcW w:w="4500" w:type="dxa"/>
          </w:tcPr>
          <w:p w14:paraId="67F14AD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Khu vực nội thành thành phố Hà Nội, thành phố Hồ Chí Minh bao gồm các phường của thành phố Hà Nội, thành phố Hồ Chí Minh.</w:t>
            </w:r>
          </w:p>
          <w:p w14:paraId="2ED0B707"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180A65BB"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7" w:name="_heading=h.xdbibzl35nhf" w:colFirst="0" w:colLast="0"/>
            <w:bookmarkEnd w:id="7"/>
            <w:r>
              <w:rPr>
                <w:rFonts w:ascii="Times New Roman" w:eastAsia="Times New Roman" w:hAnsi="Times New Roman" w:cs="Times New Roman"/>
                <w:sz w:val="26"/>
                <w:szCs w:val="26"/>
              </w:rPr>
              <w:lastRenderedPageBreak/>
              <w:t>9. Khu vực nội thành thành phố Hà Nội, thành phố Hồ Chí Minh bao gồm các phường của thành phố Hà Nội, thành phố Hồ Chí Minh.</w:t>
            </w:r>
          </w:p>
          <w:p w14:paraId="61ED76C5"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6DF25A7A"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Giữ nguyên</w:t>
            </w:r>
          </w:p>
        </w:tc>
      </w:tr>
      <w:tr w:rsidR="004D5BB9" w14:paraId="56E98B65" w14:textId="77777777">
        <w:trPr>
          <w:trHeight w:val="718"/>
        </w:trPr>
        <w:tc>
          <w:tcPr>
            <w:tcW w:w="705" w:type="dxa"/>
          </w:tcPr>
          <w:p w14:paraId="7BAD094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3.10</w:t>
            </w:r>
          </w:p>
        </w:tc>
        <w:tc>
          <w:tcPr>
            <w:tcW w:w="4500" w:type="dxa"/>
          </w:tcPr>
          <w:p w14:paraId="3848FD0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w:t>
            </w:r>
            <w:r>
              <w:rPr>
                <w:rFonts w:ascii="Times New Roman" w:eastAsia="Times New Roman" w:hAnsi="Times New Roman" w:cs="Times New Roman"/>
                <w:i/>
                <w:sz w:val="26"/>
                <w:szCs w:val="26"/>
              </w:rPr>
              <w:t>Khu vực ngoại thành thành phố Hà Nội, thành phố Hồ Chí Minh</w:t>
            </w:r>
            <w:r>
              <w:rPr>
                <w:rFonts w:ascii="Times New Roman" w:eastAsia="Times New Roman" w:hAnsi="Times New Roman" w:cs="Times New Roman"/>
                <w:sz w:val="26"/>
                <w:szCs w:val="26"/>
              </w:rPr>
              <w:t> bao gồm các địa bàn còn lại của thành phố Hà Nội, thành phố Hồ Chí Minh không thuộc phạm vi quy định tại khoản 9 Điều này.</w:t>
            </w:r>
          </w:p>
        </w:tc>
        <w:tc>
          <w:tcPr>
            <w:tcW w:w="4560" w:type="dxa"/>
          </w:tcPr>
          <w:p w14:paraId="632087B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w:t>
            </w:r>
            <w:r>
              <w:rPr>
                <w:rFonts w:ascii="Times New Roman" w:eastAsia="Times New Roman" w:hAnsi="Times New Roman" w:cs="Times New Roman"/>
                <w:i/>
                <w:sz w:val="26"/>
                <w:szCs w:val="26"/>
              </w:rPr>
              <w:t>Khu vực ngoại thành thành phố Hà Nội, thành phố Hồ Chí Minh</w:t>
            </w:r>
            <w:r>
              <w:rPr>
                <w:rFonts w:ascii="Times New Roman" w:eastAsia="Times New Roman" w:hAnsi="Times New Roman" w:cs="Times New Roman"/>
                <w:sz w:val="26"/>
                <w:szCs w:val="26"/>
              </w:rPr>
              <w:t> bao gồm các địa bàn còn lại của thành phố Hà Nội, thành phố Hồ Chí Minh không thuộc phạm vi quy định tại khoản 9 Điều này.</w:t>
            </w:r>
          </w:p>
          <w:p w14:paraId="7202F621"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76A945D9"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26115FE" w14:textId="77777777">
        <w:trPr>
          <w:trHeight w:val="718"/>
        </w:trPr>
        <w:tc>
          <w:tcPr>
            <w:tcW w:w="705" w:type="dxa"/>
          </w:tcPr>
          <w:p w14:paraId="58957B6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3.11</w:t>
            </w:r>
          </w:p>
        </w:tc>
        <w:tc>
          <w:tcPr>
            <w:tcW w:w="4500" w:type="dxa"/>
          </w:tcPr>
          <w:p w14:paraId="79AB225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11.Vùng nông thôn là khu vực địa giới hành chính không bao gồm địa bàn phường.</w:t>
            </w:r>
          </w:p>
        </w:tc>
        <w:tc>
          <w:tcPr>
            <w:tcW w:w="4560" w:type="dxa"/>
          </w:tcPr>
          <w:p w14:paraId="35511EE0"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 w:name="_heading=h.1krpjxt1tqon" w:colFirst="0" w:colLast="0"/>
            <w:bookmarkEnd w:id="8"/>
            <w:r>
              <w:rPr>
                <w:rFonts w:ascii="Times New Roman" w:eastAsia="Times New Roman" w:hAnsi="Times New Roman" w:cs="Times New Roman"/>
                <w:sz w:val="26"/>
                <w:szCs w:val="26"/>
              </w:rPr>
              <w:t>11. Vùng nông thôn là khu vực địa giới hành chính không bao gồm địa bàn phường.</w:t>
            </w:r>
          </w:p>
          <w:p w14:paraId="041A44EE"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7ED311DC"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68AFDC54" w14:textId="77777777">
        <w:trPr>
          <w:trHeight w:val="718"/>
        </w:trPr>
        <w:tc>
          <w:tcPr>
            <w:tcW w:w="705" w:type="dxa"/>
          </w:tcPr>
          <w:p w14:paraId="6195687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3.12</w:t>
            </w:r>
          </w:p>
        </w:tc>
        <w:tc>
          <w:tcPr>
            <w:tcW w:w="4500" w:type="dxa"/>
          </w:tcPr>
          <w:p w14:paraId="3BD6A4F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w:t>
            </w:r>
            <w:r>
              <w:rPr>
                <w:rFonts w:ascii="Times New Roman" w:eastAsia="Times New Roman" w:hAnsi="Times New Roman" w:cs="Times New Roman"/>
                <w:i/>
                <w:sz w:val="26"/>
                <w:szCs w:val="26"/>
              </w:rPr>
              <w:t>Người đứng đầu</w:t>
            </w:r>
            <w:r>
              <w:rPr>
                <w:rFonts w:ascii="Times New Roman" w:eastAsia="Times New Roman" w:hAnsi="Times New Roman" w:cs="Times New Roman"/>
                <w:sz w:val="26"/>
                <w:szCs w:val="26"/>
              </w:rPr>
              <w:t> là Giám đốc chi nhánh, Giám đốc phòng giao dịch hoặc chức danh tương đương, người đứng đầu văn phòng đại diện.</w:t>
            </w:r>
          </w:p>
        </w:tc>
        <w:tc>
          <w:tcPr>
            <w:tcW w:w="4560" w:type="dxa"/>
          </w:tcPr>
          <w:p w14:paraId="34832D29"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12. </w:t>
            </w:r>
            <w:r>
              <w:rPr>
                <w:rFonts w:ascii="Times New Roman" w:eastAsia="Times New Roman" w:hAnsi="Times New Roman" w:cs="Times New Roman"/>
                <w:i/>
                <w:color w:val="000000"/>
                <w:sz w:val="26"/>
                <w:szCs w:val="26"/>
              </w:rPr>
              <w:t>Người đứng đầu</w:t>
            </w:r>
            <w:r>
              <w:rPr>
                <w:rFonts w:ascii="Times New Roman" w:eastAsia="Times New Roman" w:hAnsi="Times New Roman" w:cs="Times New Roman"/>
                <w:color w:val="000000"/>
                <w:sz w:val="26"/>
                <w:szCs w:val="26"/>
              </w:rPr>
              <w:t> là Giám đốc chi nhánh, Giám đốc phòng giao dịch hoặc chức danh tương đương, người đứng đầu văn phòng đại diện.</w:t>
            </w:r>
          </w:p>
        </w:tc>
        <w:tc>
          <w:tcPr>
            <w:tcW w:w="4965" w:type="dxa"/>
          </w:tcPr>
          <w:p w14:paraId="276855CA"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0DCD597" w14:textId="77777777">
        <w:trPr>
          <w:trHeight w:val="718"/>
        </w:trPr>
        <w:tc>
          <w:tcPr>
            <w:tcW w:w="705" w:type="dxa"/>
          </w:tcPr>
          <w:p w14:paraId="3DA47A5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3.13</w:t>
            </w:r>
          </w:p>
        </w:tc>
        <w:tc>
          <w:tcPr>
            <w:tcW w:w="4500" w:type="dxa"/>
          </w:tcPr>
          <w:p w14:paraId="69F5ACF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 </w:t>
            </w:r>
            <w:r>
              <w:rPr>
                <w:rFonts w:ascii="Times New Roman" w:eastAsia="Times New Roman" w:hAnsi="Times New Roman" w:cs="Times New Roman"/>
                <w:i/>
                <w:sz w:val="26"/>
                <w:szCs w:val="26"/>
              </w:rPr>
              <w:t>Thông tin về người đứng đầu</w:t>
            </w:r>
            <w:r>
              <w:rPr>
                <w:rFonts w:ascii="Times New Roman" w:eastAsia="Times New Roman" w:hAnsi="Times New Roman" w:cs="Times New Roman"/>
                <w:sz w:val="26"/>
                <w:szCs w:val="26"/>
              </w:rPr>
              <w:t> bao gồm họ và tên, giới tính, ngày sinh, dân tộc, quốc tịch, loại giấy tờ pháp lý của cá nhân, số giấy tờ pháp lý của cá nhân, ngày cấp, nơi cấp, địa chỉ thường trú và địa chỉ liên lạc.</w:t>
            </w:r>
          </w:p>
        </w:tc>
        <w:tc>
          <w:tcPr>
            <w:tcW w:w="4560" w:type="dxa"/>
          </w:tcPr>
          <w:p w14:paraId="10FAB397"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i/>
                <w:color w:val="000000"/>
                <w:sz w:val="26"/>
                <w:szCs w:val="26"/>
              </w:rPr>
              <w:t>Thông tin về người đứng đầu</w:t>
            </w:r>
            <w:r>
              <w:rPr>
                <w:rFonts w:ascii="Times New Roman" w:eastAsia="Times New Roman" w:hAnsi="Times New Roman" w:cs="Times New Roman"/>
                <w:color w:val="000000"/>
                <w:sz w:val="26"/>
                <w:szCs w:val="26"/>
              </w:rPr>
              <w:t> bao gồm họ và tên, giới tính, ngày sinh, dân tộc, quốc tịch, loại giấy tờ pháp lý của cá nhân, số giấy tờ pháp lý của cá nhân, ngày cấp, nơi cấp, địa chỉ thường trú và địa chỉ liên lạc.</w:t>
            </w:r>
          </w:p>
        </w:tc>
        <w:tc>
          <w:tcPr>
            <w:tcW w:w="4965" w:type="dxa"/>
          </w:tcPr>
          <w:p w14:paraId="7CC8727B"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460E287" w14:textId="77777777">
        <w:trPr>
          <w:trHeight w:val="718"/>
        </w:trPr>
        <w:tc>
          <w:tcPr>
            <w:tcW w:w="705" w:type="dxa"/>
          </w:tcPr>
          <w:p w14:paraId="22FAD3E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3.14</w:t>
            </w:r>
          </w:p>
        </w:tc>
        <w:tc>
          <w:tcPr>
            <w:tcW w:w="4500" w:type="dxa"/>
          </w:tcPr>
          <w:p w14:paraId="0BA01ACA" w14:textId="77777777" w:rsidR="004D5BB9" w:rsidRDefault="007A6D81" w:rsidP="003C42A7">
            <w:pPr>
              <w:spacing w:after="0" w:line="240" w:lineRule="auto"/>
              <w:ind w:firstLine="317"/>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14. </w:t>
            </w:r>
            <w:r>
              <w:rPr>
                <w:rFonts w:ascii="Times New Roman" w:eastAsia="Times New Roman" w:hAnsi="Times New Roman" w:cs="Times New Roman"/>
                <w:i/>
                <w:sz w:val="26"/>
                <w:szCs w:val="26"/>
              </w:rPr>
              <w:t>Thông tin về tên</w:t>
            </w:r>
            <w:r>
              <w:rPr>
                <w:rFonts w:ascii="Times New Roman" w:eastAsia="Times New Roman" w:hAnsi="Times New Roman" w:cs="Times New Roman"/>
                <w:sz w:val="26"/>
                <w:szCs w:val="26"/>
              </w:rPr>
              <w:t> bao gồm tên, tên viết bằng tiếng nước ngoài, tên viết tắt</w:t>
            </w:r>
          </w:p>
        </w:tc>
        <w:tc>
          <w:tcPr>
            <w:tcW w:w="4560" w:type="dxa"/>
          </w:tcPr>
          <w:p w14:paraId="1830710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 </w:t>
            </w:r>
            <w:r>
              <w:rPr>
                <w:rFonts w:ascii="Times New Roman" w:eastAsia="Times New Roman" w:hAnsi="Times New Roman" w:cs="Times New Roman"/>
                <w:i/>
                <w:sz w:val="26"/>
                <w:szCs w:val="26"/>
              </w:rPr>
              <w:t>Thông tin về tên</w:t>
            </w:r>
            <w:r>
              <w:rPr>
                <w:rFonts w:ascii="Times New Roman" w:eastAsia="Times New Roman" w:hAnsi="Times New Roman" w:cs="Times New Roman"/>
                <w:sz w:val="26"/>
                <w:szCs w:val="26"/>
              </w:rPr>
              <w:t> bao gồm tên, tên viết bằng tiếng nước ngoài, tên viết tắt.</w:t>
            </w:r>
          </w:p>
          <w:p w14:paraId="156C00FE"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6B6ECAA4"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429C2E4" w14:textId="77777777">
        <w:trPr>
          <w:trHeight w:val="718"/>
        </w:trPr>
        <w:tc>
          <w:tcPr>
            <w:tcW w:w="705" w:type="dxa"/>
          </w:tcPr>
          <w:p w14:paraId="63DF0CB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3.15</w:t>
            </w:r>
          </w:p>
        </w:tc>
        <w:tc>
          <w:tcPr>
            <w:tcW w:w="4500" w:type="dxa"/>
          </w:tcPr>
          <w:p w14:paraId="7EF7A0B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w:t>
            </w:r>
            <w:r>
              <w:rPr>
                <w:rFonts w:ascii="Times New Roman" w:eastAsia="Times New Roman" w:hAnsi="Times New Roman" w:cs="Times New Roman"/>
                <w:i/>
                <w:sz w:val="26"/>
                <w:szCs w:val="26"/>
              </w:rPr>
              <w:t>Thông tin về địa chỉ</w:t>
            </w:r>
            <w:r>
              <w:rPr>
                <w:rFonts w:ascii="Times New Roman" w:eastAsia="Times New Roman" w:hAnsi="Times New Roman" w:cs="Times New Roman"/>
                <w:sz w:val="26"/>
                <w:szCs w:val="26"/>
              </w:rPr>
              <w:t> bao gồm địa chỉ, điện thoại, fax, email, website.</w:t>
            </w:r>
          </w:p>
        </w:tc>
        <w:tc>
          <w:tcPr>
            <w:tcW w:w="4560" w:type="dxa"/>
          </w:tcPr>
          <w:p w14:paraId="7CDE982C"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15. </w:t>
            </w:r>
            <w:r>
              <w:rPr>
                <w:rFonts w:ascii="Times New Roman" w:eastAsia="Times New Roman" w:hAnsi="Times New Roman" w:cs="Times New Roman"/>
                <w:i/>
                <w:color w:val="000000"/>
                <w:sz w:val="26"/>
                <w:szCs w:val="26"/>
              </w:rPr>
              <w:t>Thông tin về địa chỉ</w:t>
            </w:r>
            <w:r>
              <w:rPr>
                <w:rFonts w:ascii="Times New Roman" w:eastAsia="Times New Roman" w:hAnsi="Times New Roman" w:cs="Times New Roman"/>
                <w:color w:val="000000"/>
                <w:sz w:val="26"/>
                <w:szCs w:val="26"/>
              </w:rPr>
              <w:t> bao gồm địa chỉ, điện thoại, fax, email, website.</w:t>
            </w:r>
          </w:p>
        </w:tc>
        <w:tc>
          <w:tcPr>
            <w:tcW w:w="4965" w:type="dxa"/>
          </w:tcPr>
          <w:p w14:paraId="0280D9A2"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A2C3555" w14:textId="77777777">
        <w:trPr>
          <w:trHeight w:val="718"/>
        </w:trPr>
        <w:tc>
          <w:tcPr>
            <w:tcW w:w="705" w:type="dxa"/>
          </w:tcPr>
          <w:p w14:paraId="712670A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w:t>
            </w:r>
          </w:p>
        </w:tc>
        <w:tc>
          <w:tcPr>
            <w:tcW w:w="4500" w:type="dxa"/>
          </w:tcPr>
          <w:p w14:paraId="6ABCC6FA"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 w:name="bookmark=id.lgc17788i1gc" w:colFirst="0" w:colLast="0"/>
            <w:bookmarkEnd w:id="9"/>
            <w:r>
              <w:rPr>
                <w:rFonts w:ascii="Times New Roman" w:eastAsia="Times New Roman" w:hAnsi="Times New Roman" w:cs="Times New Roman"/>
                <w:b/>
                <w:sz w:val="26"/>
                <w:szCs w:val="26"/>
              </w:rPr>
              <w:t>Điều 4. Thẩm quyền chấp thuận về mạng lưới của ngân hàng thương mại</w:t>
            </w:r>
          </w:p>
        </w:tc>
        <w:tc>
          <w:tcPr>
            <w:tcW w:w="4560" w:type="dxa"/>
          </w:tcPr>
          <w:p w14:paraId="672A5F07" w14:textId="77777777" w:rsidR="004D5BB9" w:rsidRDefault="007A6D81" w:rsidP="003C42A7">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Điều 4. Thẩm quyền chấp thuận về mạng lưới của ngân hàng thương mại</w:t>
            </w:r>
          </w:p>
        </w:tc>
        <w:tc>
          <w:tcPr>
            <w:tcW w:w="4965" w:type="dxa"/>
          </w:tcPr>
          <w:p w14:paraId="5F8C733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544BDDA6" w14:textId="77777777">
        <w:trPr>
          <w:trHeight w:val="258"/>
        </w:trPr>
        <w:tc>
          <w:tcPr>
            <w:tcW w:w="705" w:type="dxa"/>
          </w:tcPr>
          <w:p w14:paraId="7D06D47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4.1</w:t>
            </w:r>
          </w:p>
        </w:tc>
        <w:tc>
          <w:tcPr>
            <w:tcW w:w="4500" w:type="dxa"/>
          </w:tcPr>
          <w:p w14:paraId="0A12E51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Thống đốc Ngân hàng Nhà nước Việt Nam xem xét chấp thuận việc ngân hàng thương mại thành lập, chấm dứt hoạt động, giải thể (trừ trường hợp tự nguyện chấm dứt hoạt động) chi nhánh ở trong nước; thành lập chi nhánh, văn phòng đại diện, ngân hàng con ở nước ngoài; chuyển đổi hình thức pháp lý ngân hàng con ở nước ngoài của ngân hàng thương mại.</w:t>
            </w:r>
          </w:p>
        </w:tc>
        <w:tc>
          <w:tcPr>
            <w:tcW w:w="4560" w:type="dxa"/>
          </w:tcPr>
          <w:p w14:paraId="11EAFB1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Thống đốc Ngân hàng Nhà nước Việt Nam xem xét chấp thuận việc ngân hàng thương mại thành lập, chấm dứt hoạt động, giải thể (trừ trường hợp tự nguyện chấm dứt hoạt động) chi nhánh ở trong nước; thành lập chi nhánh, văn phòng đại diện, ngân hàng con ở nước ngoài; chuyển đổi hình thức pháp lý ngân hàng con ở nước ngoài của ngân hàng thương mại.</w:t>
            </w:r>
          </w:p>
          <w:p w14:paraId="7EB09958"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965" w:type="dxa"/>
          </w:tcPr>
          <w:p w14:paraId="57F7B0F0"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CF4B422" w14:textId="77777777">
        <w:trPr>
          <w:trHeight w:val="1533"/>
        </w:trPr>
        <w:tc>
          <w:tcPr>
            <w:tcW w:w="705" w:type="dxa"/>
          </w:tcPr>
          <w:p w14:paraId="7D8309C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tc>
        <w:tc>
          <w:tcPr>
            <w:tcW w:w="4500" w:type="dxa"/>
          </w:tcPr>
          <w:p w14:paraId="271C489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Cục trưởng Cục Quản lý, giám sát tổ chức tín dụng xem xét chấp thuận việc ngân hàng thương mại thành lập, chấm dứt hoạt động, giải thể (trừ trường hợp tự nguyện chấm dứt hoạt động) phòng giao dịch, văn phòng đại diện, đơn vị sự nghiệp ở trong nước.</w:t>
            </w:r>
          </w:p>
          <w:p w14:paraId="031A2646" w14:textId="77777777" w:rsidR="004D5BB9" w:rsidRDefault="004D5BB9" w:rsidP="003C42A7">
            <w:pPr>
              <w:spacing w:after="0" w:line="240" w:lineRule="auto"/>
              <w:ind w:firstLine="318"/>
              <w:jc w:val="both"/>
              <w:rPr>
                <w:rFonts w:ascii="Times New Roman" w:eastAsia="Times New Roman" w:hAnsi="Times New Roman" w:cs="Times New Roman"/>
                <w:sz w:val="26"/>
                <w:szCs w:val="26"/>
              </w:rPr>
            </w:pPr>
          </w:p>
        </w:tc>
        <w:tc>
          <w:tcPr>
            <w:tcW w:w="4560" w:type="dxa"/>
          </w:tcPr>
          <w:p w14:paraId="1D3AF53E" w14:textId="77777777" w:rsidR="004D5BB9" w:rsidRDefault="007A6D81" w:rsidP="003C42A7">
            <w:pPr>
              <w:widowControl w:val="0"/>
              <w:spacing w:after="0" w:line="240" w:lineRule="auto"/>
              <w:jc w:val="both"/>
              <w:rPr>
                <w:rFonts w:ascii="Times New Roman" w:eastAsia="Times New Roman" w:hAnsi="Times New Roman" w:cs="Times New Roman"/>
                <w:sz w:val="26"/>
                <w:szCs w:val="26"/>
              </w:rPr>
            </w:pPr>
            <w:bookmarkStart w:id="10" w:name="_heading=h.iju4s5h5c6m2" w:colFirst="0" w:colLast="0"/>
            <w:bookmarkEnd w:id="10"/>
            <w:r>
              <w:rPr>
                <w:rFonts w:ascii="Times New Roman" w:eastAsia="Times New Roman" w:hAnsi="Times New Roman" w:cs="Times New Roman"/>
                <w:sz w:val="26"/>
                <w:szCs w:val="26"/>
              </w:rPr>
              <w:t>2. Cục trưởng Cục Quản lý, giám sát tổ chức tín dụng xem xét chấp thuận việc ngân hàng thương mại thành lập, chấm dứt hoạt động, giải thể (trừ trường hợp tự nguyện chấm dứt hoạt động) phòng giao dịch, văn phòng đại diện, đơn vị sự nghiệp ở trong nước.</w:t>
            </w:r>
          </w:p>
        </w:tc>
        <w:tc>
          <w:tcPr>
            <w:tcW w:w="4965" w:type="dxa"/>
          </w:tcPr>
          <w:p w14:paraId="79DF0CA3"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1CDDED2" w14:textId="77777777">
        <w:trPr>
          <w:trHeight w:val="1533"/>
        </w:trPr>
        <w:tc>
          <w:tcPr>
            <w:tcW w:w="705" w:type="dxa"/>
          </w:tcPr>
          <w:p w14:paraId="52AF845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4.3</w:t>
            </w:r>
          </w:p>
        </w:tc>
        <w:tc>
          <w:tcPr>
            <w:tcW w:w="4500" w:type="dxa"/>
          </w:tcPr>
          <w:p w14:paraId="327517E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Giám đốc Ngân hàng Nhà nước chi nhánh tại các Khu vực xem xét chấp thuận:</w:t>
            </w:r>
          </w:p>
          <w:p w14:paraId="512212D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Thay đổi địa điểm đặt trụ sở chi nhánh, phòng giao dịch;</w:t>
            </w:r>
          </w:p>
          <w:p w14:paraId="233A995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Tự nguyện chấm dứt hoạt động chi nhánh, phòng giao dịch;</w:t>
            </w:r>
          </w:p>
          <w:p w14:paraId="1A19EF3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 Thay đổi chi nhánh quản lý phòng giao dịch.</w:t>
            </w:r>
          </w:p>
          <w:p w14:paraId="6FFA921A" w14:textId="77777777" w:rsidR="004D5BB9" w:rsidRDefault="004D5BB9" w:rsidP="003C42A7">
            <w:pPr>
              <w:widowControl w:val="0"/>
              <w:pBdr>
                <w:top w:val="nil"/>
                <w:left w:val="nil"/>
                <w:bottom w:val="nil"/>
                <w:right w:val="nil"/>
                <w:between w:val="nil"/>
              </w:pBdr>
              <w:tabs>
                <w:tab w:val="left" w:pos="867"/>
              </w:tabs>
              <w:spacing w:after="0" w:line="240" w:lineRule="auto"/>
              <w:ind w:firstLine="400"/>
              <w:jc w:val="both"/>
              <w:rPr>
                <w:rFonts w:ascii="Times New Roman" w:eastAsia="Times New Roman" w:hAnsi="Times New Roman" w:cs="Times New Roman"/>
                <w:color w:val="000000"/>
                <w:sz w:val="26"/>
                <w:szCs w:val="26"/>
              </w:rPr>
            </w:pPr>
          </w:p>
        </w:tc>
        <w:tc>
          <w:tcPr>
            <w:tcW w:w="4560" w:type="dxa"/>
          </w:tcPr>
          <w:p w14:paraId="7AC3E514"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1" w:name="_heading=h.g00crr28u7ij" w:colFirst="0" w:colLast="0"/>
            <w:bookmarkEnd w:id="11"/>
            <w:r>
              <w:rPr>
                <w:rFonts w:ascii="Times New Roman" w:eastAsia="Times New Roman" w:hAnsi="Times New Roman" w:cs="Times New Roman"/>
                <w:sz w:val="26"/>
                <w:szCs w:val="26"/>
              </w:rPr>
              <w:lastRenderedPageBreak/>
              <w:t>3. Giám đốc Ngân hàng Nhà nước chi nhánh tại các Khu vực xem xét chấp thuận:</w:t>
            </w:r>
          </w:p>
          <w:p w14:paraId="4838375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Thay đổi địa điểm đặt trụ sở chi nhánh, phòng giao dịch;</w:t>
            </w:r>
          </w:p>
          <w:p w14:paraId="2FB0B17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Tự nguyện chấm dứt hoạt động chi nhánh, phòng giao dịch;</w:t>
            </w:r>
          </w:p>
          <w:p w14:paraId="289420E8" w14:textId="3B952452" w:rsidR="004D5BB9" w:rsidRPr="00EE3EE7" w:rsidRDefault="004D5BB9" w:rsidP="003C42A7">
            <w:pPr>
              <w:spacing w:after="0" w:line="240" w:lineRule="auto"/>
              <w:jc w:val="both"/>
              <w:rPr>
                <w:rFonts w:ascii="Times New Roman" w:eastAsia="Times New Roman" w:hAnsi="Times New Roman" w:cs="Times New Roman"/>
                <w:b/>
                <w:strike/>
                <w:sz w:val="26"/>
                <w:szCs w:val="26"/>
              </w:rPr>
            </w:pPr>
          </w:p>
        </w:tc>
        <w:tc>
          <w:tcPr>
            <w:tcW w:w="4965" w:type="dxa"/>
          </w:tcPr>
          <w:p w14:paraId="55BF2A7D" w14:textId="7C442027" w:rsidR="004D5BB9" w:rsidRDefault="00EE3EE7"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Bỏ quy định việc chấp thuận thay đổi chi nhánh quản lý phòng giao dịch </w:t>
            </w:r>
            <w:r w:rsidR="00791C00">
              <w:rPr>
                <w:rFonts w:ascii="Times New Roman" w:eastAsia="Times New Roman" w:hAnsi="Times New Roman" w:cs="Times New Roman"/>
                <w:sz w:val="26"/>
                <w:szCs w:val="26"/>
              </w:rPr>
              <w:t>để phù hợp với Luật</w:t>
            </w:r>
            <w:r w:rsidR="0049603E">
              <w:rPr>
                <w:rFonts w:ascii="Times New Roman" w:eastAsia="Times New Roman" w:hAnsi="Times New Roman" w:cs="Times New Roman"/>
                <w:sz w:val="26"/>
                <w:szCs w:val="26"/>
              </w:rPr>
              <w:t xml:space="preserve"> các TCTD. </w:t>
            </w:r>
          </w:p>
        </w:tc>
      </w:tr>
      <w:tr w:rsidR="004D5BB9" w14:paraId="5765AAFB" w14:textId="77777777">
        <w:trPr>
          <w:trHeight w:val="1533"/>
        </w:trPr>
        <w:tc>
          <w:tcPr>
            <w:tcW w:w="705" w:type="dxa"/>
          </w:tcPr>
          <w:p w14:paraId="71E9D6D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4.4</w:t>
            </w:r>
          </w:p>
        </w:tc>
        <w:tc>
          <w:tcPr>
            <w:tcW w:w="4500" w:type="dxa"/>
          </w:tcPr>
          <w:p w14:paraId="32E4951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Trong một số trường hợp cụ thể, Thống đốc Ngân hàng Nhà nước Việt Nam xem xét quyết định chấp thuận:</w:t>
            </w:r>
          </w:p>
          <w:p w14:paraId="0638147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Thành lập chi nhánh, văn phòng đại diện, đơn vị sự nghiệp, phòng giao dịch ở trong nước; chi nhánh, văn phòng đại diện, ngân hàng con ở nước ngoài của ngân hàng thương mại trên cơ sở trình tự, thủ tục theo quy định tại Thông tư này và phù hợp với điều kiện thực tế nhằm:</w:t>
            </w:r>
          </w:p>
          <w:p w14:paraId="307681F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Phục vụ cho mục tiêu phát triển kinh tế, xã hội, chính trị, an ninh, quốc phòng, ngoại giao và điều hành chính sách tiền tệ trong từng thời kỳ;</w:t>
            </w:r>
          </w:p>
          <w:p w14:paraId="4D64749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Hỗ trợ ngân hàng thương mại tham gia xử lý quỹ tín dụng nhân dân được kiểm soát đặc biệt.</w:t>
            </w:r>
          </w:p>
          <w:p w14:paraId="21D97D8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Chuyển đổi phòng giao dịch thành chi nhánh ở trong nước của ngân hàng thương mại trên cơ sở hồ sơ, điều kiện, trình tự, thủ tục thành lập chi nhánh ở trong nước quy định tại Thông tư này, phù hợp với điều kiện thực tế nhằm thực hiện phương án cơ cấu lại tổ chức tín </w:t>
            </w:r>
            <w:r>
              <w:rPr>
                <w:rFonts w:ascii="Times New Roman" w:eastAsia="Times New Roman" w:hAnsi="Times New Roman" w:cs="Times New Roman"/>
                <w:sz w:val="26"/>
                <w:szCs w:val="26"/>
              </w:rPr>
              <w:lastRenderedPageBreak/>
              <w:t>dụng đã được cấp có thẩm quyền phê duyệt;</w:t>
            </w:r>
          </w:p>
          <w:p w14:paraId="2FB07DA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Các nội dung về mạng lưới hoạt động của ngân hàng thương mại để thực hiện phương án cơ cấu lại ngân hàng thương mại được kiểm soát đặc biệt đã được phê duyệt trên cơ sở trình tự, thủ tục quy định tại Thông tư này.</w:t>
            </w:r>
          </w:p>
        </w:tc>
        <w:tc>
          <w:tcPr>
            <w:tcW w:w="4560" w:type="dxa"/>
          </w:tcPr>
          <w:p w14:paraId="20D0531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Trong một số trường hợp cụ thể, Thống đốc Ngân hàng Nhà nước Việt Nam xem xét quyết định chấp thuận:</w:t>
            </w:r>
          </w:p>
          <w:p w14:paraId="730F9B4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Thành lập chi nhánh, văn phòng đại diện, đơn vị sự nghiệp, phòng giao dịch ở trong nước; chi nhánh, văn phòng đại diện, ngân hàng con ở nước ngoài của ngân hàng thương mại trên cơ sở trình tự, thủ tục theo quy định tại Thông tư này và phù hợp với điều kiện thực tế nhằm:</w:t>
            </w:r>
          </w:p>
          <w:p w14:paraId="38C3CB8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Phục vụ cho mục tiêu phát triển kinh tế, xã hội, chính trị, an ninh, quốc phòng, ngoại giao và điều hành chính sách tiền tệ trong từng thời kỳ;</w:t>
            </w:r>
          </w:p>
          <w:p w14:paraId="4A64D03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Hỗ trợ ngân hàng thương mại tham gia xử lý quỹ tín dụng nhân dân được kiểm soát đặc biệt.</w:t>
            </w:r>
          </w:p>
          <w:p w14:paraId="1895A33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Chuyển đổi phòng giao dịch thành chi nhánh ở trong nước của ngân hàng thương mại trên cơ sở hồ sơ, điều kiện, trình tự, thủ tục thành lập chi nhánh ở trong nước quy định tại Thông tư này, phù hợp với điều kiện thực tế nhằm thực hiện phương </w:t>
            </w:r>
            <w:r>
              <w:rPr>
                <w:rFonts w:ascii="Times New Roman" w:eastAsia="Times New Roman" w:hAnsi="Times New Roman" w:cs="Times New Roman"/>
                <w:sz w:val="26"/>
                <w:szCs w:val="26"/>
              </w:rPr>
              <w:lastRenderedPageBreak/>
              <w:t>án cơ cấu lại tổ chức tín dụng đã được cấp có thẩm quyền phê duyệt;</w:t>
            </w:r>
          </w:p>
          <w:p w14:paraId="3FA2E313" w14:textId="77777777" w:rsidR="004D5BB9" w:rsidRDefault="007A6D81" w:rsidP="003C42A7">
            <w:pPr>
              <w:spacing w:after="0" w:line="240" w:lineRule="auto"/>
              <w:jc w:val="both"/>
              <w:rPr>
                <w:rFonts w:ascii="Times New Roman" w:eastAsia="Times New Roman" w:hAnsi="Times New Roman" w:cs="Times New Roman"/>
                <w:b/>
                <w:sz w:val="26"/>
                <w:szCs w:val="26"/>
              </w:rPr>
            </w:pPr>
            <w:bookmarkStart w:id="12" w:name="_heading=h.v35mthd0jdjy" w:colFirst="0" w:colLast="0"/>
            <w:bookmarkEnd w:id="12"/>
            <w:r>
              <w:rPr>
                <w:rFonts w:ascii="Times New Roman" w:eastAsia="Times New Roman" w:hAnsi="Times New Roman" w:cs="Times New Roman"/>
                <w:sz w:val="26"/>
                <w:szCs w:val="26"/>
              </w:rPr>
              <w:t>c) Các nội dung về mạng lưới hoạt động của ngân hàng thương mại để thực hiện phương án cơ cấu lại ngân hàng thương mại được kiểm soát đặc biệt đã được phê duyệt trên cơ sở trình tự, thủ tục quy định tại Thông tư này.</w:t>
            </w:r>
          </w:p>
        </w:tc>
        <w:tc>
          <w:tcPr>
            <w:tcW w:w="4965" w:type="dxa"/>
          </w:tcPr>
          <w:p w14:paraId="66EE19EE"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Giữ nguyên</w:t>
            </w:r>
          </w:p>
        </w:tc>
      </w:tr>
      <w:tr w:rsidR="004D5BB9" w14:paraId="4EE190A4" w14:textId="77777777">
        <w:trPr>
          <w:trHeight w:val="438"/>
        </w:trPr>
        <w:tc>
          <w:tcPr>
            <w:tcW w:w="705" w:type="dxa"/>
            <w:vAlign w:val="center"/>
          </w:tcPr>
          <w:p w14:paraId="725D521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w:t>
            </w:r>
          </w:p>
        </w:tc>
        <w:tc>
          <w:tcPr>
            <w:tcW w:w="4500" w:type="dxa"/>
            <w:vAlign w:val="center"/>
          </w:tcPr>
          <w:p w14:paraId="01246188" w14:textId="77777777" w:rsidR="004D5BB9" w:rsidRDefault="007A6D81" w:rsidP="003C42A7">
            <w:pPr>
              <w:spacing w:after="0" w:line="240" w:lineRule="auto"/>
              <w:ind w:firstLine="317"/>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5. Nguyên tắc lập hồ sơ</w:t>
            </w:r>
          </w:p>
        </w:tc>
        <w:tc>
          <w:tcPr>
            <w:tcW w:w="4560" w:type="dxa"/>
            <w:vAlign w:val="center"/>
          </w:tcPr>
          <w:p w14:paraId="6BBE5208" w14:textId="77777777" w:rsidR="004D5BB9" w:rsidRDefault="007A6D81" w:rsidP="003C42A7">
            <w:pPr>
              <w:widowControl w:val="0"/>
              <w:pBdr>
                <w:top w:val="nil"/>
                <w:left w:val="nil"/>
                <w:bottom w:val="nil"/>
                <w:right w:val="nil"/>
                <w:between w:val="nil"/>
              </w:pBdr>
              <w:shd w:val="clear" w:color="auto" w:fill="FFFFFF"/>
              <w:spacing w:after="0" w:line="240" w:lineRule="auto"/>
              <w:ind w:firstLine="318"/>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Điều 5. Nguyên tắc lập hồ sơ</w:t>
            </w:r>
          </w:p>
        </w:tc>
        <w:tc>
          <w:tcPr>
            <w:tcW w:w="4965" w:type="dxa"/>
            <w:vAlign w:val="center"/>
          </w:tcPr>
          <w:p w14:paraId="7F5DDC83"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1F0099EC" w14:textId="77777777">
        <w:trPr>
          <w:trHeight w:val="438"/>
        </w:trPr>
        <w:tc>
          <w:tcPr>
            <w:tcW w:w="705" w:type="dxa"/>
          </w:tcPr>
          <w:p w14:paraId="3E76B19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5.1</w:t>
            </w:r>
          </w:p>
        </w:tc>
        <w:tc>
          <w:tcPr>
            <w:tcW w:w="4500" w:type="dxa"/>
            <w:vAlign w:val="center"/>
          </w:tcPr>
          <w:p w14:paraId="6A8757F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lập 01 bộ hồ sơ bằng tiếng Việt. Các tài liệu bằng tiếng Việt được nộp phải là bản sao được cấp từ sổ gốc hoặc bản sao có chứng thực hoặc bản sao kèm xuất trình bản chính để đối chiếu; trong trường hợp người nộp hồ sơ nộp bản sao kèm xuất trình bản chính để đối chiếu, người đối chiếu có trách nhiệm xác nhận tính chính xác của bản sao so với bản chính. Các bản dịch tài liệu từ tiếng nước ngoài sang tiếng Việt phải được công chứng hoặc chứng thực chữ ký của người dịch theo quy định của pháp luật.</w:t>
            </w:r>
          </w:p>
          <w:p w14:paraId="6546EA29"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60" w:type="dxa"/>
          </w:tcPr>
          <w:p w14:paraId="6C9206A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lập 01 bộ hồ sơ bằng tiếng Việt. Các tài liệu bằng tiếng Việt được nộp phải là bản sao được cấp từ sổ gốc hoặc bản sao có chứng thực hoặc bản sao kèm xuất trình bản chính để đối chiếu; trong trường hợp người nộp hồ sơ nộp bản sao kèm xuất trình bản chính để đối chiếu, người đối chiếu có trách nhiệm xác nhận tính chính xác của bản sao so với bản chính. Các bản dịch tài liệu từ tiếng nước ngoài sang tiếng Việt phải được công chứng hoặc chứng thực chữ ký của người dịch theo quy định của pháp luật</w:t>
            </w:r>
          </w:p>
        </w:tc>
        <w:tc>
          <w:tcPr>
            <w:tcW w:w="4965" w:type="dxa"/>
          </w:tcPr>
          <w:p w14:paraId="391613C1"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570EE53" w14:textId="77777777">
        <w:trPr>
          <w:trHeight w:val="3048"/>
        </w:trPr>
        <w:tc>
          <w:tcPr>
            <w:tcW w:w="705" w:type="dxa"/>
          </w:tcPr>
          <w:p w14:paraId="751DBF2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5.2</w:t>
            </w:r>
          </w:p>
        </w:tc>
        <w:tc>
          <w:tcPr>
            <w:tcW w:w="4500" w:type="dxa"/>
            <w:vAlign w:val="center"/>
          </w:tcPr>
          <w:p w14:paraId="113B6C3A"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3" w:name="_heading=h.l3s271eenvsm" w:colFirst="0" w:colLast="0"/>
            <w:bookmarkEnd w:id="13"/>
            <w:r>
              <w:rPr>
                <w:rFonts w:ascii="Times New Roman" w:eastAsia="Times New Roman" w:hAnsi="Times New Roman" w:cs="Times New Roman"/>
                <w:sz w:val="26"/>
                <w:szCs w:val="26"/>
              </w:rPr>
              <w:t>2. Các văn bản của ngân hàng thương mại gửi Ngân hàng Nhà nước Việt Nam (sau đây gọi là Ngân hàng Nhà nước), Ngân hàng Nhà nước chi nhánh tại các Khu vực (sau đây gọi là Ngân hàng Nhà nước chi nhánh) theo quy định tại Thông tư này phải do người đại diện theo pháp luật hoặc người được người đại diện theo pháp luật của ngân hàng thương mại ủy quyền ký. Người đại diện theo pháp luật ủy quyền cho người khác phải bằng văn bản ủy quyền được lập phù hợp với quy định của pháp luật.</w:t>
            </w:r>
          </w:p>
          <w:p w14:paraId="2FB3A8F0" w14:textId="77777777" w:rsidR="004D5BB9" w:rsidRDefault="004D5BB9" w:rsidP="003C42A7">
            <w:pPr>
              <w:widowControl w:val="0"/>
              <w:pBdr>
                <w:top w:val="nil"/>
                <w:left w:val="nil"/>
                <w:bottom w:val="nil"/>
                <w:right w:val="nil"/>
                <w:between w:val="nil"/>
              </w:pBdr>
              <w:tabs>
                <w:tab w:val="left" w:pos="876"/>
              </w:tabs>
              <w:spacing w:after="0" w:line="240" w:lineRule="auto"/>
              <w:ind w:firstLine="400"/>
              <w:jc w:val="both"/>
              <w:rPr>
                <w:rFonts w:ascii="Times New Roman" w:eastAsia="Times New Roman" w:hAnsi="Times New Roman" w:cs="Times New Roman"/>
                <w:color w:val="000000"/>
                <w:sz w:val="26"/>
                <w:szCs w:val="26"/>
              </w:rPr>
            </w:pPr>
          </w:p>
        </w:tc>
        <w:tc>
          <w:tcPr>
            <w:tcW w:w="4560" w:type="dxa"/>
          </w:tcPr>
          <w:p w14:paraId="1A64DE0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Các văn bản của ngân hàng thương mại gửi Ngân hàng Nhà nước Việt Nam (sau đây gọi là Ngân hàng Nhà nước), Ngân hàng Nhà nước chi nhánh tại các Khu vực (sau đây gọi là Ngân hàng Nhà nước chi nhánh) theo quy định tại Thông tư này phải do người đại diện theo pháp luật hoặc người được người đại diện theo pháp luật của ngân hàng thương mại ủy quyền ký. Người đại diện theo pháp luật ủy quyền cho người khác phải bằng văn bản ủy quyền được lập phù hợp với quy định của pháp luật.</w:t>
            </w:r>
          </w:p>
          <w:p w14:paraId="2AA74A8D"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965" w:type="dxa"/>
          </w:tcPr>
          <w:p w14:paraId="6EE3D50B"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CA87175" w14:textId="77777777" w:rsidTr="00A837B5">
        <w:trPr>
          <w:trHeight w:val="438"/>
        </w:trPr>
        <w:tc>
          <w:tcPr>
            <w:tcW w:w="705" w:type="dxa"/>
          </w:tcPr>
          <w:p w14:paraId="4873AC3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5.3</w:t>
            </w:r>
          </w:p>
        </w:tc>
        <w:tc>
          <w:tcPr>
            <w:tcW w:w="4500" w:type="dxa"/>
          </w:tcPr>
          <w:p w14:paraId="18A2671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Hồ sơ của ngân hàng thương mại được gửi tới Ngân hàng Nhà nước, Ngân hàng Nhà nước chi nhánh bằng một trong những hình thức sau:</w:t>
            </w:r>
          </w:p>
          <w:p w14:paraId="29599E2C"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4" w:name="_heading=h.ptm78jkeixh5" w:colFirst="0" w:colLast="0"/>
            <w:bookmarkEnd w:id="14"/>
            <w:r>
              <w:rPr>
                <w:rFonts w:ascii="Times New Roman" w:eastAsia="Times New Roman" w:hAnsi="Times New Roman" w:cs="Times New Roman"/>
                <w:sz w:val="26"/>
                <w:szCs w:val="26"/>
              </w:rPr>
              <w:t>a) Nộp trực tuyến qua Cổng dịch vụ công quốc gia hoặc qua Cổng dịch vụ công Ngân hàng Nhà nước (nếu có);</w:t>
            </w:r>
          </w:p>
          <w:p w14:paraId="6E15B60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Nộp trực tiếp tại Bộ phận Một cửa của Ngân hàng Nhà nước, Ngân hàng Nhà nước chi nhánh;</w:t>
            </w:r>
          </w:p>
          <w:p w14:paraId="51F525A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Gửi qua dịch vụ bưu chính.</w:t>
            </w:r>
          </w:p>
          <w:p w14:paraId="44B23BED" w14:textId="77777777" w:rsidR="004D5BB9" w:rsidRDefault="004D5BB9" w:rsidP="003C42A7">
            <w:pPr>
              <w:widowControl w:val="0"/>
              <w:pBdr>
                <w:top w:val="nil"/>
                <w:left w:val="nil"/>
                <w:bottom w:val="nil"/>
                <w:right w:val="nil"/>
                <w:between w:val="nil"/>
              </w:pBdr>
              <w:tabs>
                <w:tab w:val="left" w:pos="876"/>
              </w:tabs>
              <w:spacing w:after="0" w:line="240" w:lineRule="auto"/>
              <w:ind w:firstLine="400"/>
              <w:jc w:val="both"/>
              <w:rPr>
                <w:rFonts w:ascii="Times New Roman" w:eastAsia="Times New Roman" w:hAnsi="Times New Roman" w:cs="Times New Roman"/>
                <w:color w:val="000000"/>
                <w:sz w:val="26"/>
                <w:szCs w:val="26"/>
              </w:rPr>
            </w:pPr>
          </w:p>
        </w:tc>
        <w:tc>
          <w:tcPr>
            <w:tcW w:w="4560" w:type="dxa"/>
          </w:tcPr>
          <w:p w14:paraId="04B1DF2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Hồ sơ của ngân hàng thương mại được gửi tới Ngân hàng Nhà nước, Ngân hàng Nhà nước chi nhánh bằng một trong những hình thức sau:</w:t>
            </w:r>
          </w:p>
          <w:p w14:paraId="36CA656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Nộp trực tuyến qua Cổng dịch vụ công quốc gia hoặc qua Cổng dịch vụ công Ngân hàng Nhà nước (nếu có);</w:t>
            </w:r>
          </w:p>
          <w:p w14:paraId="0DA228B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Nộp trực tiếp tại Bộ phận Một cửa của Ngân hàng Nhà nước, Ngân hàng Nhà nước chi nhánh;</w:t>
            </w:r>
          </w:p>
          <w:p w14:paraId="2101DD9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Gửi qua dịch vụ bưu chính.</w:t>
            </w:r>
          </w:p>
        </w:tc>
        <w:tc>
          <w:tcPr>
            <w:tcW w:w="4965" w:type="dxa"/>
          </w:tcPr>
          <w:p w14:paraId="5F9D9D4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3212BB4" w14:textId="77777777">
        <w:trPr>
          <w:trHeight w:val="438"/>
        </w:trPr>
        <w:tc>
          <w:tcPr>
            <w:tcW w:w="705" w:type="dxa"/>
            <w:vAlign w:val="center"/>
          </w:tcPr>
          <w:p w14:paraId="2515713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5.4</w:t>
            </w:r>
          </w:p>
        </w:tc>
        <w:tc>
          <w:tcPr>
            <w:tcW w:w="4500" w:type="dxa"/>
          </w:tcPr>
          <w:p w14:paraId="42A5316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Khi gửi hồ sơ trực tuyến qua Cổng dịch vụ công quốc gia hoặc trên Cổng dịch vụ công Ngân hàng Nhà nước (nếu có), hồ sơ điện tử được sử dụng chữ ký số theo quy định của pháp luật về thực hiện thủ tục hành chính trên môi trường điện tử. Trường hợp hệ thống Cổng dịch vụ công quốc gia hoặc Cổng dịch vụ công Ngân hàng Nhà nước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Ngân hàng Nhà nước chi nhánh.</w:t>
            </w:r>
          </w:p>
          <w:p w14:paraId="5665483C"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0690FD64"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5" w:name="_heading=h.ic7hnp2hm9pg" w:colFirst="0" w:colLast="0"/>
            <w:bookmarkEnd w:id="15"/>
            <w:r>
              <w:rPr>
                <w:rFonts w:ascii="Times New Roman" w:eastAsia="Times New Roman" w:hAnsi="Times New Roman" w:cs="Times New Roman"/>
                <w:sz w:val="26"/>
                <w:szCs w:val="26"/>
              </w:rPr>
              <w:t>4. Khi gửi hồ sơ trực tuyến qua Cổng dịch vụ công quốc gia hoặc trên Cổng dịch vụ công Ngân hàng Nhà nước (nếu có), hồ sơ điện tử được sử dụng chữ ký số theo quy định của pháp luật về thực hiện thủ tục hành chính trên môi trường điện tử. Trường hợp hệ thống Cổng dịch vụ công quốc gia hoặc Cổng dịch vụ công Ngân hàng Nhà nước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Ngân hàng Nhà nước chi nhánh.</w:t>
            </w:r>
          </w:p>
          <w:p w14:paraId="0355A5C5"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tcPr>
          <w:p w14:paraId="07C5322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832F901" w14:textId="77777777">
        <w:trPr>
          <w:trHeight w:val="438"/>
        </w:trPr>
        <w:tc>
          <w:tcPr>
            <w:tcW w:w="705" w:type="dxa"/>
            <w:vAlign w:val="center"/>
          </w:tcPr>
          <w:p w14:paraId="1A965AB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5.5</w:t>
            </w:r>
          </w:p>
        </w:tc>
        <w:tc>
          <w:tcPr>
            <w:tcW w:w="4500" w:type="dxa"/>
          </w:tcPr>
          <w:p w14:paraId="15227BB7"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Các tài liệu trong hồ sơ điện tử là bản điện tử quét từ bản gốc, bản chính (tập tin định dạng PDF).</w:t>
            </w:r>
          </w:p>
        </w:tc>
        <w:tc>
          <w:tcPr>
            <w:tcW w:w="4560" w:type="dxa"/>
          </w:tcPr>
          <w:p w14:paraId="66F0EA87"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Các tài liệu trong hồ sơ điện tử là bản điện tử quét từ bản gốc, bản chính (tập tin định dạng PDF).</w:t>
            </w:r>
          </w:p>
          <w:p w14:paraId="43622F15"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rPr>
                <w:rFonts w:ascii="Times New Roman" w:eastAsia="Times New Roman" w:hAnsi="Times New Roman" w:cs="Times New Roman"/>
                <w:b/>
                <w:color w:val="000000"/>
                <w:sz w:val="26"/>
                <w:szCs w:val="26"/>
              </w:rPr>
            </w:pPr>
          </w:p>
        </w:tc>
        <w:tc>
          <w:tcPr>
            <w:tcW w:w="4965" w:type="dxa"/>
          </w:tcPr>
          <w:p w14:paraId="28B52401"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0183326" w14:textId="77777777">
        <w:trPr>
          <w:trHeight w:val="438"/>
        </w:trPr>
        <w:tc>
          <w:tcPr>
            <w:tcW w:w="705" w:type="dxa"/>
            <w:vAlign w:val="center"/>
          </w:tcPr>
          <w:p w14:paraId="66876F8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4500" w:type="dxa"/>
          </w:tcPr>
          <w:p w14:paraId="74CDA76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6. Điều kiện thành lập chi nhánh ở trong nước của ngân hàng thương mại</w:t>
            </w:r>
          </w:p>
        </w:tc>
        <w:tc>
          <w:tcPr>
            <w:tcW w:w="4560" w:type="dxa"/>
          </w:tcPr>
          <w:p w14:paraId="109B8704"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6" w:name="bookmark=id.tn9ej3b9ikzl" w:colFirst="0" w:colLast="0"/>
            <w:bookmarkEnd w:id="16"/>
            <w:r>
              <w:rPr>
                <w:rFonts w:ascii="Times New Roman" w:eastAsia="Times New Roman" w:hAnsi="Times New Roman" w:cs="Times New Roman"/>
                <w:b/>
                <w:sz w:val="26"/>
                <w:szCs w:val="26"/>
              </w:rPr>
              <w:t>Điều 6. Điều kiện thành lập chi nhánh ở trong nước của ngân hàng thương mại</w:t>
            </w:r>
          </w:p>
          <w:p w14:paraId="39975648" w14:textId="77777777" w:rsidR="004D5BB9" w:rsidRDefault="004D5BB9" w:rsidP="003C42A7">
            <w:pPr>
              <w:widowControl w:val="0"/>
              <w:pBdr>
                <w:top w:val="nil"/>
                <w:left w:val="nil"/>
                <w:bottom w:val="nil"/>
                <w:right w:val="nil"/>
                <w:between w:val="nil"/>
              </w:pBdr>
              <w:shd w:val="clear" w:color="auto" w:fill="FFFFFF"/>
              <w:spacing w:after="0" w:line="240" w:lineRule="auto"/>
              <w:ind w:firstLine="318"/>
              <w:jc w:val="both"/>
              <w:rPr>
                <w:rFonts w:ascii="Times New Roman" w:eastAsia="Times New Roman" w:hAnsi="Times New Roman" w:cs="Times New Roman"/>
                <w:b/>
                <w:color w:val="000000"/>
                <w:sz w:val="26"/>
                <w:szCs w:val="26"/>
              </w:rPr>
            </w:pPr>
          </w:p>
        </w:tc>
        <w:tc>
          <w:tcPr>
            <w:tcW w:w="4965" w:type="dxa"/>
            <w:vAlign w:val="center"/>
          </w:tcPr>
          <w:p w14:paraId="7DD5D9F9"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7D709809" w14:textId="77777777">
        <w:trPr>
          <w:trHeight w:val="438"/>
        </w:trPr>
        <w:tc>
          <w:tcPr>
            <w:tcW w:w="705" w:type="dxa"/>
          </w:tcPr>
          <w:p w14:paraId="0B6EFED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6.1</w:t>
            </w:r>
          </w:p>
        </w:tc>
        <w:tc>
          <w:tcPr>
            <w:tcW w:w="4500" w:type="dxa"/>
          </w:tcPr>
          <w:p w14:paraId="3C3437C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chi nhánh ở trong nước, ngân hàng thương mại phải đáp ứng đầy đủ các điều kiện sau đây:</w:t>
            </w:r>
          </w:p>
          <w:p w14:paraId="3A4BCE4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Đối với ngân hàng thương mại có thời gian hoạt động từ 12 tháng trở lên tính từ ngày khai trương hoạt động đến thời điểm đề nghị:</w:t>
            </w:r>
          </w:p>
          <w:p w14:paraId="0935CB4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giá trị thực của vốn điều lệ tại thời điểm 31 tháng 12 của năm trước liền kề năm đề nghị không thấp hơn mức vốn pháp định. Giá trị thực của vốn điều lệ được xác định theo quy định của Thống đốc Ngân hàng Nhà nước về giới hạn, tỷ lệ bảo đảm an toàn trên cơ sở báo cáo tài chính riêng lẻ được kiểm toán của năm trước liền kề năm đề nghị;</w:t>
            </w:r>
          </w:p>
          <w:p w14:paraId="6FC4D0F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Hoạt động kinh doanh có lãi theo báo cáo tài chính hợp nhất và báo cáo tài chính riêng lẻ được kiểm toán của năm trước liền kề năm đề nghị;</w:t>
            </w:r>
          </w:p>
          <w:p w14:paraId="6C92647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Tuân thủ các hạn chế để bảo đảm an toàn trong hoạt động của tổ chức tín dụng quy định tại các Điều 134, 135, 136, 137; khoản 1 Điều 138 và Điều 142 Luật Các tổ chức tín dụng và các hướng dẫn của Ngân hàng Nhà nước đối với các quy định này liên tục trong thời gian 12 tháng trước tháng đề nghị;</w:t>
            </w:r>
          </w:p>
          <w:p w14:paraId="4724C1B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Thực hiện đúng, đầy đủ các quy định về phân loại tài sản có, mức trích, phương pháp trích lập dự phòng rủi ro và việc sử dụng dự phòng để xử lý rủi ro trong hoạt động theo quy định của pháp luật tại quý trước liền kề thời điểm đề nghị;</w:t>
            </w:r>
          </w:p>
          <w:p w14:paraId="68290C0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Có tỷ lệ nợ xấu theo quy định của Ngân hàng Nhà nước về việc phân loại tài sản có tại thời điểm 31 tháng 12 của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09C06F3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Tại thời điểm đề nghị, Hội đồng quản trị, Hội đồng thành viên, Ban kiểm soát có số lượng và cơ cấu theo đúng quy định của pháp luật, không bị khuyết Tổng giám đốc;</w:t>
            </w:r>
          </w:p>
          <w:p w14:paraId="367794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Tại thời điểm đề nghị, ngân hàng thương mại có bộ phận kiểm toán nội bộ và hệ thống kiểm soát nội bộ bảo đảm tuân thủ Điều 57, Điều 58 Luật Các tổ chức tín dụng và các quy định có liên quan của pháp luật;</w:t>
            </w:r>
          </w:p>
          <w:p w14:paraId="2476C4D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Không bị xử phạt vi phạm hành chính về tổ chức, quản trị, điều hành (trừ vi phạm quy định về quy định nội bộ); cấp tín dụng; tỷ lệ bảo đảm an toàn; phân loại tài sản có, cam kết ngoại bảng, trích lập và sử dụng dự phòng để xử lý rủi ro theo quy định của pháp luật về xử phạt vi phạm hành chính trong lĩnh vực tiền tệ và ngân hàng trong thời hạn 12 tháng trở về trước tính từ thời điểm đề nghị;</w:t>
            </w:r>
          </w:p>
          <w:p w14:paraId="7B69F59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Không thuộc đối tượng phải thực hiện biện pháp không được mở rộng mạng lưới;</w:t>
            </w:r>
          </w:p>
          <w:p w14:paraId="2B00B13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 Đáp ứng điều kiện về số lượng chi nhánh được phép thành lập theo quy định tại </w:t>
            </w:r>
            <w:bookmarkStart w:id="17" w:name="bookmark=id.7bdbib1tg5dy" w:colFirst="0" w:colLast="0"/>
            <w:bookmarkEnd w:id="17"/>
            <w:r>
              <w:rPr>
                <w:rFonts w:ascii="Times New Roman" w:eastAsia="Times New Roman" w:hAnsi="Times New Roman" w:cs="Times New Roman"/>
                <w:sz w:val="26"/>
                <w:szCs w:val="26"/>
              </w:rPr>
              <w:t>Điều 7 và Điều 8 Thông tư này;</w:t>
            </w:r>
          </w:p>
          <w:p w14:paraId="549BB73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Trường hợp đề nghị thành lập chi nhánh ở địa bàn không phải vùng nông thôn, ngân hàng thương mại phải được xếp hạng A, B theo kết quả xếp hạng được Ngân hàng Nhà nước thông báo gần nhất tại thời điểm đề nghị và tại thời điểm chấp thuận (trừ ngân hàng thương mại không thuộc đối tượng xếp hạng theo quy định của Thống đốc Ngân hàng Nhà nước về xếp hạng tổ chức tín dụng, chi nhánh ngân hàng nước ngoài);</w:t>
            </w:r>
          </w:p>
          <w:p w14:paraId="74D18FB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 Tại thời điểm đề nghị, các đơn vị thuộc mạng lưới ở trong nước của ngân hàng thương mại được chấp thuận thành lập trong năm trước liền kề năm đề nghị đã khai trương hoạt động.</w:t>
            </w:r>
          </w:p>
          <w:p w14:paraId="2682BF7D"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60" w:type="dxa"/>
          </w:tcPr>
          <w:p w14:paraId="00F8E2D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chi nhánh ở trong nước, ngân hàng thương mại phải đáp ứng đầy đủ các điều kiện sau đây:</w:t>
            </w:r>
          </w:p>
          <w:p w14:paraId="328B808E"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sz w:val="26"/>
                <w:szCs w:val="26"/>
              </w:rPr>
              <w:t>1. Đối với ngân hàng thương mại có thời gian hoạt động từ 12 tháng trở lên tính từ ngày khai trương hoạt động đến thời điểm đề nghị:</w:t>
            </w:r>
          </w:p>
          <w:p w14:paraId="2CCFA83F" w14:textId="1D8775FA"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sz w:val="26"/>
                <w:szCs w:val="26"/>
              </w:rPr>
              <w:t xml:space="preserve"> </w:t>
            </w:r>
            <w:r w:rsidRPr="00D063FF">
              <w:rPr>
                <w:rFonts w:ascii="Times New Roman" w:eastAsia="Times New Roman" w:hAnsi="Times New Roman" w:cs="Times New Roman"/>
                <w:i/>
                <w:sz w:val="26"/>
                <w:szCs w:val="26"/>
              </w:rPr>
              <w:t xml:space="preserve">a) </w:t>
            </w:r>
            <w:r w:rsidRPr="00D063FF">
              <w:rPr>
                <w:rFonts w:ascii="Times New Roman" w:eastAsia="Times New Roman" w:hAnsi="Times New Roman" w:cs="Times New Roman"/>
                <w:sz w:val="26"/>
                <w:szCs w:val="26"/>
              </w:rPr>
              <w:t>Hoạt động kinh doanh có lãi theo báo cáo tài chính hợp nhất và báo cáo tài chính riêng lẻ được kiểm toán của năm trước liền kề năm đề nghị;</w:t>
            </w:r>
          </w:p>
          <w:p w14:paraId="35763880"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b) </w:t>
            </w:r>
            <w:r w:rsidRPr="00D063FF">
              <w:rPr>
                <w:rFonts w:ascii="Times New Roman" w:eastAsia="Times New Roman" w:hAnsi="Times New Roman" w:cs="Times New Roman"/>
                <w:sz w:val="26"/>
                <w:szCs w:val="26"/>
              </w:rPr>
              <w:t>Tuân thủ các hạn chế để bảo đảm an toàn trong hoạt động của tổ chức tín dụng quy định tại các Điều 134, 135, 136, 137; khoản 1 Điều 138 và Điều 142 Luật Các tổ chức tín dụng và các hướng dẫn của Ngân hàng Nhà nước đối với các quy định này liên tục trong thời gian 12 tháng trước tháng đề nghị;</w:t>
            </w:r>
          </w:p>
          <w:p w14:paraId="13626882" w14:textId="46E6E0FE"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c)</w:t>
            </w:r>
            <w:r w:rsidRPr="00D063FF">
              <w:rPr>
                <w:rFonts w:ascii="Times New Roman" w:eastAsia="Times New Roman" w:hAnsi="Times New Roman" w:cs="Times New Roman"/>
                <w:sz w:val="26"/>
                <w:szCs w:val="26"/>
              </w:rPr>
              <w:t xml:space="preserve"> Thực hiện đúng, đầy đủ các quy định về phân loại tài sản có, mức trích, phương pháp trích lập dự phòng rủi ro và việc sử dụng dự phòng để xử lý rủi ro trong hoạt động theo quy định của pháp luật </w:t>
            </w:r>
            <w:r w:rsidRPr="00D063FF">
              <w:rPr>
                <w:rFonts w:ascii="Times New Roman" w:eastAsia="Times New Roman" w:hAnsi="Times New Roman" w:cs="Times New Roman"/>
                <w:i/>
                <w:sz w:val="26"/>
                <w:szCs w:val="26"/>
              </w:rPr>
              <w:t>trong thời gian 12 tháng trước tháng đề nghị;</w:t>
            </w:r>
          </w:p>
          <w:p w14:paraId="41500D2E"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d) </w:t>
            </w:r>
            <w:r w:rsidRPr="00D063FF">
              <w:rPr>
                <w:rFonts w:ascii="Times New Roman" w:eastAsia="Times New Roman" w:hAnsi="Times New Roman" w:cs="Times New Roman"/>
                <w:sz w:val="26"/>
                <w:szCs w:val="26"/>
              </w:rPr>
              <w:t>Có tỷ lệ nợ xấu theo quy định của Ngân hàng Nhà nước về việc phân loại tài sản có tại thời điểm 31 tháng 12 của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37168244" w14:textId="77777777" w:rsidR="00D063FF" w:rsidRPr="00D063FF" w:rsidRDefault="00D063FF" w:rsidP="003C42A7">
            <w:pPr>
              <w:spacing w:after="0" w:line="240" w:lineRule="auto"/>
              <w:jc w:val="both"/>
              <w:rPr>
                <w:rFonts w:ascii="Times New Roman" w:eastAsia="Times New Roman" w:hAnsi="Times New Roman" w:cs="Times New Roman"/>
                <w:i/>
                <w:sz w:val="26"/>
                <w:szCs w:val="26"/>
              </w:rPr>
            </w:pPr>
            <w:r w:rsidRPr="00D063FF">
              <w:rPr>
                <w:rFonts w:ascii="Times New Roman" w:eastAsia="Times New Roman" w:hAnsi="Times New Roman" w:cs="Times New Roman"/>
                <w:i/>
                <w:sz w:val="26"/>
                <w:szCs w:val="26"/>
              </w:rPr>
              <w:t>đ) Tại thời điểm đề nghị, ngân hàng thương mại có cơ cấu tổ chức, bộ máy quản trị, điều hành, Ban kiểm soát, kiểm soát nội bộ, kiểm toán nội bộ đảm bảo quy định của Luật Các tổ chức tín dụng và hướng dẫn của Ngân hàng Nhà nước;</w:t>
            </w:r>
          </w:p>
          <w:p w14:paraId="75903B66"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e) </w:t>
            </w:r>
            <w:bookmarkStart w:id="18" w:name="_Hlk213194104"/>
            <w:r w:rsidRPr="00D063FF">
              <w:rPr>
                <w:rFonts w:ascii="Times New Roman" w:eastAsia="Times New Roman" w:hAnsi="Times New Roman" w:cs="Times New Roman"/>
                <w:i/>
                <w:sz w:val="26"/>
                <w:szCs w:val="26"/>
              </w:rPr>
              <w:t>Không bị xử phạt vi phạm hành chính về tổ chức, quản trị, điều hành (trừ vi phạm quy định về quy định nội bộ), cấp tín dụng;</w:t>
            </w:r>
          </w:p>
          <w:bookmarkEnd w:id="18"/>
          <w:p w14:paraId="3943A9F2"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g) </w:t>
            </w:r>
            <w:r w:rsidRPr="00D063FF">
              <w:rPr>
                <w:rFonts w:ascii="Times New Roman" w:eastAsia="Times New Roman" w:hAnsi="Times New Roman" w:cs="Times New Roman"/>
                <w:sz w:val="26"/>
                <w:szCs w:val="26"/>
              </w:rPr>
              <w:t>Không thuộc đối tượng phải thực hiện biện pháp không được mở rộng mạng lưới;</w:t>
            </w:r>
          </w:p>
          <w:p w14:paraId="73DB8659" w14:textId="77777777"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h) </w:t>
            </w:r>
            <w:r w:rsidRPr="00D063FF">
              <w:rPr>
                <w:rFonts w:ascii="Times New Roman" w:eastAsia="Times New Roman" w:hAnsi="Times New Roman" w:cs="Times New Roman"/>
                <w:sz w:val="26"/>
                <w:szCs w:val="26"/>
              </w:rPr>
              <w:t>Đáp ứng điều kiện về số lượng chi nhánh được phép thành lập theo quy định tại Điều 7 và Điều 8 Thông tư này;</w:t>
            </w:r>
          </w:p>
          <w:p w14:paraId="47BDF194" w14:textId="64616C34" w:rsidR="00D063FF" w:rsidRPr="00D063FF" w:rsidRDefault="00D063FF" w:rsidP="003C42A7">
            <w:pPr>
              <w:spacing w:after="0" w:line="240" w:lineRule="auto"/>
              <w:jc w:val="both"/>
              <w:rPr>
                <w:rFonts w:ascii="Times New Roman" w:eastAsia="Times New Roman" w:hAnsi="Times New Roman" w:cs="Times New Roman"/>
                <w:sz w:val="26"/>
                <w:szCs w:val="26"/>
              </w:rPr>
            </w:pPr>
            <w:r w:rsidRPr="00D063FF">
              <w:rPr>
                <w:rFonts w:ascii="Times New Roman" w:eastAsia="Times New Roman" w:hAnsi="Times New Roman" w:cs="Times New Roman"/>
                <w:i/>
                <w:sz w:val="26"/>
                <w:szCs w:val="26"/>
              </w:rPr>
              <w:t xml:space="preserve">i) </w:t>
            </w:r>
            <w:r w:rsidRPr="00D063FF">
              <w:rPr>
                <w:rFonts w:ascii="Times New Roman" w:eastAsia="Times New Roman" w:hAnsi="Times New Roman" w:cs="Times New Roman"/>
                <w:sz w:val="26"/>
                <w:szCs w:val="26"/>
              </w:rPr>
              <w:t>Trường hợp đề nghị thành lập chi nhánh ở địa bàn không phải vùng nông thôn, ngân hàng thương mại phải được xếp hạng A, B theo kết quả xếp hạng được Ngân hàng Nhà nước thông báo gần nhất tại thời điểm đề nghị và tại thời điểm chấp thuận (trừ ngân hàng thương mại không thuộc đối tượng xếp hạng theo quy định của Thống đốc Ngân hàng Nhà nước về xếp hạng tổ chức tín dụng, chi nhánh ngân hàng nước ngoài)</w:t>
            </w:r>
            <w:r w:rsidR="0099385A">
              <w:rPr>
                <w:rFonts w:ascii="Times New Roman" w:eastAsia="Times New Roman" w:hAnsi="Times New Roman" w:cs="Times New Roman"/>
                <w:sz w:val="26"/>
                <w:szCs w:val="26"/>
              </w:rPr>
              <w:t>.</w:t>
            </w:r>
          </w:p>
          <w:p w14:paraId="3BAD3075"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5" w:type="dxa"/>
            <w:vMerge w:val="restart"/>
            <w:vAlign w:val="center"/>
          </w:tcPr>
          <w:p w14:paraId="7E28C321" w14:textId="53583C97" w:rsidR="00FC5524"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sửa đổi, bổ sung nhằm mục đích cắt giảm, đơn giản hóa điều kiện kinh doanh </w:t>
            </w:r>
            <w:r w:rsidR="00FC5524">
              <w:rPr>
                <w:rFonts w:ascii="Times New Roman" w:eastAsia="Times New Roman" w:hAnsi="Times New Roman" w:cs="Times New Roman"/>
                <w:sz w:val="26"/>
                <w:szCs w:val="26"/>
              </w:rPr>
              <w:t>để thực hiện</w:t>
            </w:r>
            <w:r>
              <w:rPr>
                <w:rFonts w:ascii="Times New Roman" w:eastAsia="Times New Roman" w:hAnsi="Times New Roman" w:cs="Times New Roman"/>
                <w:sz w:val="26"/>
                <w:szCs w:val="26"/>
              </w:rPr>
              <w:t xml:space="preserve"> Quyết định số 2070/</w:t>
            </w:r>
            <w:r w:rsidR="00FC5524">
              <w:rPr>
                <w:rFonts w:ascii="Times New Roman" w:eastAsia="Times New Roman" w:hAnsi="Times New Roman" w:cs="Times New Roman"/>
                <w:sz w:val="26"/>
                <w:szCs w:val="26"/>
              </w:rPr>
              <w:t xml:space="preserve">QĐ-TTg ngày 16/9/2025 phê duyệt </w:t>
            </w:r>
            <w:r w:rsidR="001526AE">
              <w:rPr>
                <w:rFonts w:ascii="Times New Roman" w:eastAsia="Times New Roman" w:hAnsi="Times New Roman" w:cs="Times New Roman"/>
                <w:sz w:val="26"/>
                <w:szCs w:val="26"/>
              </w:rPr>
              <w:t xml:space="preserve">phương án cắt giảm, đơn giản hóa thủ tục hành chính liên quan đến hoạt động sản xuất, kinh doanh thuộc phạm vi chức năng quản lý của NHNN VN. </w:t>
            </w:r>
          </w:p>
          <w:p w14:paraId="35396095" w14:textId="77777777" w:rsidR="00FC5524" w:rsidRDefault="00FC5524" w:rsidP="003C42A7">
            <w:pPr>
              <w:spacing w:after="0" w:line="240" w:lineRule="auto"/>
              <w:jc w:val="both"/>
              <w:rPr>
                <w:rFonts w:ascii="Times New Roman" w:eastAsia="Times New Roman" w:hAnsi="Times New Roman" w:cs="Times New Roman"/>
                <w:sz w:val="26"/>
                <w:szCs w:val="26"/>
              </w:rPr>
            </w:pPr>
          </w:p>
          <w:p w14:paraId="56AB1C7C" w14:textId="4C88D874" w:rsidR="004D5BB9" w:rsidRDefault="004D5BB9" w:rsidP="003C42A7">
            <w:pPr>
              <w:spacing w:after="0" w:line="240" w:lineRule="auto"/>
              <w:jc w:val="both"/>
              <w:rPr>
                <w:rFonts w:ascii="Times New Roman" w:eastAsia="Times New Roman" w:hAnsi="Times New Roman" w:cs="Times New Roman"/>
                <w:sz w:val="26"/>
                <w:szCs w:val="26"/>
              </w:rPr>
            </w:pPr>
          </w:p>
        </w:tc>
      </w:tr>
      <w:tr w:rsidR="004D5BB9" w14:paraId="63B87553" w14:textId="77777777">
        <w:trPr>
          <w:trHeight w:val="438"/>
        </w:trPr>
        <w:tc>
          <w:tcPr>
            <w:tcW w:w="705" w:type="dxa"/>
          </w:tcPr>
          <w:p w14:paraId="6385988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6.2</w:t>
            </w:r>
          </w:p>
        </w:tc>
        <w:tc>
          <w:tcPr>
            <w:tcW w:w="4500" w:type="dxa"/>
          </w:tcPr>
          <w:p w14:paraId="1738D48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Đối với ngân hàng thương mại có thời gian hoạt động dưới 12 tháng tính từ ngày khai trương hoạt động đến thời điểm đề nghị:</w:t>
            </w:r>
          </w:p>
          <w:p w14:paraId="7A3EDB7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giá trị thực của vốn điều lệ tại tháng liền kề trước thời điểm đề nghị được xác định theo quy định của Thống đốc Ngân hàng Nhà nước về giới hạn, tỷ lệ bảo đảm an toàn không thấp hơn mức vốn pháp định;</w:t>
            </w:r>
          </w:p>
          <w:p w14:paraId="587677E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Hoạt động kinh doanh có lãi đến tháng liền kề trước thời điểm đề nghị;</w:t>
            </w:r>
          </w:p>
          <w:p w14:paraId="53E3267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Tuân thủ các hạn chế để bảo đảm an toàn trong hoạt động của tổ chức tín dụng quy định tại các Điều 134, 135, 136, 137; khoản 1 Điều 138 và Điều 142 Luật Các tổ chức tín dụng và hướng dẫn của Ngân hàng Nhà nước liên tục từ ngày bắt đầu khai trương hoạt động đến thời điểm đề nghị;</w:t>
            </w:r>
          </w:p>
          <w:p w14:paraId="4C46C67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Thực hiện đúng, đầy đủ các quy định về phân loại tài sản có, mức trích, phương pháp trích lập dự phòng rủi ro và việc sử dụng dự phòng để xử lý rủi ro trong hoạt động theo quy định của pháp luật tại quý trước liền kề thời điểm đề nghị; tỷ lệ nợ xấu theo quy định của Thống đốc Ngân hàng Nhà nước về việc phân loại tài sản có tại ngày cuối cùng của tháng liền kề trước thời điểm đề nghị không vượt quá 3% hoặc một tỷ lệ khác theo quyết định của Thống đốc Ngân hàng Nhà nước trong từng thời kỳ;</w:t>
            </w:r>
          </w:p>
          <w:p w14:paraId="5238C86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Các quy định tại các điểm e, g, h, i, k, m khoản 1 Điều này.</w:t>
            </w:r>
          </w:p>
        </w:tc>
        <w:tc>
          <w:tcPr>
            <w:tcW w:w="4560" w:type="dxa"/>
          </w:tcPr>
          <w:p w14:paraId="0972ACFB" w14:textId="77777777" w:rsidR="000D3220" w:rsidRPr="00A33B40" w:rsidRDefault="000D3220" w:rsidP="003C42A7">
            <w:pPr>
              <w:widowControl w:val="0"/>
              <w:spacing w:after="0" w:line="240" w:lineRule="auto"/>
              <w:jc w:val="both"/>
              <w:rPr>
                <w:rFonts w:ascii="Times New Roman" w:hAnsi="Times New Roman" w:cs="Times New Roman"/>
                <w:sz w:val="26"/>
                <w:szCs w:val="26"/>
              </w:rPr>
            </w:pPr>
            <w:r w:rsidRPr="00A33B40">
              <w:rPr>
                <w:rFonts w:ascii="Times New Roman" w:hAnsi="Times New Roman" w:cs="Times New Roman"/>
                <w:sz w:val="26"/>
                <w:szCs w:val="26"/>
              </w:rPr>
              <w:t>2. Đối với ngân hàng thương mại có thời gian hoạt động dưới 12 tháng tính từ ngày khai trương hoạt động đến thời điểm đề nghị:</w:t>
            </w:r>
          </w:p>
          <w:p w14:paraId="0F62E218" w14:textId="77777777" w:rsidR="000D3220" w:rsidRPr="00A33B40" w:rsidRDefault="000D3220" w:rsidP="003C42A7">
            <w:pPr>
              <w:widowControl w:val="0"/>
              <w:spacing w:after="0" w:line="240" w:lineRule="auto"/>
              <w:jc w:val="both"/>
              <w:rPr>
                <w:rFonts w:ascii="Times New Roman" w:hAnsi="Times New Roman" w:cs="Times New Roman"/>
                <w:sz w:val="26"/>
                <w:szCs w:val="26"/>
              </w:rPr>
            </w:pPr>
            <w:r w:rsidRPr="00A33B40">
              <w:rPr>
                <w:rFonts w:ascii="Times New Roman" w:hAnsi="Times New Roman" w:cs="Times New Roman"/>
                <w:i/>
                <w:sz w:val="26"/>
                <w:szCs w:val="26"/>
              </w:rPr>
              <w:t xml:space="preserve">a) </w:t>
            </w:r>
            <w:r w:rsidRPr="00A33B40">
              <w:rPr>
                <w:rFonts w:ascii="Times New Roman" w:hAnsi="Times New Roman" w:cs="Times New Roman"/>
                <w:sz w:val="26"/>
                <w:szCs w:val="26"/>
              </w:rPr>
              <w:t>Hoạt động kinh doanh có lãi đến tháng liền kề trước thời điểm đề nghị;</w:t>
            </w:r>
          </w:p>
          <w:p w14:paraId="5F885C14" w14:textId="77777777" w:rsidR="000D3220" w:rsidRPr="00A33B40" w:rsidRDefault="000D3220" w:rsidP="003C42A7">
            <w:pPr>
              <w:widowControl w:val="0"/>
              <w:spacing w:after="0" w:line="240" w:lineRule="auto"/>
              <w:jc w:val="both"/>
              <w:rPr>
                <w:rFonts w:ascii="Times New Roman" w:hAnsi="Times New Roman" w:cs="Times New Roman"/>
                <w:sz w:val="26"/>
                <w:szCs w:val="26"/>
              </w:rPr>
            </w:pPr>
            <w:r w:rsidRPr="00A33B40">
              <w:rPr>
                <w:rFonts w:ascii="Times New Roman" w:hAnsi="Times New Roman" w:cs="Times New Roman"/>
                <w:i/>
                <w:sz w:val="26"/>
                <w:szCs w:val="26"/>
              </w:rPr>
              <w:t xml:space="preserve">b) </w:t>
            </w:r>
            <w:r w:rsidRPr="00A33B40">
              <w:rPr>
                <w:rFonts w:ascii="Times New Roman" w:hAnsi="Times New Roman" w:cs="Times New Roman"/>
                <w:sz w:val="26"/>
                <w:szCs w:val="26"/>
              </w:rPr>
              <w:t>Tuân thủ các hạn chế để bảo đảm an toàn trong hoạt động của tổ chức tín dụng quy định tại các Điều 134, 135, 136, 137; khoản 1 Điều 138 và Điều 142 Luật Các tổ chức tín dụng và hướng dẫn của Ngân hàng Nhà nước liên tục từ ngày bắt đầu khai trương hoạt động đến thời điểm đề nghị;</w:t>
            </w:r>
          </w:p>
          <w:p w14:paraId="0D414F4C" w14:textId="77777777" w:rsidR="000D3220" w:rsidRPr="00A33B40" w:rsidRDefault="000D3220" w:rsidP="003C42A7">
            <w:pPr>
              <w:widowControl w:val="0"/>
              <w:spacing w:after="0" w:line="240" w:lineRule="auto"/>
              <w:jc w:val="both"/>
              <w:rPr>
                <w:rFonts w:ascii="Times New Roman" w:hAnsi="Times New Roman" w:cs="Times New Roman"/>
                <w:sz w:val="26"/>
                <w:szCs w:val="26"/>
              </w:rPr>
            </w:pPr>
            <w:r w:rsidRPr="00A33B40">
              <w:rPr>
                <w:rFonts w:ascii="Times New Roman" w:hAnsi="Times New Roman" w:cs="Times New Roman"/>
                <w:i/>
                <w:sz w:val="26"/>
                <w:szCs w:val="26"/>
              </w:rPr>
              <w:t xml:space="preserve">c) </w:t>
            </w:r>
            <w:r w:rsidRPr="00A33B40">
              <w:rPr>
                <w:rFonts w:ascii="Times New Roman" w:hAnsi="Times New Roman" w:cs="Times New Roman"/>
                <w:sz w:val="26"/>
                <w:szCs w:val="26"/>
              </w:rPr>
              <w:t>Thực hiện đúng, đầy đủ các quy định về phân loại tài sản có, mức trích, phương pháp trích lập dự phòng rủi ro và việc sử dụng dự phòng để xử lý rủi ro trong hoạt động theo quy định của pháp luật tại quý trước liền kề thời điểm đề nghị; tỷ lệ nợ xấu theo quy định của Thống đốc Ngân hàng Nhà nước về việc phân loại tài sản có tại ngày cuối cùng của tháng liền kề trước thời điểm đề nghị không vượt quá 3% hoặc một tỷ lệ khác theo quyết định của Thống đốc Ngân hàng Nhà nước trong từng thời kỳ;</w:t>
            </w:r>
          </w:p>
          <w:p w14:paraId="1D8BDCE5" w14:textId="77777777" w:rsidR="000D3220" w:rsidRPr="00A33B40" w:rsidRDefault="000D3220" w:rsidP="003C42A7">
            <w:pPr>
              <w:widowControl w:val="0"/>
              <w:spacing w:after="0" w:line="240" w:lineRule="auto"/>
              <w:jc w:val="both"/>
              <w:rPr>
                <w:rFonts w:ascii="Times New Roman" w:hAnsi="Times New Roman" w:cs="Times New Roman"/>
                <w:sz w:val="26"/>
                <w:szCs w:val="26"/>
              </w:rPr>
            </w:pPr>
            <w:r w:rsidRPr="00A33B40">
              <w:rPr>
                <w:rFonts w:ascii="Times New Roman" w:hAnsi="Times New Roman" w:cs="Times New Roman"/>
                <w:i/>
                <w:sz w:val="26"/>
                <w:szCs w:val="26"/>
              </w:rPr>
              <w:t xml:space="preserve">d) </w:t>
            </w:r>
            <w:r w:rsidRPr="00A33B40">
              <w:rPr>
                <w:rFonts w:ascii="Times New Roman" w:hAnsi="Times New Roman" w:cs="Times New Roman"/>
                <w:sz w:val="26"/>
                <w:szCs w:val="26"/>
              </w:rPr>
              <w:t xml:space="preserve">Các quy định tại các điểm </w:t>
            </w:r>
            <w:r w:rsidRPr="00A33B40">
              <w:rPr>
                <w:rFonts w:ascii="Times New Roman" w:hAnsi="Times New Roman" w:cs="Times New Roman"/>
                <w:i/>
                <w:sz w:val="26"/>
                <w:szCs w:val="26"/>
              </w:rPr>
              <w:t xml:space="preserve">đ, e, g, h </w:t>
            </w:r>
            <w:r w:rsidRPr="00A33B40">
              <w:rPr>
                <w:rFonts w:ascii="Times New Roman" w:hAnsi="Times New Roman" w:cs="Times New Roman"/>
                <w:sz w:val="26"/>
                <w:szCs w:val="26"/>
              </w:rPr>
              <w:t>khoản 1 Điều này.</w:t>
            </w:r>
            <w:bookmarkStart w:id="19" w:name="bookmark=id.m9ck8ftp11nd" w:colFirst="0" w:colLast="0"/>
            <w:bookmarkEnd w:id="19"/>
          </w:p>
          <w:p w14:paraId="5A3DA6AA" w14:textId="3B32083C" w:rsidR="004D5BB9" w:rsidRPr="00A33B40" w:rsidRDefault="004D5BB9" w:rsidP="003C42A7">
            <w:pPr>
              <w:spacing w:after="0" w:line="240" w:lineRule="auto"/>
              <w:jc w:val="both"/>
              <w:rPr>
                <w:rFonts w:ascii="Times New Roman" w:eastAsia="Times New Roman" w:hAnsi="Times New Roman" w:cs="Times New Roman"/>
                <w:sz w:val="26"/>
                <w:szCs w:val="26"/>
              </w:rPr>
            </w:pPr>
          </w:p>
        </w:tc>
        <w:tc>
          <w:tcPr>
            <w:tcW w:w="4965" w:type="dxa"/>
            <w:vMerge/>
            <w:vAlign w:val="center"/>
          </w:tcPr>
          <w:p w14:paraId="0A2FB827" w14:textId="77777777" w:rsidR="004D5BB9" w:rsidRDefault="004D5BB9" w:rsidP="003C42A7">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4D5BB9" w14:paraId="75A90EAD" w14:textId="77777777">
        <w:trPr>
          <w:trHeight w:val="438"/>
        </w:trPr>
        <w:tc>
          <w:tcPr>
            <w:tcW w:w="705" w:type="dxa"/>
            <w:vAlign w:val="center"/>
          </w:tcPr>
          <w:p w14:paraId="3679E41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4500" w:type="dxa"/>
          </w:tcPr>
          <w:p w14:paraId="7D30389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7. Công thức xác định tổng số lượng chi nhánh, phòng giao dịch được thành lập</w:t>
            </w:r>
          </w:p>
        </w:tc>
        <w:tc>
          <w:tcPr>
            <w:tcW w:w="4560" w:type="dxa"/>
          </w:tcPr>
          <w:p w14:paraId="3DF905AD" w14:textId="77777777" w:rsidR="004D5BB9" w:rsidRPr="00A33B40" w:rsidRDefault="007A6D81" w:rsidP="003C42A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bookmarkStart w:id="20" w:name="bookmark=id.8saxsc5z6j71" w:colFirst="0" w:colLast="0"/>
            <w:bookmarkEnd w:id="20"/>
            <w:r w:rsidRPr="00A33B40">
              <w:rPr>
                <w:rFonts w:ascii="Times New Roman" w:eastAsia="Times New Roman" w:hAnsi="Times New Roman" w:cs="Times New Roman"/>
                <w:b/>
                <w:color w:val="000000"/>
                <w:sz w:val="26"/>
                <w:szCs w:val="26"/>
              </w:rPr>
              <w:t>Điều 7. Công thức xác định tổng số lượng chi nhánh, phòng giao dịch được thành lập</w:t>
            </w:r>
          </w:p>
        </w:tc>
        <w:tc>
          <w:tcPr>
            <w:tcW w:w="4965" w:type="dxa"/>
            <w:vAlign w:val="center"/>
          </w:tcPr>
          <w:p w14:paraId="155B967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698E300" w14:textId="77777777">
        <w:trPr>
          <w:trHeight w:val="438"/>
        </w:trPr>
        <w:tc>
          <w:tcPr>
            <w:tcW w:w="705" w:type="dxa"/>
            <w:vAlign w:val="center"/>
          </w:tcPr>
          <w:p w14:paraId="71A4F7C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7.1</w:t>
            </w:r>
          </w:p>
        </w:tc>
        <w:tc>
          <w:tcPr>
            <w:tcW w:w="4500" w:type="dxa"/>
          </w:tcPr>
          <w:p w14:paraId="60C3AED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Số lượng chi nhánh, phòng giao dịch của một ngân hàng thương mại được thành lập phải đảm bảo:</w:t>
            </w:r>
          </w:p>
          <w:p w14:paraId="4E185F6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300 tỷ đồng x N1 + 100 tỷ đồng x M1 + 50 tỷ đồng x N2 + 20 tỷ đồng x M2 &lt; C</w:t>
            </w:r>
          </w:p>
          <w:p w14:paraId="1811BE3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đó:</w:t>
            </w:r>
          </w:p>
          <w:p w14:paraId="7BBA900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là giá trị thực của vốn điều lệ của ngân hàng thương mại theo quy định tại </w:t>
            </w:r>
            <w:bookmarkStart w:id="21" w:name="bookmark=id.bekosi39ain4" w:colFirst="0" w:colLast="0"/>
            <w:bookmarkEnd w:id="21"/>
            <w:r>
              <w:rPr>
                <w:rFonts w:ascii="Times New Roman" w:eastAsia="Times New Roman" w:hAnsi="Times New Roman" w:cs="Times New Roman"/>
                <w:sz w:val="26"/>
                <w:szCs w:val="26"/>
              </w:rPr>
              <w:t>điểm a khoản 1 Điều 6 hoặc điểm a khoản 2 Điều 6 Thông tư này.</w:t>
            </w:r>
          </w:p>
          <w:p w14:paraId="3F3547A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N1</w:t>
            </w:r>
            <w:r>
              <w:rPr>
                <w:rFonts w:ascii="Times New Roman" w:eastAsia="Times New Roman" w:hAnsi="Times New Roman" w:cs="Times New Roman"/>
                <w:sz w:val="26"/>
                <w:szCs w:val="26"/>
              </w:rPr>
              <w:t xml:space="preserve"> là số lượng chi nhánh đã thành lập và đang đề nghị thành lập tại khu vực nội thành thành phố Hà Nội và khu vực nội thành thành phố Hồ Chí Minh.</w:t>
            </w:r>
          </w:p>
          <w:p w14:paraId="7A0A67C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N2</w:t>
            </w:r>
            <w:r>
              <w:rPr>
                <w:rFonts w:ascii="Times New Roman" w:eastAsia="Times New Roman" w:hAnsi="Times New Roman" w:cs="Times New Roman"/>
                <w:sz w:val="26"/>
                <w:szCs w:val="26"/>
              </w:rPr>
              <w:t xml:space="preserve"> là số lượng chi nhánh đã thành lập và đang đề nghị thành lập tại khu vực ngoại thành thành phố Hà Nội, khu vực ngoại thành thành phố Hồ Chí Minh; và các tỉnh, thành phố khác trực thuộc Trung ương.</w:t>
            </w:r>
          </w:p>
          <w:p w14:paraId="7C3BE0C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M1</w:t>
            </w:r>
            <w:r>
              <w:rPr>
                <w:rFonts w:ascii="Times New Roman" w:eastAsia="Times New Roman" w:hAnsi="Times New Roman" w:cs="Times New Roman"/>
                <w:sz w:val="26"/>
                <w:szCs w:val="26"/>
              </w:rPr>
              <w:t xml:space="preserve"> là số lượng phòng giao dịch đã thành lập và đang đề nghị thành lập tại khu vực nội thành thành phố Hà Nội và khu vực nội thành thành phố Hồ Chí Minh.</w:t>
            </w:r>
          </w:p>
          <w:p w14:paraId="202C42F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M2</w:t>
            </w:r>
            <w:r>
              <w:rPr>
                <w:rFonts w:ascii="Times New Roman" w:eastAsia="Times New Roman" w:hAnsi="Times New Roman" w:cs="Times New Roman"/>
                <w:sz w:val="26"/>
                <w:szCs w:val="26"/>
              </w:rPr>
              <w:t xml:space="preserve"> là số lượng phòng giao dịch đã thành lập và đang đề nghị thành lập tại khu vực ngoại thành thành phố Hà Nội, khu vực ngoại thành thành phố Hồ Chí Minh; và các tỉnh, thành phố khác trực thuộc Trung ương.</w:t>
            </w:r>
          </w:p>
          <w:p w14:paraId="5D10ADA7"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60" w:type="dxa"/>
          </w:tcPr>
          <w:p w14:paraId="63E2CFE9"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1. Số lượng chi nhánh, phòng giao dịch của một ngân hàng thương mại được thành lập phải đảm bảo:</w:t>
            </w:r>
          </w:p>
          <w:p w14:paraId="0F4EFB3C"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300 tỷ đồng x N1 + 100 tỷ đồng x M1 + 50 tỷ đồng x N2 + 20 tỷ đồng x M2 &lt; C</w:t>
            </w:r>
          </w:p>
          <w:p w14:paraId="6408DB40"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Trong đó:</w:t>
            </w:r>
          </w:p>
          <w:p w14:paraId="42D017C4" w14:textId="30B4452D" w:rsidR="004D5BB9" w:rsidRPr="00D54693" w:rsidRDefault="007A6D81" w:rsidP="003C42A7">
            <w:pPr>
              <w:spacing w:after="0" w:line="240" w:lineRule="auto"/>
              <w:jc w:val="both"/>
              <w:rPr>
                <w:rFonts w:ascii="Times New Roman" w:eastAsia="Times New Roman" w:hAnsi="Times New Roman" w:cs="Times New Roman"/>
                <w:i/>
                <w:sz w:val="26"/>
                <w:szCs w:val="26"/>
              </w:rPr>
            </w:pPr>
            <w:r w:rsidRPr="00A33B40">
              <w:rPr>
                <w:rFonts w:ascii="Times New Roman" w:eastAsia="Times New Roman" w:hAnsi="Times New Roman" w:cs="Times New Roman"/>
                <w:sz w:val="26"/>
                <w:szCs w:val="26"/>
              </w:rPr>
              <w:t xml:space="preserve">- </w:t>
            </w:r>
            <w:r w:rsidRPr="00A33B40">
              <w:rPr>
                <w:rFonts w:ascii="Times New Roman" w:eastAsia="Times New Roman" w:hAnsi="Times New Roman" w:cs="Times New Roman"/>
                <w:b/>
                <w:sz w:val="26"/>
                <w:szCs w:val="26"/>
              </w:rPr>
              <w:t>C</w:t>
            </w:r>
            <w:r w:rsidRPr="00A33B40">
              <w:rPr>
                <w:rFonts w:ascii="Times New Roman" w:eastAsia="Times New Roman" w:hAnsi="Times New Roman" w:cs="Times New Roman"/>
                <w:sz w:val="26"/>
                <w:szCs w:val="26"/>
              </w:rPr>
              <w:t xml:space="preserve"> là giá trị thực của vốn điều lệ của ngân hàng thương mại</w:t>
            </w:r>
            <w:r w:rsidR="00D54693">
              <w:rPr>
                <w:rFonts w:ascii="Times New Roman" w:eastAsia="Times New Roman" w:hAnsi="Times New Roman" w:cs="Times New Roman"/>
                <w:sz w:val="26"/>
                <w:szCs w:val="26"/>
              </w:rPr>
              <w:t xml:space="preserve"> </w:t>
            </w:r>
            <w:r w:rsidR="00D54693" w:rsidRPr="00D54693">
              <w:rPr>
                <w:rFonts w:ascii="Times New Roman" w:eastAsia="Times New Roman" w:hAnsi="Times New Roman" w:cs="Times New Roman"/>
                <w:i/>
                <w:sz w:val="26"/>
                <w:szCs w:val="26"/>
              </w:rPr>
              <w:t>được xác định theo quy định tại khoản 3 Điều 28 Luật các tổ chức tín dụng</w:t>
            </w:r>
          </w:p>
          <w:p w14:paraId="442C9B29"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 xml:space="preserve">- </w:t>
            </w:r>
            <w:r w:rsidRPr="00A33B40">
              <w:rPr>
                <w:rFonts w:ascii="Times New Roman" w:eastAsia="Times New Roman" w:hAnsi="Times New Roman" w:cs="Times New Roman"/>
                <w:b/>
                <w:sz w:val="26"/>
                <w:szCs w:val="26"/>
              </w:rPr>
              <w:t>N1</w:t>
            </w:r>
            <w:r w:rsidRPr="00A33B40">
              <w:rPr>
                <w:rFonts w:ascii="Times New Roman" w:eastAsia="Times New Roman" w:hAnsi="Times New Roman" w:cs="Times New Roman"/>
                <w:sz w:val="26"/>
                <w:szCs w:val="26"/>
              </w:rPr>
              <w:t xml:space="preserve"> là số lượng chi nhánh đã thành lập và đang đề nghị thành lập tại khu vực nội thành thành phố Hà Nội và khu vực nội thành thành phố Hồ Chí Minh.</w:t>
            </w:r>
          </w:p>
          <w:p w14:paraId="7E494F61"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 xml:space="preserve">- </w:t>
            </w:r>
            <w:r w:rsidRPr="00A33B40">
              <w:rPr>
                <w:rFonts w:ascii="Times New Roman" w:eastAsia="Times New Roman" w:hAnsi="Times New Roman" w:cs="Times New Roman"/>
                <w:b/>
                <w:sz w:val="26"/>
                <w:szCs w:val="26"/>
              </w:rPr>
              <w:t>N2</w:t>
            </w:r>
            <w:r w:rsidRPr="00A33B40">
              <w:rPr>
                <w:rFonts w:ascii="Times New Roman" w:eastAsia="Times New Roman" w:hAnsi="Times New Roman" w:cs="Times New Roman"/>
                <w:sz w:val="26"/>
                <w:szCs w:val="26"/>
              </w:rPr>
              <w:t xml:space="preserve"> là số lượng chi nhánh đã thành lập và đang đề nghị thành lập tại khu vực ngoại thành thành phố Hà Nội, khu vực ngoại thành thành phố Hồ Chí Minh; và các tỉnh, thành phố khác trực thuộc Trung ương.</w:t>
            </w:r>
          </w:p>
          <w:p w14:paraId="5D77341F"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 xml:space="preserve">- </w:t>
            </w:r>
            <w:r w:rsidRPr="00A33B40">
              <w:rPr>
                <w:rFonts w:ascii="Times New Roman" w:eastAsia="Times New Roman" w:hAnsi="Times New Roman" w:cs="Times New Roman"/>
                <w:b/>
                <w:sz w:val="26"/>
                <w:szCs w:val="26"/>
              </w:rPr>
              <w:t>M1</w:t>
            </w:r>
            <w:r w:rsidRPr="00A33B40">
              <w:rPr>
                <w:rFonts w:ascii="Times New Roman" w:eastAsia="Times New Roman" w:hAnsi="Times New Roman" w:cs="Times New Roman"/>
                <w:sz w:val="26"/>
                <w:szCs w:val="26"/>
              </w:rPr>
              <w:t xml:space="preserve"> là số lượng phòng giao dịch đã thành lập và đang đề nghị thành lập tại khu vực nội thành thành phố Hà Nội và khu vực nội thành thành phố Hồ Chí Minh.</w:t>
            </w:r>
          </w:p>
          <w:p w14:paraId="41177B14" w14:textId="77777777" w:rsidR="004D5BB9" w:rsidRPr="00A33B40" w:rsidRDefault="007A6D81" w:rsidP="003C42A7">
            <w:pPr>
              <w:spacing w:after="0" w:line="240" w:lineRule="auto"/>
              <w:jc w:val="both"/>
              <w:rPr>
                <w:rFonts w:ascii="Times New Roman" w:eastAsia="Times New Roman" w:hAnsi="Times New Roman" w:cs="Times New Roman"/>
                <w:sz w:val="26"/>
                <w:szCs w:val="26"/>
              </w:rPr>
            </w:pPr>
            <w:r w:rsidRPr="00A33B40">
              <w:rPr>
                <w:rFonts w:ascii="Times New Roman" w:eastAsia="Times New Roman" w:hAnsi="Times New Roman" w:cs="Times New Roman"/>
                <w:sz w:val="26"/>
                <w:szCs w:val="26"/>
              </w:rPr>
              <w:t xml:space="preserve">- </w:t>
            </w:r>
            <w:r w:rsidRPr="00A33B40">
              <w:rPr>
                <w:rFonts w:ascii="Times New Roman" w:eastAsia="Times New Roman" w:hAnsi="Times New Roman" w:cs="Times New Roman"/>
                <w:b/>
                <w:sz w:val="26"/>
                <w:szCs w:val="26"/>
              </w:rPr>
              <w:t>M2</w:t>
            </w:r>
            <w:r w:rsidRPr="00A33B40">
              <w:rPr>
                <w:rFonts w:ascii="Times New Roman" w:eastAsia="Times New Roman" w:hAnsi="Times New Roman" w:cs="Times New Roman"/>
                <w:sz w:val="26"/>
                <w:szCs w:val="26"/>
              </w:rPr>
              <w:t xml:space="preserve"> là số lượng phòng giao dịch đã thành lập và đang đề nghị thành lập tại khu vực ngoại thành thành phố Hà Nội, khu vực ngoại thành thành phố Hồ Chí Minh; và các tỉnh, thành phố khác trực thuộc Trung ương.</w:t>
            </w:r>
          </w:p>
          <w:p w14:paraId="3CD984BC" w14:textId="77777777" w:rsidR="004D5BB9" w:rsidRPr="00A33B40" w:rsidRDefault="004D5BB9" w:rsidP="003C42A7">
            <w:pPr>
              <w:spacing w:after="0" w:line="240" w:lineRule="auto"/>
              <w:ind w:firstLine="317"/>
              <w:jc w:val="both"/>
              <w:rPr>
                <w:rFonts w:ascii="Times New Roman" w:eastAsia="Times New Roman" w:hAnsi="Times New Roman" w:cs="Times New Roman"/>
                <w:sz w:val="26"/>
                <w:szCs w:val="26"/>
              </w:rPr>
            </w:pPr>
          </w:p>
        </w:tc>
        <w:tc>
          <w:tcPr>
            <w:tcW w:w="4965" w:type="dxa"/>
            <w:vAlign w:val="center"/>
          </w:tcPr>
          <w:p w14:paraId="7FC5EB4C"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Giữ nguyên, trong quá trình triển khai tổng kết, đánh giá tình hình thực hiện Thông tư 32, Cục ATHT nhận thấy quy định xác định mức vốn để đáp ứng mạng lưới của NHTM vẫn phù hợp trong bối cảnh thay đổi, sắp xếp địa giới hành chính trước và sau khi sáp nhập. Do đó, Cục ATHT đề xuất DTTT giữ nguyên nội dung này.</w:t>
            </w:r>
          </w:p>
          <w:p w14:paraId="66E0BBF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0BBEC095" w14:textId="77777777">
        <w:trPr>
          <w:trHeight w:val="438"/>
        </w:trPr>
        <w:tc>
          <w:tcPr>
            <w:tcW w:w="705" w:type="dxa"/>
            <w:vAlign w:val="center"/>
          </w:tcPr>
          <w:p w14:paraId="42496E2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7.2</w:t>
            </w:r>
          </w:p>
        </w:tc>
        <w:tc>
          <w:tcPr>
            <w:tcW w:w="4500" w:type="dxa"/>
          </w:tcPr>
          <w:p w14:paraId="1613073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Việc xác định địa điểm của chi nhánh, phòng giao dịch đã thành lập và đang đề nghị thành lập thuộc các khu vực quy định tại các điểm N1, N2, M1, M2 nêu tại khoản 1 Điều này được căn cứ vào khu vực địa giới hành chính tại thời điểm đề nghị và tại thời điểm chấp thuận.</w:t>
            </w:r>
          </w:p>
        </w:tc>
        <w:tc>
          <w:tcPr>
            <w:tcW w:w="4560" w:type="dxa"/>
          </w:tcPr>
          <w:p w14:paraId="73087BEE"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2. Việc xác định địa điểm của chi nhánh, phòng giao dịch đã thành lập và đang đề nghị thành lập thuộc các khu vực quy định tại các điểm N1, N2, M1, M2 nêu tại khoản 1 Điều này được căn cứ vào khu vực địa giới hành chính tại thời điểm đề nghị và tại thời điểm chấp thuận.</w:t>
            </w:r>
          </w:p>
        </w:tc>
        <w:tc>
          <w:tcPr>
            <w:tcW w:w="4965" w:type="dxa"/>
            <w:vAlign w:val="center"/>
          </w:tcPr>
          <w:p w14:paraId="27874715"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1A830687" w14:textId="77777777">
        <w:trPr>
          <w:trHeight w:val="438"/>
        </w:trPr>
        <w:tc>
          <w:tcPr>
            <w:tcW w:w="705" w:type="dxa"/>
            <w:vAlign w:val="center"/>
          </w:tcPr>
          <w:p w14:paraId="2FEEC05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4500" w:type="dxa"/>
          </w:tcPr>
          <w:p w14:paraId="75558386"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22" w:name="bookmark=id.8gn7co1dl0mv" w:colFirst="0" w:colLast="0"/>
            <w:bookmarkEnd w:id="22"/>
            <w:r>
              <w:rPr>
                <w:rFonts w:ascii="Times New Roman" w:eastAsia="Times New Roman" w:hAnsi="Times New Roman" w:cs="Times New Roman"/>
                <w:b/>
                <w:sz w:val="26"/>
                <w:szCs w:val="26"/>
              </w:rPr>
              <w:t>Điều 8. Số lượng chi nhánh được thành lập</w:t>
            </w:r>
          </w:p>
        </w:tc>
        <w:tc>
          <w:tcPr>
            <w:tcW w:w="4560" w:type="dxa"/>
          </w:tcPr>
          <w:p w14:paraId="6CA3952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8. Số lượng chi nhánh được thành lập</w:t>
            </w:r>
          </w:p>
        </w:tc>
        <w:tc>
          <w:tcPr>
            <w:tcW w:w="4965" w:type="dxa"/>
            <w:vAlign w:val="center"/>
          </w:tcPr>
          <w:p w14:paraId="5A9ED5F5"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44206926" w14:textId="77777777">
        <w:trPr>
          <w:trHeight w:val="438"/>
        </w:trPr>
        <w:tc>
          <w:tcPr>
            <w:tcW w:w="705" w:type="dxa"/>
          </w:tcPr>
          <w:p w14:paraId="2F9E197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8.1</w:t>
            </w:r>
          </w:p>
        </w:tc>
        <w:tc>
          <w:tcPr>
            <w:tcW w:w="4500" w:type="dxa"/>
          </w:tcPr>
          <w:p w14:paraId="5F43114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Ngoài đáp ứng yêu cầu về tổng số lượng chi nhánh quy định tại </w:t>
            </w:r>
            <w:bookmarkStart w:id="23" w:name="bookmark=id.jzv0jbfndsoq" w:colFirst="0" w:colLast="0"/>
            <w:bookmarkEnd w:id="23"/>
            <w:r>
              <w:rPr>
                <w:rFonts w:ascii="Times New Roman" w:eastAsia="Times New Roman" w:hAnsi="Times New Roman" w:cs="Times New Roman"/>
                <w:sz w:val="26"/>
                <w:szCs w:val="26"/>
              </w:rPr>
              <w:t>Điều 7 Thông tư này, ngân hàng thương mại phải đáp ứng yêu cầu sau đây:</w:t>
            </w:r>
          </w:p>
          <w:p w14:paraId="2AFB2CC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được thành lập tối đa 10 chi nhánh tại mỗi khu vực nội thành thành phố Hà Nội hoặc nội thành thành phố Hồ Chí Minh.</w:t>
            </w:r>
          </w:p>
        </w:tc>
        <w:tc>
          <w:tcPr>
            <w:tcW w:w="4560" w:type="dxa"/>
          </w:tcPr>
          <w:p w14:paraId="00F1D9E3" w14:textId="77777777" w:rsidR="004D5BB9" w:rsidRPr="009B1384" w:rsidRDefault="007A6D81" w:rsidP="003C42A7">
            <w:pPr>
              <w:spacing w:after="0" w:line="240" w:lineRule="auto"/>
              <w:jc w:val="both"/>
              <w:rPr>
                <w:rFonts w:ascii="Times New Roman" w:eastAsia="Times New Roman" w:hAnsi="Times New Roman" w:cs="Times New Roman"/>
                <w:sz w:val="26"/>
                <w:szCs w:val="26"/>
              </w:rPr>
            </w:pPr>
            <w:r w:rsidRPr="009B1384">
              <w:rPr>
                <w:rFonts w:ascii="Times New Roman" w:eastAsia="Times New Roman" w:hAnsi="Times New Roman" w:cs="Times New Roman"/>
                <w:sz w:val="26"/>
                <w:szCs w:val="26"/>
              </w:rPr>
              <w:t>Ngoài đáp ứng yêu cầu về tổng số lượng chi nhánh quy định tại Điều 7 Thông tư này, ngân hàng thương mại phải đáp ứng yêu cầu sau đây:</w:t>
            </w:r>
          </w:p>
          <w:p w14:paraId="1EB350F9" w14:textId="42CF6920" w:rsidR="004D5BB9" w:rsidRPr="009B1384" w:rsidRDefault="007A6D81" w:rsidP="00813F0E">
            <w:pPr>
              <w:spacing w:after="0" w:line="240" w:lineRule="auto"/>
              <w:jc w:val="both"/>
              <w:rPr>
                <w:rFonts w:ascii="Times New Roman" w:eastAsia="Times New Roman" w:hAnsi="Times New Roman" w:cs="Times New Roman"/>
                <w:sz w:val="26"/>
                <w:szCs w:val="26"/>
              </w:rPr>
            </w:pPr>
            <w:r w:rsidRPr="009B1384">
              <w:rPr>
                <w:rFonts w:ascii="Times New Roman" w:eastAsia="Times New Roman" w:hAnsi="Times New Roman" w:cs="Times New Roman"/>
                <w:sz w:val="26"/>
                <w:szCs w:val="26"/>
              </w:rPr>
              <w:t>1. Ngân hàng thương mại được thành lập tối đa 10 chi nhánh tại mỗi khu vực nội thành thành phố Hà Nội hoặc nội thành thành phố Hồ Chí Minh</w:t>
            </w:r>
            <w:r w:rsidRPr="004135D1">
              <w:rPr>
                <w:rFonts w:ascii="Times New Roman" w:eastAsia="Times New Roman" w:hAnsi="Times New Roman" w:cs="Times New Roman"/>
                <w:i/>
                <w:iCs/>
                <w:sz w:val="26"/>
                <w:szCs w:val="26"/>
              </w:rPr>
              <w:t xml:space="preserve">. </w:t>
            </w:r>
          </w:p>
        </w:tc>
        <w:tc>
          <w:tcPr>
            <w:tcW w:w="4965" w:type="dxa"/>
            <w:vAlign w:val="center"/>
          </w:tcPr>
          <w:p w14:paraId="4EFC67A1" w14:textId="6EBC9F75" w:rsidR="004D5BB9" w:rsidRPr="009B1384" w:rsidRDefault="00485D6A" w:rsidP="00813F0E">
            <w:pPr>
              <w:spacing w:after="0" w:line="240" w:lineRule="auto"/>
              <w:ind w:firstLine="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13F0E">
              <w:rPr>
                <w:rFonts w:ascii="Times New Roman" w:eastAsia="Times New Roman" w:hAnsi="Times New Roman" w:cs="Times New Roman"/>
                <w:sz w:val="26"/>
                <w:szCs w:val="26"/>
              </w:rPr>
              <w:t>Giữ nguyên</w:t>
            </w:r>
          </w:p>
        </w:tc>
      </w:tr>
      <w:tr w:rsidR="004D5BB9" w14:paraId="05492C95" w14:textId="77777777">
        <w:trPr>
          <w:trHeight w:val="438"/>
        </w:trPr>
        <w:tc>
          <w:tcPr>
            <w:tcW w:w="705" w:type="dxa"/>
            <w:vAlign w:val="center"/>
          </w:tcPr>
          <w:p w14:paraId="2A6EB29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8.2</w:t>
            </w:r>
          </w:p>
        </w:tc>
        <w:tc>
          <w:tcPr>
            <w:tcW w:w="4500" w:type="dxa"/>
          </w:tcPr>
          <w:p w14:paraId="73C6383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có thời gian hoạt động dưới 12 tháng tính từ ngày khai trương hoạt động đến thời điểm đề nghị được thành lập không quá 03 chi nhánh và các chi nhánh này không được thành lập trên cùng một địa bàn tỉnh, thành phố trực thuộc Trung ương trong một năm tài chính.</w:t>
            </w:r>
          </w:p>
          <w:p w14:paraId="1668D09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60" w:type="dxa"/>
          </w:tcPr>
          <w:p w14:paraId="4E16BC2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có thời gian hoạt động dưới 12 tháng tính từ ngày khai trương hoạt động đến thời điểm đề nghị được thành lập không quá 03 chi nhánh và các chi nhánh này không được thành lập trên cùng một địa bàn tỉnh, thành phố trực thuộc Trung ương trong một năm tài chính.</w:t>
            </w:r>
          </w:p>
          <w:p w14:paraId="593DA7DE" w14:textId="77777777" w:rsidR="004D5BB9" w:rsidRDefault="004D5BB9" w:rsidP="003C42A7">
            <w:pPr>
              <w:spacing w:after="0" w:line="240" w:lineRule="auto"/>
              <w:ind w:firstLine="318"/>
              <w:jc w:val="both"/>
              <w:rPr>
                <w:rFonts w:ascii="Times New Roman" w:eastAsia="Times New Roman" w:hAnsi="Times New Roman" w:cs="Times New Roman"/>
                <w:b/>
                <w:sz w:val="26"/>
                <w:szCs w:val="26"/>
              </w:rPr>
            </w:pPr>
          </w:p>
        </w:tc>
        <w:tc>
          <w:tcPr>
            <w:tcW w:w="4965" w:type="dxa"/>
            <w:vAlign w:val="center"/>
          </w:tcPr>
          <w:p w14:paraId="2D5DDF3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60BC2547" w14:textId="77777777">
        <w:trPr>
          <w:trHeight w:val="438"/>
        </w:trPr>
        <w:tc>
          <w:tcPr>
            <w:tcW w:w="705" w:type="dxa"/>
            <w:vAlign w:val="center"/>
          </w:tcPr>
          <w:p w14:paraId="633FFD4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8.3</w:t>
            </w:r>
          </w:p>
        </w:tc>
        <w:tc>
          <w:tcPr>
            <w:tcW w:w="4500" w:type="dxa"/>
          </w:tcPr>
          <w:p w14:paraId="0E4B11C3" w14:textId="1BA9F8CB" w:rsidR="004D5BB9" w:rsidRPr="00BA0395"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có thời gian hoạt động từ 12 tháng trở lên tính từ ngày khai trương hoạt động đến thời điểm đề nghị được thành lập không quá năm (05) chi nhánh và số chi nhánh tại vùng nông thôn chiếm ít nhất 50% tổng số chi nhánh được thành lập trong một năm tài chính.</w:t>
            </w:r>
          </w:p>
        </w:tc>
        <w:tc>
          <w:tcPr>
            <w:tcW w:w="4560" w:type="dxa"/>
          </w:tcPr>
          <w:p w14:paraId="70F5149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có thời gian hoạt động từ 12 tháng trở lên tính từ ngày khai trương hoạt động đến thời điểm đề nghị được thành lập không quá năm (05) chi nhánh và số chi nhánh tại vùng nông thôn chiếm ít nhất 50% tổng số chi nhánh được thành lập trong một năm tài chính.</w:t>
            </w:r>
          </w:p>
          <w:p w14:paraId="0523F240" w14:textId="77777777" w:rsidR="004D5BB9" w:rsidRDefault="004D5BB9" w:rsidP="003C42A7">
            <w:pPr>
              <w:spacing w:after="0" w:line="240" w:lineRule="auto"/>
              <w:ind w:firstLine="317"/>
              <w:rPr>
                <w:rFonts w:ascii="Times New Roman" w:eastAsia="Times New Roman" w:hAnsi="Times New Roman" w:cs="Times New Roman"/>
                <w:b/>
                <w:sz w:val="26"/>
                <w:szCs w:val="26"/>
              </w:rPr>
            </w:pPr>
          </w:p>
        </w:tc>
        <w:tc>
          <w:tcPr>
            <w:tcW w:w="4965" w:type="dxa"/>
          </w:tcPr>
          <w:p w14:paraId="4F112B6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1072432" w14:textId="77777777">
        <w:trPr>
          <w:trHeight w:val="438"/>
        </w:trPr>
        <w:tc>
          <w:tcPr>
            <w:tcW w:w="705" w:type="dxa"/>
          </w:tcPr>
          <w:p w14:paraId="2CEEFA79" w14:textId="77777777" w:rsidR="004D5BB9" w:rsidRDefault="007A6D81" w:rsidP="003C42A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8.4</w:t>
            </w:r>
          </w:p>
        </w:tc>
        <w:tc>
          <w:tcPr>
            <w:tcW w:w="4500" w:type="dxa"/>
          </w:tcPr>
          <w:p w14:paraId="670BBA16" w14:textId="77777777" w:rsidR="004D5BB9" w:rsidRDefault="007A6D81" w:rsidP="003C42A7">
            <w:pPr>
              <w:spacing w:after="0" w:line="240" w:lineRule="auto"/>
              <w:ind w:firstLine="318"/>
              <w:rPr>
                <w:rFonts w:ascii="Times New Roman" w:eastAsia="Times New Roman" w:hAnsi="Times New Roman" w:cs="Times New Roman"/>
                <w:b/>
                <w:sz w:val="26"/>
                <w:szCs w:val="26"/>
              </w:rPr>
            </w:pPr>
            <w:r>
              <w:rPr>
                <w:rFonts w:ascii="Times New Roman" w:eastAsia="Times New Roman" w:hAnsi="Times New Roman" w:cs="Times New Roman"/>
                <w:sz w:val="26"/>
                <w:szCs w:val="26"/>
              </w:rPr>
              <w:t>4. Ngoài số lượng quy định tại khoản 3 Điều này, ngân hàng thương mại đã hoàn tất thủ tục tự nguyện chấm dứt hoạt động chi nhánh tại khu vực nội thành thành phố Hà Nội, khu vực nội thành thành phố Hồ Chí Minh thì được thành lập tại các địa bàn tỉnh, thành phố trực thuộc Trung ương khác số chi nhánh tương ứng với số chi nhánh đã chấm dứt hoạt động</w:t>
            </w:r>
          </w:p>
        </w:tc>
        <w:tc>
          <w:tcPr>
            <w:tcW w:w="4560" w:type="dxa"/>
          </w:tcPr>
          <w:p w14:paraId="47EEDEC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Ngoài số lượng quy định tại khoản 3 Điều này, ngân hàng thương mại đã hoàn tất thủ tục tự nguyện chấm dứt hoạt động chi nhánh tại khu vực nội thành thành phố Hà Nội, khu vực nội thành thành phố Hồ Chí Minh thì được thành lập tại các địa bàn tỉnh, thành phố trực thuộc Trung ương khác số chi nhánh tương ứng với số chi nhánh đã chấm dứt hoạt động.</w:t>
            </w:r>
          </w:p>
          <w:p w14:paraId="31E5F4CD" w14:textId="77777777" w:rsidR="004D5BB9" w:rsidRDefault="004D5BB9" w:rsidP="003C42A7">
            <w:pPr>
              <w:spacing w:after="0" w:line="240" w:lineRule="auto"/>
              <w:ind w:firstLine="318"/>
              <w:rPr>
                <w:rFonts w:ascii="Times New Roman" w:eastAsia="Times New Roman" w:hAnsi="Times New Roman" w:cs="Times New Roman"/>
                <w:sz w:val="26"/>
                <w:szCs w:val="26"/>
              </w:rPr>
            </w:pPr>
          </w:p>
        </w:tc>
        <w:tc>
          <w:tcPr>
            <w:tcW w:w="4965" w:type="dxa"/>
          </w:tcPr>
          <w:p w14:paraId="5DED3B41"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836EE4D" w14:textId="77777777">
        <w:trPr>
          <w:trHeight w:val="438"/>
        </w:trPr>
        <w:tc>
          <w:tcPr>
            <w:tcW w:w="705" w:type="dxa"/>
            <w:tcBorders>
              <w:bottom w:val="single" w:sz="4" w:space="0" w:color="000000"/>
            </w:tcBorders>
          </w:tcPr>
          <w:p w14:paraId="3A048E7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4500" w:type="dxa"/>
            <w:tcBorders>
              <w:bottom w:val="single" w:sz="4" w:space="0" w:color="000000"/>
            </w:tcBorders>
          </w:tcPr>
          <w:p w14:paraId="67523C3C" w14:textId="2550D08F" w:rsidR="004D5BB9" w:rsidRDefault="007A6D81" w:rsidP="003C42A7">
            <w:pPr>
              <w:spacing w:after="0" w:line="240" w:lineRule="auto"/>
              <w:jc w:val="both"/>
              <w:rPr>
                <w:rFonts w:ascii="Times New Roman" w:eastAsia="Times New Roman" w:hAnsi="Times New Roman" w:cs="Times New Roman"/>
                <w:sz w:val="26"/>
                <w:szCs w:val="26"/>
              </w:rPr>
            </w:pPr>
            <w:bookmarkStart w:id="24" w:name="bookmark=id.7smebupccf17" w:colFirst="0" w:colLast="0"/>
            <w:bookmarkEnd w:id="24"/>
            <w:r>
              <w:rPr>
                <w:rFonts w:ascii="Times New Roman" w:eastAsia="Times New Roman" w:hAnsi="Times New Roman" w:cs="Times New Roman"/>
                <w:b/>
                <w:sz w:val="26"/>
                <w:szCs w:val="26"/>
              </w:rPr>
              <w:t>Điều 9. Điều kiện thành lập chi nhánh ở nước ngoài, ngân hàng con ở nước ngoài</w:t>
            </w:r>
          </w:p>
        </w:tc>
        <w:tc>
          <w:tcPr>
            <w:tcW w:w="4560" w:type="dxa"/>
            <w:tcBorders>
              <w:bottom w:val="single" w:sz="4" w:space="0" w:color="000000"/>
            </w:tcBorders>
          </w:tcPr>
          <w:p w14:paraId="58DDA6C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9. Điều kiện thành lập chi nhánh ở nước ngoài, ngân hàng con ở nước ngoài</w:t>
            </w:r>
          </w:p>
          <w:p w14:paraId="4A543074" w14:textId="77777777" w:rsidR="004D5BB9" w:rsidRDefault="004D5BB9" w:rsidP="003C42A7">
            <w:pPr>
              <w:spacing w:after="0" w:line="240" w:lineRule="auto"/>
              <w:ind w:firstLine="318"/>
              <w:jc w:val="both"/>
              <w:rPr>
                <w:rFonts w:ascii="Times New Roman" w:eastAsia="Times New Roman" w:hAnsi="Times New Roman" w:cs="Times New Roman"/>
                <w:b/>
                <w:sz w:val="26"/>
                <w:szCs w:val="26"/>
              </w:rPr>
            </w:pPr>
          </w:p>
        </w:tc>
        <w:tc>
          <w:tcPr>
            <w:tcW w:w="4965" w:type="dxa"/>
            <w:tcBorders>
              <w:bottom w:val="single" w:sz="4" w:space="0" w:color="000000"/>
            </w:tcBorders>
            <w:vAlign w:val="center"/>
          </w:tcPr>
          <w:p w14:paraId="1AD3BE44"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661E3A3C" w14:textId="77777777">
        <w:trPr>
          <w:trHeight w:val="438"/>
        </w:trPr>
        <w:tc>
          <w:tcPr>
            <w:tcW w:w="705" w:type="dxa"/>
            <w:tcBorders>
              <w:bottom w:val="single" w:sz="4" w:space="0" w:color="000000"/>
            </w:tcBorders>
          </w:tcPr>
          <w:p w14:paraId="7E60D14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9.1</w:t>
            </w:r>
          </w:p>
        </w:tc>
        <w:tc>
          <w:tcPr>
            <w:tcW w:w="4500" w:type="dxa"/>
            <w:tcBorders>
              <w:bottom w:val="single" w:sz="4" w:space="0" w:color="000000"/>
            </w:tcBorders>
          </w:tcPr>
          <w:p w14:paraId="634920F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chi nhánh ở nước ngoài, ngân hàng con ở nước ngoài, ngân hàng thương mại phải đáp ứng đầy đủ các điều kiện sau đây:</w:t>
            </w:r>
          </w:p>
          <w:p w14:paraId="0782F9A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Các điều kiện quy định tại </w:t>
            </w:r>
            <w:bookmarkStart w:id="25" w:name="bookmark=id.358zpr68keer" w:colFirst="0" w:colLast="0"/>
            <w:bookmarkEnd w:id="25"/>
            <w:r>
              <w:rPr>
                <w:rFonts w:ascii="Times New Roman" w:eastAsia="Times New Roman" w:hAnsi="Times New Roman" w:cs="Times New Roman"/>
                <w:sz w:val="26"/>
                <w:szCs w:val="26"/>
              </w:rPr>
              <w:t>điểm a, c, d, đ, e, g, h, i, m khoản 1 Điều 6 Thông tư này.</w:t>
            </w:r>
          </w:p>
          <w:p w14:paraId="46B0458C" w14:textId="77777777" w:rsidR="004D5BB9" w:rsidRDefault="004D5BB9" w:rsidP="003C42A7">
            <w:pPr>
              <w:spacing w:after="0" w:line="240" w:lineRule="auto"/>
              <w:ind w:firstLine="318"/>
              <w:jc w:val="both"/>
              <w:rPr>
                <w:rFonts w:ascii="Times New Roman" w:eastAsia="Times New Roman" w:hAnsi="Times New Roman" w:cs="Times New Roman"/>
                <w:b/>
                <w:sz w:val="26"/>
                <w:szCs w:val="26"/>
              </w:rPr>
            </w:pPr>
          </w:p>
        </w:tc>
        <w:tc>
          <w:tcPr>
            <w:tcW w:w="4560" w:type="dxa"/>
            <w:tcBorders>
              <w:bottom w:val="single" w:sz="4" w:space="0" w:color="000000"/>
            </w:tcBorders>
          </w:tcPr>
          <w:p w14:paraId="7368E97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chi nhánh ở nước ngoài, ngân hàng con ở nước ngoài, ngân hàng thương mại phải đáp ứng đầy đủ các điều kiện sau đây:</w:t>
            </w:r>
          </w:p>
          <w:p w14:paraId="476BCD6A" w14:textId="77777777" w:rsidR="0025767F" w:rsidRPr="0025767F" w:rsidRDefault="0025767F" w:rsidP="003C42A7">
            <w:pPr>
              <w:widowControl w:val="0"/>
              <w:spacing w:after="0" w:line="240" w:lineRule="auto"/>
              <w:jc w:val="both"/>
              <w:rPr>
                <w:rFonts w:ascii="Times New Roman" w:hAnsi="Times New Roman" w:cs="Times New Roman"/>
                <w:sz w:val="24"/>
                <w:szCs w:val="24"/>
              </w:rPr>
            </w:pPr>
            <w:r w:rsidRPr="0025767F">
              <w:rPr>
                <w:rFonts w:ascii="Times New Roman" w:hAnsi="Times New Roman" w:cs="Times New Roman"/>
                <w:sz w:val="24"/>
                <w:szCs w:val="24"/>
              </w:rPr>
              <w:t xml:space="preserve">1. Các điều kiện quy định tại điểm </w:t>
            </w:r>
            <w:r w:rsidRPr="0025767F">
              <w:rPr>
                <w:rFonts w:ascii="Times New Roman" w:hAnsi="Times New Roman" w:cs="Times New Roman"/>
                <w:i/>
                <w:sz w:val="24"/>
                <w:szCs w:val="24"/>
              </w:rPr>
              <w:t xml:space="preserve">b,c,d,đ,e,g </w:t>
            </w:r>
            <w:r w:rsidRPr="0025767F">
              <w:rPr>
                <w:rFonts w:ascii="Times New Roman" w:hAnsi="Times New Roman" w:cs="Times New Roman"/>
                <w:sz w:val="24"/>
                <w:szCs w:val="24"/>
              </w:rPr>
              <w:t xml:space="preserve"> khoản 1 Điều 6 Thông tư này.</w:t>
            </w:r>
          </w:p>
          <w:p w14:paraId="1AD08F3C" w14:textId="3FF57A90" w:rsidR="004D5BB9" w:rsidRDefault="004D5BB9" w:rsidP="003C42A7">
            <w:pPr>
              <w:spacing w:after="0" w:line="240" w:lineRule="auto"/>
              <w:jc w:val="both"/>
              <w:rPr>
                <w:rFonts w:ascii="Times New Roman" w:eastAsia="Times New Roman" w:hAnsi="Times New Roman" w:cs="Times New Roman"/>
                <w:b/>
                <w:sz w:val="26"/>
                <w:szCs w:val="26"/>
              </w:rPr>
            </w:pPr>
          </w:p>
        </w:tc>
        <w:tc>
          <w:tcPr>
            <w:tcW w:w="4965" w:type="dxa"/>
            <w:tcBorders>
              <w:bottom w:val="single" w:sz="4" w:space="0" w:color="000000"/>
            </w:tcBorders>
            <w:vAlign w:val="center"/>
          </w:tcPr>
          <w:p w14:paraId="4E13BBF3"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phù hợp với nội dung cắt giảm, đơn giản hóa điều kiện kinh doanh tại Điều 6.</w:t>
            </w:r>
          </w:p>
        </w:tc>
      </w:tr>
      <w:tr w:rsidR="004D5BB9" w14:paraId="3FDE1EBD"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30ACEB4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9.2</w:t>
            </w:r>
          </w:p>
        </w:tc>
        <w:tc>
          <w:tcPr>
            <w:tcW w:w="4500" w:type="dxa"/>
            <w:tcBorders>
              <w:top w:val="single" w:sz="4" w:space="0" w:color="000000"/>
              <w:left w:val="single" w:sz="4" w:space="0" w:color="000000"/>
              <w:bottom w:val="single" w:sz="4" w:space="0" w:color="000000"/>
              <w:right w:val="single" w:sz="4" w:space="0" w:color="000000"/>
            </w:tcBorders>
          </w:tcPr>
          <w:p w14:paraId="74CB210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tc>
        <w:tc>
          <w:tcPr>
            <w:tcW w:w="4560" w:type="dxa"/>
            <w:tcBorders>
              <w:top w:val="single" w:sz="4" w:space="0" w:color="000000"/>
              <w:left w:val="single" w:sz="4" w:space="0" w:color="000000"/>
              <w:bottom w:val="single" w:sz="4" w:space="0" w:color="000000"/>
              <w:right w:val="single" w:sz="4" w:space="0" w:color="000000"/>
            </w:tcBorders>
          </w:tcPr>
          <w:p w14:paraId="2FBF6E7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p w14:paraId="5DFD0851"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5" w:type="dxa"/>
            <w:tcBorders>
              <w:top w:val="single" w:sz="4" w:space="0" w:color="000000"/>
              <w:left w:val="single" w:sz="4" w:space="0" w:color="000000"/>
              <w:bottom w:val="single" w:sz="4" w:space="0" w:color="000000"/>
              <w:right w:val="single" w:sz="4" w:space="0" w:color="000000"/>
            </w:tcBorders>
          </w:tcPr>
          <w:p w14:paraId="4F3503C3"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7F2E3B1"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474E1CC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9.3</w:t>
            </w:r>
          </w:p>
        </w:tc>
        <w:tc>
          <w:tcPr>
            <w:tcW w:w="4500" w:type="dxa"/>
            <w:tcBorders>
              <w:top w:val="single" w:sz="4" w:space="0" w:color="000000"/>
              <w:left w:val="single" w:sz="4" w:space="0" w:color="000000"/>
              <w:bottom w:val="single" w:sz="4" w:space="0" w:color="000000"/>
              <w:right w:val="single" w:sz="4" w:space="0" w:color="000000"/>
            </w:tcBorders>
          </w:tcPr>
          <w:p w14:paraId="1AB2587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Có thời gian hoạt động tối thiểu là 03 năm tính từ ngày khai trương hoạt động đến thời điểm đề nghị.</w:t>
            </w:r>
          </w:p>
        </w:tc>
        <w:tc>
          <w:tcPr>
            <w:tcW w:w="4560" w:type="dxa"/>
            <w:tcBorders>
              <w:top w:val="single" w:sz="4" w:space="0" w:color="000000"/>
              <w:left w:val="single" w:sz="4" w:space="0" w:color="000000"/>
              <w:bottom w:val="single" w:sz="4" w:space="0" w:color="000000"/>
              <w:right w:val="single" w:sz="4" w:space="0" w:color="000000"/>
            </w:tcBorders>
          </w:tcPr>
          <w:p w14:paraId="46F83E6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Có thời gian hoạt động tối thiểu là 03 năm tính từ ngày khai trương hoạt động đến thời điểm đề nghị.</w:t>
            </w:r>
          </w:p>
          <w:p w14:paraId="3C7E83E1"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5" w:type="dxa"/>
            <w:tcBorders>
              <w:top w:val="single" w:sz="4" w:space="0" w:color="000000"/>
              <w:left w:val="single" w:sz="4" w:space="0" w:color="000000"/>
              <w:bottom w:val="single" w:sz="4" w:space="0" w:color="000000"/>
              <w:right w:val="single" w:sz="4" w:space="0" w:color="000000"/>
            </w:tcBorders>
          </w:tcPr>
          <w:p w14:paraId="5C962AC0"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DB3032E"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0C15ABE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9.4</w:t>
            </w:r>
          </w:p>
        </w:tc>
        <w:tc>
          <w:tcPr>
            <w:tcW w:w="4500" w:type="dxa"/>
            <w:tcBorders>
              <w:top w:val="single" w:sz="4" w:space="0" w:color="000000"/>
              <w:left w:val="single" w:sz="4" w:space="0" w:color="000000"/>
              <w:bottom w:val="single" w:sz="4" w:space="0" w:color="000000"/>
              <w:right w:val="single" w:sz="4" w:space="0" w:color="000000"/>
            </w:tcBorders>
          </w:tcPr>
          <w:p w14:paraId="3670BC5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Có tổng tài sản Có đạt 100.000 tỷ Đồng Việt Nam trở lên theo báo cáo tài chính hợp nhất được kiểm toán của năm trước liền kề năm đề nghị.</w:t>
            </w:r>
          </w:p>
        </w:tc>
        <w:tc>
          <w:tcPr>
            <w:tcW w:w="4560" w:type="dxa"/>
            <w:tcBorders>
              <w:top w:val="single" w:sz="4" w:space="0" w:color="000000"/>
              <w:left w:val="single" w:sz="4" w:space="0" w:color="000000"/>
              <w:bottom w:val="single" w:sz="4" w:space="0" w:color="000000"/>
              <w:right w:val="single" w:sz="4" w:space="0" w:color="000000"/>
            </w:tcBorders>
          </w:tcPr>
          <w:p w14:paraId="1DF7613B"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4. Có tổng tài sản Có đạt 100.000 tỷ Đồng Việt Nam trở lên theo báo cáo tài chính hợp nhất được kiểm toán của năm trước liền kề năm đề nghị.</w:t>
            </w:r>
          </w:p>
        </w:tc>
        <w:tc>
          <w:tcPr>
            <w:tcW w:w="4965" w:type="dxa"/>
            <w:tcBorders>
              <w:top w:val="single" w:sz="4" w:space="0" w:color="000000"/>
              <w:left w:val="single" w:sz="4" w:space="0" w:color="000000"/>
              <w:bottom w:val="single" w:sz="4" w:space="0" w:color="000000"/>
              <w:right w:val="single" w:sz="4" w:space="0" w:color="000000"/>
            </w:tcBorders>
          </w:tcPr>
          <w:p w14:paraId="3659CA4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B74180F"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478DC45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9.5</w:t>
            </w:r>
          </w:p>
        </w:tc>
        <w:tc>
          <w:tcPr>
            <w:tcW w:w="4500" w:type="dxa"/>
            <w:tcBorders>
              <w:top w:val="single" w:sz="4" w:space="0" w:color="000000"/>
              <w:left w:val="single" w:sz="4" w:space="0" w:color="000000"/>
              <w:bottom w:val="single" w:sz="4" w:space="0" w:color="000000"/>
              <w:right w:val="single" w:sz="4" w:space="0" w:color="000000"/>
            </w:tcBorders>
          </w:tcPr>
          <w:p w14:paraId="24B131A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Hoạt động kinh doanh có lãi theo các báo cáo tài chính hợp nhất và báo cáo tài chính riêng lẻ được kiểm toán trong 03 năm trước liền kề năm đề nghị.</w:t>
            </w:r>
          </w:p>
        </w:tc>
        <w:tc>
          <w:tcPr>
            <w:tcW w:w="4560" w:type="dxa"/>
            <w:tcBorders>
              <w:top w:val="single" w:sz="4" w:space="0" w:color="000000"/>
              <w:left w:val="single" w:sz="4" w:space="0" w:color="000000"/>
              <w:bottom w:val="single" w:sz="4" w:space="0" w:color="000000"/>
              <w:right w:val="single" w:sz="4" w:space="0" w:color="000000"/>
            </w:tcBorders>
          </w:tcPr>
          <w:p w14:paraId="3CCA2EB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Hoạt động kinh doanh có lãi theo các báo cáo tài chính hợp nhất và báo cáo tài chính riêng lẻ được kiểm toán trong 03 năm trước liền kề năm đề nghị.</w:t>
            </w:r>
          </w:p>
          <w:p w14:paraId="336F80B8"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5" w:type="dxa"/>
            <w:tcBorders>
              <w:top w:val="single" w:sz="4" w:space="0" w:color="000000"/>
              <w:left w:val="single" w:sz="4" w:space="0" w:color="000000"/>
              <w:bottom w:val="single" w:sz="4" w:space="0" w:color="000000"/>
              <w:right w:val="single" w:sz="4" w:space="0" w:color="000000"/>
            </w:tcBorders>
          </w:tcPr>
          <w:p w14:paraId="57A9E2F1"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61AC142"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1FCBCF7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4500" w:type="dxa"/>
            <w:tcBorders>
              <w:top w:val="single" w:sz="4" w:space="0" w:color="000000"/>
              <w:left w:val="single" w:sz="4" w:space="0" w:color="000000"/>
              <w:bottom w:val="single" w:sz="4" w:space="0" w:color="000000"/>
              <w:right w:val="single" w:sz="4" w:space="0" w:color="000000"/>
            </w:tcBorders>
          </w:tcPr>
          <w:p w14:paraId="68E3D8A8"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26" w:name="bookmark=id.avgno9t8i5g" w:colFirst="0" w:colLast="0"/>
            <w:bookmarkEnd w:id="26"/>
            <w:r>
              <w:rPr>
                <w:rFonts w:ascii="Times New Roman" w:eastAsia="Times New Roman" w:hAnsi="Times New Roman" w:cs="Times New Roman"/>
                <w:b/>
                <w:sz w:val="26"/>
                <w:szCs w:val="26"/>
              </w:rPr>
              <w:t>Điều 10. Điều kiện thành lập văn phòng đại diện, đơn vị sự nghiệp ở trong nước và văn phòng đại diện ở nước ngoài</w:t>
            </w:r>
          </w:p>
        </w:tc>
        <w:tc>
          <w:tcPr>
            <w:tcW w:w="4560" w:type="dxa"/>
            <w:tcBorders>
              <w:top w:val="single" w:sz="4" w:space="0" w:color="000000"/>
              <w:left w:val="single" w:sz="4" w:space="0" w:color="000000"/>
              <w:bottom w:val="single" w:sz="4" w:space="0" w:color="000000"/>
              <w:right w:val="single" w:sz="4" w:space="0" w:color="000000"/>
            </w:tcBorders>
          </w:tcPr>
          <w:p w14:paraId="07FB949A"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10. Điều kiện thành lập văn phòng đại diện, đơn vị sự nghiệp ở trong nước và văn phòng đại diện ở nước ngoài</w:t>
            </w:r>
          </w:p>
        </w:tc>
        <w:tc>
          <w:tcPr>
            <w:tcW w:w="4965" w:type="dxa"/>
            <w:tcBorders>
              <w:top w:val="single" w:sz="4" w:space="0" w:color="000000"/>
              <w:left w:val="single" w:sz="4" w:space="0" w:color="000000"/>
              <w:bottom w:val="single" w:sz="4" w:space="0" w:color="000000"/>
              <w:right w:val="single" w:sz="4" w:space="0" w:color="000000"/>
            </w:tcBorders>
            <w:vAlign w:val="center"/>
          </w:tcPr>
          <w:p w14:paraId="59809D2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4812516E" w14:textId="77777777">
        <w:trPr>
          <w:trHeight w:val="438"/>
        </w:trPr>
        <w:tc>
          <w:tcPr>
            <w:tcW w:w="705" w:type="dxa"/>
            <w:tcBorders>
              <w:top w:val="single" w:sz="4" w:space="0" w:color="000000"/>
              <w:left w:val="single" w:sz="4" w:space="0" w:color="000000"/>
              <w:bottom w:val="single" w:sz="4" w:space="0" w:color="000000"/>
              <w:right w:val="single" w:sz="4" w:space="0" w:color="000000"/>
            </w:tcBorders>
            <w:vAlign w:val="center"/>
          </w:tcPr>
          <w:p w14:paraId="3B74C8C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10.1</w:t>
            </w:r>
          </w:p>
        </w:tc>
        <w:tc>
          <w:tcPr>
            <w:tcW w:w="4500" w:type="dxa"/>
            <w:tcBorders>
              <w:top w:val="single" w:sz="4" w:space="0" w:color="000000"/>
              <w:left w:val="single" w:sz="4" w:space="0" w:color="000000"/>
              <w:bottom w:val="single" w:sz="4" w:space="0" w:color="000000"/>
              <w:right w:val="single" w:sz="4" w:space="0" w:color="000000"/>
            </w:tcBorders>
          </w:tcPr>
          <w:p w14:paraId="0A4694C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văn phòng đại diện, đơn vị sự nghiệp ở trong nước và văn phòng đại diện ở nước ngoài, ngân hàng thương mại phải đáp ứng đầy đủ các điều kiện sau đây:</w:t>
            </w:r>
          </w:p>
          <w:p w14:paraId="50C5F85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Có thời gian hoạt động tối thiểu là 12 tháng tính từ ngày khai trương hoạt động đến thời điểm đề nghị.</w:t>
            </w:r>
          </w:p>
        </w:tc>
        <w:tc>
          <w:tcPr>
            <w:tcW w:w="4560" w:type="dxa"/>
            <w:tcBorders>
              <w:top w:val="single" w:sz="4" w:space="0" w:color="000000"/>
              <w:left w:val="single" w:sz="4" w:space="0" w:color="000000"/>
              <w:bottom w:val="single" w:sz="4" w:space="0" w:color="000000"/>
              <w:right w:val="single" w:sz="4" w:space="0" w:color="000000"/>
            </w:tcBorders>
          </w:tcPr>
          <w:p w14:paraId="55D448D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văn phòng đại diện, đơn vị sự nghiệp ở trong nước và văn phòng đại diện ở nước ngoài, ngân hàng thương mại phải đáp ứng đầy đủ các điều kiện sau đây:</w:t>
            </w:r>
          </w:p>
          <w:p w14:paraId="4BFA4A6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 Có thời gian hoạt động tối thiểu là 12 tháng tính từ ngày khai trương hoạt động đến thời điểm đề nghị.</w:t>
            </w:r>
          </w:p>
        </w:tc>
        <w:tc>
          <w:tcPr>
            <w:tcW w:w="4965" w:type="dxa"/>
            <w:tcBorders>
              <w:top w:val="single" w:sz="4" w:space="0" w:color="000000"/>
              <w:left w:val="single" w:sz="4" w:space="0" w:color="000000"/>
              <w:bottom w:val="single" w:sz="4" w:space="0" w:color="000000"/>
              <w:right w:val="single" w:sz="4" w:space="0" w:color="000000"/>
            </w:tcBorders>
            <w:vAlign w:val="center"/>
          </w:tcPr>
          <w:p w14:paraId="26DF82C4" w14:textId="798EEF3B" w:rsidR="00E656D7" w:rsidRPr="00E656D7" w:rsidRDefault="00AB667D"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Sửa đổi các điều kiện thành lập đơn vị sự nghiệp, văn phòng đại diện </w:t>
            </w:r>
            <w:r w:rsidR="00E656D7">
              <w:rPr>
                <w:rFonts w:ascii="Times New Roman" w:eastAsia="Times New Roman" w:hAnsi="Times New Roman" w:cs="Times New Roman"/>
                <w:sz w:val="26"/>
                <w:szCs w:val="26"/>
              </w:rPr>
              <w:t>để thực hiện Quyết định số 2070</w:t>
            </w:r>
            <w:r w:rsidR="00E656D7" w:rsidRPr="00E656D7">
              <w:rPr>
                <w:rFonts w:ascii="Times New Roman" w:eastAsia="Times New Roman" w:hAnsi="Times New Roman" w:cs="Times New Roman"/>
                <w:sz w:val="26"/>
                <w:szCs w:val="26"/>
              </w:rPr>
              <w:t xml:space="preserve">/QĐ-TTg ngày 16/9/2025 phê duyệt phương án cắt giảm, đơn giản hóa thủ tục hành chính liên quan đến hoạt động sản xuất, kinh doanh thuộc phạm vi chức năng quản lý của NHNN VN. </w:t>
            </w:r>
          </w:p>
          <w:p w14:paraId="67A854B2" w14:textId="77777777" w:rsidR="00E656D7" w:rsidRPr="00E656D7" w:rsidRDefault="00E656D7" w:rsidP="003C42A7">
            <w:pPr>
              <w:spacing w:after="0" w:line="240" w:lineRule="auto"/>
              <w:ind w:firstLine="317"/>
              <w:jc w:val="both"/>
              <w:rPr>
                <w:rFonts w:ascii="Times New Roman" w:eastAsia="Times New Roman" w:hAnsi="Times New Roman" w:cs="Times New Roman"/>
                <w:sz w:val="26"/>
                <w:szCs w:val="26"/>
              </w:rPr>
            </w:pPr>
          </w:p>
          <w:p w14:paraId="5C05080A" w14:textId="449A7CC5" w:rsidR="00E656D7" w:rsidRDefault="00E656D7" w:rsidP="003C42A7">
            <w:pPr>
              <w:spacing w:after="0" w:line="240" w:lineRule="auto"/>
              <w:ind w:firstLine="317"/>
              <w:jc w:val="both"/>
              <w:rPr>
                <w:rFonts w:ascii="Times New Roman" w:eastAsia="Times New Roman" w:hAnsi="Times New Roman" w:cs="Times New Roman"/>
                <w:sz w:val="26"/>
                <w:szCs w:val="26"/>
              </w:rPr>
            </w:pPr>
          </w:p>
        </w:tc>
      </w:tr>
    </w:tbl>
    <w:p w14:paraId="01CAD516" w14:textId="77777777" w:rsidR="004D5BB9" w:rsidRDefault="004D5BB9" w:rsidP="003C42A7">
      <w:pPr>
        <w:spacing w:after="0" w:line="240" w:lineRule="auto"/>
        <w:jc w:val="center"/>
        <w:rPr>
          <w:rFonts w:ascii="Times New Roman" w:eastAsia="Times New Roman" w:hAnsi="Times New Roman" w:cs="Times New Roman"/>
          <w:b/>
          <w:sz w:val="26"/>
          <w:szCs w:val="26"/>
        </w:rPr>
        <w:sectPr w:rsidR="004D5BB9">
          <w:headerReference w:type="default" r:id="rId8"/>
          <w:pgSz w:w="16840" w:h="11907" w:orient="landscape"/>
          <w:pgMar w:top="993" w:right="1134" w:bottom="851" w:left="1701" w:header="709" w:footer="709" w:gutter="0"/>
          <w:pgNumType w:start="1"/>
          <w:cols w:space="720"/>
          <w:titlePg/>
        </w:sectPr>
      </w:pPr>
    </w:p>
    <w:p w14:paraId="5D5D6496" w14:textId="77777777" w:rsidR="004D5BB9" w:rsidRDefault="004D5BB9" w:rsidP="003C42A7">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tbl>
      <w:tblPr>
        <w:tblStyle w:val="a0"/>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536"/>
        <w:gridCol w:w="4536"/>
        <w:gridCol w:w="4961"/>
      </w:tblGrid>
      <w:tr w:rsidR="004D5BB9" w14:paraId="6BB2F246" w14:textId="77777777" w:rsidTr="0025767F">
        <w:trPr>
          <w:trHeight w:val="438"/>
        </w:trPr>
        <w:tc>
          <w:tcPr>
            <w:tcW w:w="709" w:type="dxa"/>
          </w:tcPr>
          <w:p w14:paraId="62E8C62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10.2</w:t>
            </w:r>
          </w:p>
        </w:tc>
        <w:tc>
          <w:tcPr>
            <w:tcW w:w="4536" w:type="dxa"/>
          </w:tcPr>
          <w:p w14:paraId="1706BA1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Các điều kiện quy định tại các </w:t>
            </w:r>
            <w:bookmarkStart w:id="27" w:name="bookmark=id.bezbbi712t7h" w:colFirst="0" w:colLast="0"/>
            <w:bookmarkEnd w:id="27"/>
            <w:r>
              <w:rPr>
                <w:rFonts w:ascii="Times New Roman" w:eastAsia="Times New Roman" w:hAnsi="Times New Roman" w:cs="Times New Roman"/>
                <w:sz w:val="26"/>
                <w:szCs w:val="26"/>
              </w:rPr>
              <w:t>điểm e, g khoản 1 Điều 6 Thông tư này.</w:t>
            </w:r>
          </w:p>
        </w:tc>
        <w:tc>
          <w:tcPr>
            <w:tcW w:w="4536" w:type="dxa"/>
          </w:tcPr>
          <w:p w14:paraId="781D9164" w14:textId="7BA29BF8" w:rsidR="004D5BB9" w:rsidRPr="00692509" w:rsidRDefault="00755ECB" w:rsidP="003C42A7">
            <w:pPr>
              <w:widowControl w:val="0"/>
              <w:spacing w:after="0" w:line="240" w:lineRule="auto"/>
              <w:jc w:val="both"/>
              <w:rPr>
                <w:sz w:val="28"/>
                <w:szCs w:val="28"/>
              </w:rPr>
            </w:pPr>
            <w:r w:rsidRPr="00692509">
              <w:rPr>
                <w:rFonts w:ascii="Times New Roman" w:hAnsi="Times New Roman" w:cs="Times New Roman"/>
                <w:sz w:val="26"/>
                <w:szCs w:val="26"/>
              </w:rPr>
              <w:t xml:space="preserve">2. Trường hợp thành lập văn phòng đại diện, ngoài việc đáp ứng điều kiện quy định tại các khoản 1 Điều này, ngân hàng thương mại phải đáp ứng các điều kiện quy định tại các điểm </w:t>
            </w:r>
            <w:r w:rsidRPr="00692509">
              <w:rPr>
                <w:rFonts w:ascii="Times New Roman" w:hAnsi="Times New Roman" w:cs="Times New Roman"/>
                <w:i/>
                <w:sz w:val="26"/>
                <w:szCs w:val="26"/>
              </w:rPr>
              <w:t xml:space="preserve">g </w:t>
            </w:r>
            <w:r w:rsidRPr="00692509">
              <w:rPr>
                <w:rFonts w:ascii="Times New Roman" w:hAnsi="Times New Roman" w:cs="Times New Roman"/>
                <w:sz w:val="26"/>
                <w:szCs w:val="26"/>
              </w:rPr>
              <w:t>khoản 1 Điều 6 Thông tư này</w:t>
            </w:r>
            <w:r w:rsidR="00692509">
              <w:rPr>
                <w:sz w:val="28"/>
                <w:szCs w:val="28"/>
              </w:rPr>
              <w:t>.</w:t>
            </w:r>
          </w:p>
        </w:tc>
        <w:tc>
          <w:tcPr>
            <w:tcW w:w="4961" w:type="dxa"/>
            <w:vAlign w:val="center"/>
          </w:tcPr>
          <w:p w14:paraId="215F9A66"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1C497CB8" w14:textId="77777777" w:rsidTr="0025767F">
        <w:trPr>
          <w:trHeight w:val="438"/>
        </w:trPr>
        <w:tc>
          <w:tcPr>
            <w:tcW w:w="709" w:type="dxa"/>
          </w:tcPr>
          <w:p w14:paraId="4B05629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10.3</w:t>
            </w:r>
          </w:p>
        </w:tc>
        <w:tc>
          <w:tcPr>
            <w:tcW w:w="4536" w:type="dxa"/>
          </w:tcPr>
          <w:p w14:paraId="28A4EC3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Trường hợp thành lập văn phòng đại diện, ngoài việc đáp ứng điều kiện quy định tại các khoản 1, 2 Điều này, ngân hàng thương mại phải đáp ứng các điều kiện quy định tại các </w:t>
            </w:r>
            <w:bookmarkStart w:id="28" w:name="bookmark=id.26f3v6pi9w8f" w:colFirst="0" w:colLast="0"/>
            <w:bookmarkEnd w:id="28"/>
            <w:r>
              <w:rPr>
                <w:rFonts w:ascii="Times New Roman" w:eastAsia="Times New Roman" w:hAnsi="Times New Roman" w:cs="Times New Roman"/>
                <w:sz w:val="26"/>
                <w:szCs w:val="26"/>
              </w:rPr>
              <w:t>điểm h, i khoản 1 Điều 6 Thông tư này.</w:t>
            </w:r>
          </w:p>
          <w:p w14:paraId="5A05CE65" w14:textId="77777777" w:rsidR="004D5BB9" w:rsidRDefault="004D5BB9" w:rsidP="003C42A7">
            <w:pPr>
              <w:widowControl w:val="0"/>
              <w:pBdr>
                <w:top w:val="nil"/>
                <w:left w:val="nil"/>
                <w:bottom w:val="nil"/>
                <w:right w:val="nil"/>
                <w:between w:val="nil"/>
              </w:pBdr>
              <w:tabs>
                <w:tab w:val="left" w:pos="831"/>
              </w:tabs>
              <w:spacing w:after="0" w:line="240" w:lineRule="auto"/>
              <w:ind w:firstLine="400"/>
              <w:jc w:val="both"/>
              <w:rPr>
                <w:rFonts w:ascii="Times New Roman" w:eastAsia="Times New Roman" w:hAnsi="Times New Roman" w:cs="Times New Roman"/>
                <w:b/>
                <w:color w:val="000000"/>
                <w:sz w:val="26"/>
                <w:szCs w:val="26"/>
              </w:rPr>
            </w:pPr>
          </w:p>
        </w:tc>
        <w:tc>
          <w:tcPr>
            <w:tcW w:w="4536" w:type="dxa"/>
          </w:tcPr>
          <w:p w14:paraId="5DEF81F6" w14:textId="3664EAB6" w:rsidR="000021CD" w:rsidRPr="00135581" w:rsidRDefault="000021CD" w:rsidP="003C42A7">
            <w:pPr>
              <w:widowControl w:val="0"/>
              <w:spacing w:after="0" w:line="240" w:lineRule="auto"/>
              <w:jc w:val="both"/>
              <w:rPr>
                <w:rFonts w:ascii="Times New Roman" w:hAnsi="Times New Roman" w:cs="Times New Roman"/>
                <w:sz w:val="26"/>
                <w:szCs w:val="26"/>
              </w:rPr>
            </w:pPr>
            <w:r w:rsidRPr="00135581">
              <w:rPr>
                <w:rFonts w:ascii="Times New Roman" w:hAnsi="Times New Roman" w:cs="Times New Roman"/>
                <w:sz w:val="26"/>
                <w:szCs w:val="26"/>
              </w:rPr>
              <w:t>2</w:t>
            </w:r>
            <w:bookmarkStart w:id="29" w:name="bookmark=id.rcmr8jq4q57p" w:colFirst="0" w:colLast="0"/>
            <w:bookmarkEnd w:id="29"/>
            <w:r w:rsidRPr="00135581">
              <w:rPr>
                <w:rFonts w:ascii="Times New Roman" w:hAnsi="Times New Roman" w:cs="Times New Roman"/>
                <w:sz w:val="26"/>
                <w:szCs w:val="26"/>
              </w:rPr>
              <w:t>. Trường hợp thành lập văn phòng đại diện, ngoài việc đáp ứng điều kiện quy định tại các khoản 1 Điều này, ngân hàng thương mại phải đáp ứng các điều kiện quy định tạ</w:t>
            </w:r>
            <w:r w:rsidR="00C04580">
              <w:rPr>
                <w:rFonts w:ascii="Times New Roman" w:hAnsi="Times New Roman" w:cs="Times New Roman"/>
                <w:sz w:val="26"/>
                <w:szCs w:val="26"/>
              </w:rPr>
              <w:t>i</w:t>
            </w:r>
            <w:r w:rsidRPr="00135581">
              <w:rPr>
                <w:rFonts w:ascii="Times New Roman" w:hAnsi="Times New Roman" w:cs="Times New Roman"/>
                <w:sz w:val="26"/>
                <w:szCs w:val="26"/>
              </w:rPr>
              <w:t xml:space="preserve"> điểm </w:t>
            </w:r>
            <w:r w:rsidRPr="00135581">
              <w:rPr>
                <w:rFonts w:ascii="Times New Roman" w:hAnsi="Times New Roman" w:cs="Times New Roman"/>
                <w:i/>
                <w:sz w:val="26"/>
                <w:szCs w:val="26"/>
              </w:rPr>
              <w:t xml:space="preserve">g </w:t>
            </w:r>
            <w:bookmarkStart w:id="30" w:name="bookmark=id.renq726urwbl" w:colFirst="0" w:colLast="0"/>
            <w:bookmarkEnd w:id="30"/>
            <w:r w:rsidRPr="00135581">
              <w:rPr>
                <w:rFonts w:ascii="Times New Roman" w:hAnsi="Times New Roman" w:cs="Times New Roman"/>
                <w:sz w:val="26"/>
                <w:szCs w:val="26"/>
              </w:rPr>
              <w:t>khoản 1 Điều 6 Thông tư này.</w:t>
            </w:r>
          </w:p>
          <w:p w14:paraId="4597BA3C"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vAlign w:val="center"/>
          </w:tcPr>
          <w:p w14:paraId="68D05B3F" w14:textId="04107E4D"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2A6DD6E" w14:textId="77777777" w:rsidTr="0025767F">
        <w:trPr>
          <w:trHeight w:val="438"/>
        </w:trPr>
        <w:tc>
          <w:tcPr>
            <w:tcW w:w="709" w:type="dxa"/>
          </w:tcPr>
          <w:p w14:paraId="4A4269D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p>
        </w:tc>
        <w:tc>
          <w:tcPr>
            <w:tcW w:w="4536" w:type="dxa"/>
          </w:tcPr>
          <w:p w14:paraId="70E37CDA" w14:textId="77777777" w:rsidR="004D5BB9" w:rsidRDefault="007A6D81" w:rsidP="003C42A7">
            <w:pPr>
              <w:spacing w:after="0" w:line="240" w:lineRule="auto"/>
              <w:rPr>
                <w:rFonts w:ascii="Times New Roman" w:eastAsia="Times New Roman" w:hAnsi="Times New Roman" w:cs="Times New Roman"/>
                <w:sz w:val="26"/>
                <w:szCs w:val="26"/>
              </w:rPr>
            </w:pPr>
            <w:bookmarkStart w:id="31" w:name="bookmark=id.ya1dkc38p69g" w:colFirst="0" w:colLast="0"/>
            <w:bookmarkEnd w:id="31"/>
            <w:r>
              <w:rPr>
                <w:rFonts w:ascii="Times New Roman" w:eastAsia="Times New Roman" w:hAnsi="Times New Roman" w:cs="Times New Roman"/>
                <w:b/>
                <w:sz w:val="26"/>
                <w:szCs w:val="26"/>
              </w:rPr>
              <w:t>Điều 11. Điều kiện thành lập phòng giao dịch</w:t>
            </w:r>
          </w:p>
        </w:tc>
        <w:tc>
          <w:tcPr>
            <w:tcW w:w="4536" w:type="dxa"/>
          </w:tcPr>
          <w:p w14:paraId="56F946F2" w14:textId="019B3B2E" w:rsidR="004D5BB9" w:rsidRPr="005C4172"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11. Điều kiện thành lập phòng giao dịch</w:t>
            </w:r>
          </w:p>
        </w:tc>
        <w:tc>
          <w:tcPr>
            <w:tcW w:w="4961" w:type="dxa"/>
            <w:vAlign w:val="center"/>
          </w:tcPr>
          <w:p w14:paraId="34238B61"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6342BB0" w14:textId="77777777" w:rsidTr="0025767F">
        <w:trPr>
          <w:trHeight w:val="438"/>
        </w:trPr>
        <w:tc>
          <w:tcPr>
            <w:tcW w:w="709" w:type="dxa"/>
            <w:vAlign w:val="center"/>
          </w:tcPr>
          <w:p w14:paraId="6689B2F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11.1</w:t>
            </w:r>
          </w:p>
          <w:p w14:paraId="4BA32D5B" w14:textId="77777777" w:rsidR="004D5BB9" w:rsidRDefault="004D5BB9" w:rsidP="003C42A7">
            <w:pPr>
              <w:spacing w:after="0" w:line="240" w:lineRule="auto"/>
              <w:rPr>
                <w:rFonts w:ascii="Times New Roman" w:eastAsia="Times New Roman" w:hAnsi="Times New Roman" w:cs="Times New Roman"/>
                <w:b/>
                <w:sz w:val="26"/>
                <w:szCs w:val="26"/>
              </w:rPr>
            </w:pPr>
          </w:p>
        </w:tc>
        <w:tc>
          <w:tcPr>
            <w:tcW w:w="4536" w:type="dxa"/>
          </w:tcPr>
          <w:p w14:paraId="4E0FD96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được thành lập phòng giao dịch, ngân hàng thương mại phải đáp ứng đầy đủ các điều kiện sau đây:</w:t>
            </w:r>
          </w:p>
          <w:p w14:paraId="5114C42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Các điều kiện theo quy định tại </w:t>
            </w:r>
            <w:bookmarkStart w:id="32" w:name="bookmark=id.7wx3sp960icm" w:colFirst="0" w:colLast="0"/>
            <w:bookmarkEnd w:id="32"/>
            <w:r>
              <w:rPr>
                <w:rFonts w:ascii="Times New Roman" w:eastAsia="Times New Roman" w:hAnsi="Times New Roman" w:cs="Times New Roman"/>
                <w:sz w:val="26"/>
                <w:szCs w:val="26"/>
              </w:rPr>
              <w:t>điểm a, b, c, d, đ, e, g, h, i, m khoản 1 Điều 6 Thông tư này.</w:t>
            </w:r>
          </w:p>
        </w:tc>
        <w:tc>
          <w:tcPr>
            <w:tcW w:w="4536" w:type="dxa"/>
          </w:tcPr>
          <w:p w14:paraId="24B5BD53" w14:textId="77777777" w:rsidR="004D5BB9" w:rsidRPr="00FB21BF" w:rsidRDefault="007A6D81" w:rsidP="003C42A7">
            <w:pPr>
              <w:spacing w:after="0" w:line="240" w:lineRule="auto"/>
              <w:jc w:val="both"/>
              <w:rPr>
                <w:rFonts w:ascii="Times New Roman" w:eastAsia="Times New Roman" w:hAnsi="Times New Roman" w:cs="Times New Roman"/>
                <w:sz w:val="26"/>
                <w:szCs w:val="26"/>
              </w:rPr>
            </w:pPr>
            <w:r w:rsidRPr="00FB21BF">
              <w:rPr>
                <w:rFonts w:ascii="Times New Roman" w:eastAsia="Times New Roman" w:hAnsi="Times New Roman" w:cs="Times New Roman"/>
                <w:sz w:val="26"/>
                <w:szCs w:val="26"/>
              </w:rPr>
              <w:t>Để được thành lập phòng giao dịch, ngân hàng thương mại phải đáp ứng đầy đủ các điều kiện sau đây:</w:t>
            </w:r>
          </w:p>
          <w:p w14:paraId="048BF098" w14:textId="77777777" w:rsidR="00AB667D" w:rsidRPr="00FB21BF" w:rsidRDefault="00AB667D" w:rsidP="003C42A7">
            <w:pPr>
              <w:widowControl w:val="0"/>
              <w:spacing w:after="0" w:line="240" w:lineRule="auto"/>
              <w:jc w:val="both"/>
              <w:rPr>
                <w:rFonts w:ascii="Times New Roman" w:hAnsi="Times New Roman" w:cs="Times New Roman"/>
                <w:sz w:val="26"/>
                <w:szCs w:val="26"/>
              </w:rPr>
            </w:pPr>
            <w:r w:rsidRPr="00FB21BF">
              <w:rPr>
                <w:rFonts w:ascii="Times New Roman" w:hAnsi="Times New Roman" w:cs="Times New Roman"/>
                <w:sz w:val="26"/>
                <w:szCs w:val="26"/>
              </w:rPr>
              <w:t>1. Các điều kiện theo quy định tạ</w:t>
            </w:r>
            <w:bookmarkStart w:id="33" w:name="bookmark=id.6fzxwvlued3k" w:colFirst="0" w:colLast="0"/>
            <w:bookmarkEnd w:id="33"/>
            <w:r w:rsidRPr="00FB21BF">
              <w:rPr>
                <w:rFonts w:ascii="Times New Roman" w:hAnsi="Times New Roman" w:cs="Times New Roman"/>
                <w:sz w:val="26"/>
                <w:szCs w:val="26"/>
              </w:rPr>
              <w:t xml:space="preserve">i điểm </w:t>
            </w:r>
            <w:r w:rsidRPr="00FB21BF">
              <w:rPr>
                <w:rFonts w:ascii="Times New Roman" w:hAnsi="Times New Roman" w:cs="Times New Roman"/>
                <w:i/>
                <w:sz w:val="26"/>
                <w:szCs w:val="26"/>
              </w:rPr>
              <w:t>a, b, c, d, đ, e, g</w:t>
            </w:r>
            <w:r w:rsidRPr="00FB21BF">
              <w:rPr>
                <w:rFonts w:ascii="Times New Roman" w:hAnsi="Times New Roman" w:cs="Times New Roman"/>
                <w:sz w:val="26"/>
                <w:szCs w:val="26"/>
              </w:rPr>
              <w:t xml:space="preserve"> khoản 1 Điều 6 Thông tư này.</w:t>
            </w:r>
          </w:p>
          <w:p w14:paraId="6B2CD29F" w14:textId="3258679E" w:rsidR="004D5BB9" w:rsidRDefault="004D5BB9" w:rsidP="003C42A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p>
        </w:tc>
        <w:tc>
          <w:tcPr>
            <w:tcW w:w="4961" w:type="dxa"/>
            <w:vAlign w:val="center"/>
          </w:tcPr>
          <w:p w14:paraId="2C173974" w14:textId="2C5D1DD4" w:rsidR="00AC005A" w:rsidRPr="00AC005A"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Sửa đổi phù hợp với nội dung cắt giảm, đơn giản hóa điều kiện kinh doanh </w:t>
            </w:r>
            <w:r w:rsidR="00AC005A">
              <w:rPr>
                <w:rFonts w:ascii="Times New Roman" w:eastAsia="Times New Roman" w:hAnsi="Times New Roman" w:cs="Times New Roman"/>
                <w:sz w:val="26"/>
                <w:szCs w:val="26"/>
              </w:rPr>
              <w:t>tại Quyết định số 2070</w:t>
            </w:r>
            <w:r w:rsidR="00AC005A" w:rsidRPr="00AC005A">
              <w:rPr>
                <w:rFonts w:ascii="Times New Roman" w:eastAsia="Times New Roman" w:hAnsi="Times New Roman" w:cs="Times New Roman"/>
                <w:sz w:val="26"/>
                <w:szCs w:val="26"/>
              </w:rPr>
              <w:t xml:space="preserve">/QĐ-TTg ngày 16/9/2025 phê duyệt phương án cắt giảm, đơn giản hóa thủ tục hành chính liên quan đến hoạt động sản xuất, kinh doanh thuộc phạm vi chức năng quản lý của NHNN VN. </w:t>
            </w:r>
          </w:p>
          <w:p w14:paraId="1203D915" w14:textId="77777777" w:rsidR="00AC005A" w:rsidRPr="00AC005A" w:rsidRDefault="00AC005A" w:rsidP="003C42A7">
            <w:pPr>
              <w:spacing w:after="0" w:line="240" w:lineRule="auto"/>
              <w:ind w:firstLine="317"/>
              <w:jc w:val="both"/>
              <w:rPr>
                <w:rFonts w:ascii="Times New Roman" w:eastAsia="Times New Roman" w:hAnsi="Times New Roman" w:cs="Times New Roman"/>
                <w:sz w:val="26"/>
                <w:szCs w:val="26"/>
              </w:rPr>
            </w:pPr>
          </w:p>
          <w:p w14:paraId="319903D1" w14:textId="62851851" w:rsidR="00AC005A" w:rsidRDefault="00AC005A" w:rsidP="003C42A7">
            <w:pPr>
              <w:spacing w:after="0" w:line="240" w:lineRule="auto"/>
              <w:ind w:firstLine="317"/>
              <w:jc w:val="both"/>
              <w:rPr>
                <w:rFonts w:ascii="Times New Roman" w:eastAsia="Times New Roman" w:hAnsi="Times New Roman" w:cs="Times New Roman"/>
                <w:sz w:val="26"/>
                <w:szCs w:val="26"/>
              </w:rPr>
            </w:pPr>
          </w:p>
        </w:tc>
      </w:tr>
      <w:tr w:rsidR="004D5BB9" w14:paraId="16F53547" w14:textId="77777777" w:rsidTr="0025767F">
        <w:trPr>
          <w:trHeight w:val="438"/>
        </w:trPr>
        <w:tc>
          <w:tcPr>
            <w:tcW w:w="709" w:type="dxa"/>
            <w:vAlign w:val="center"/>
          </w:tcPr>
          <w:p w14:paraId="2A7CD2B5"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11.2</w:t>
            </w:r>
          </w:p>
        </w:tc>
        <w:tc>
          <w:tcPr>
            <w:tcW w:w="4536" w:type="dxa"/>
          </w:tcPr>
          <w:p w14:paraId="11AC467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Trường hợp đề nghị thành lập phòng giao dịch ở địa bàn không phải vùng nông thôn, ngân hàng thương mại phải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tc>
        <w:tc>
          <w:tcPr>
            <w:tcW w:w="4536" w:type="dxa"/>
          </w:tcPr>
          <w:p w14:paraId="19172AFB" w14:textId="77777777" w:rsidR="004D5BB9" w:rsidRDefault="007A6D81" w:rsidP="003C42A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2. Trường hợp đề nghị thành lập phòng giao dịch ở địa bàn không phải vùng nông thôn, ngân hàng thương mại phải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tc>
        <w:tc>
          <w:tcPr>
            <w:tcW w:w="4961" w:type="dxa"/>
            <w:vAlign w:val="center"/>
          </w:tcPr>
          <w:p w14:paraId="28D88F11"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D929EC1" w14:textId="77777777" w:rsidTr="0025767F">
        <w:trPr>
          <w:trHeight w:val="438"/>
        </w:trPr>
        <w:tc>
          <w:tcPr>
            <w:tcW w:w="709" w:type="dxa"/>
            <w:vAlign w:val="center"/>
          </w:tcPr>
          <w:p w14:paraId="58099DD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11.3</w:t>
            </w:r>
          </w:p>
        </w:tc>
        <w:tc>
          <w:tcPr>
            <w:tcW w:w="4536" w:type="dxa"/>
          </w:tcPr>
          <w:p w14:paraId="03F8172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Chi nhánh dự kiến quản lý phòng giao dịch phải đáp ứng các điều kiện:</w:t>
            </w:r>
          </w:p>
          <w:p w14:paraId="5F9DA7F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thời gian hoạt động tối thiểu 12 tháng tính từ ngày khai trương hoạt động đến thời điểm đề nghị;</w:t>
            </w:r>
          </w:p>
          <w:p w14:paraId="3E414BF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Có tỷ lệ nợ xấu theo quy định của Ngân hàng Nhà nước về việc phân loại tài sản có tại thời điểm 31 tháng 12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6A0BA35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Không bị xử phạt vi phạm hành chính trong lĩnh vực tiền tệ và ngân hàng bằng hình thức phạt tiền trong thời hạn 12 tháng trở về trước tính từ thời điểm đề nghị;</w:t>
            </w:r>
          </w:p>
          <w:p w14:paraId="5B85EFF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Có chênh lệch thu chi của năm trước liền kề năm đề nghị dương.</w:t>
            </w:r>
          </w:p>
        </w:tc>
        <w:tc>
          <w:tcPr>
            <w:tcW w:w="4536" w:type="dxa"/>
          </w:tcPr>
          <w:p w14:paraId="3C53826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Chi nhánh dự kiến quản lý phòng giao dịch phải đáp ứng các điều kiện:</w:t>
            </w:r>
          </w:p>
          <w:p w14:paraId="6ABEF26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thời gian hoạt động tối thiểu 12 tháng tính từ ngày khai trương hoạt động đến thời điểm đề nghị;</w:t>
            </w:r>
          </w:p>
          <w:p w14:paraId="3A652CD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Có tỷ lệ nợ xấu theo quy định của Ngân hàng Nhà nước về việc phân loại tài sản có tại thời điểm 31 tháng 12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14:paraId="5676C18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Không bị xử phạt vi phạm hành chính trong lĩnh vực tiền tệ và ngân hàng bằng hình thức phạt tiền trong thời hạn 12 tháng trở về trước tính từ thời điểm đề nghị;</w:t>
            </w:r>
          </w:p>
          <w:p w14:paraId="24EBF89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Có chênh lệch thu chi của năm trước liền kề năm đề nghị dương.</w:t>
            </w:r>
          </w:p>
          <w:p w14:paraId="0BACA5CE" w14:textId="77777777" w:rsidR="004D5BB9" w:rsidRDefault="004D5BB9" w:rsidP="003C42A7">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b/>
                <w:color w:val="000000"/>
                <w:sz w:val="26"/>
                <w:szCs w:val="26"/>
              </w:rPr>
            </w:pPr>
          </w:p>
        </w:tc>
        <w:tc>
          <w:tcPr>
            <w:tcW w:w="4961" w:type="dxa"/>
            <w:vAlign w:val="center"/>
          </w:tcPr>
          <w:p w14:paraId="7961875B"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A627CF7" w14:textId="77777777" w:rsidTr="0025767F">
        <w:trPr>
          <w:trHeight w:val="438"/>
        </w:trPr>
        <w:tc>
          <w:tcPr>
            <w:tcW w:w="709" w:type="dxa"/>
            <w:vAlign w:val="center"/>
          </w:tcPr>
          <w:p w14:paraId="6CE10CC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11.4</w:t>
            </w:r>
          </w:p>
        </w:tc>
        <w:tc>
          <w:tcPr>
            <w:tcW w:w="4536" w:type="dxa"/>
          </w:tcPr>
          <w:p w14:paraId="10B4371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Đáp ứng yêu cầu về số lượng phòng giao dịch được thành lập theo quy định tại </w:t>
            </w:r>
            <w:bookmarkStart w:id="34" w:name="bookmark=id.d53o0z80v1pw" w:colFirst="0" w:colLast="0"/>
            <w:bookmarkEnd w:id="34"/>
            <w:r>
              <w:rPr>
                <w:rFonts w:ascii="Times New Roman" w:eastAsia="Times New Roman" w:hAnsi="Times New Roman" w:cs="Times New Roman"/>
                <w:sz w:val="26"/>
                <w:szCs w:val="26"/>
              </w:rPr>
              <w:t>Điều 7 và Điều 12 Thông tư này.</w:t>
            </w:r>
          </w:p>
        </w:tc>
        <w:tc>
          <w:tcPr>
            <w:tcW w:w="4536" w:type="dxa"/>
          </w:tcPr>
          <w:p w14:paraId="6CB3211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Đáp ứng yêu cầu về số lượng phòng giao dịch được thành lập theo quy định tại Điều 7 và Điều 12 Thông tư này.</w:t>
            </w:r>
          </w:p>
          <w:p w14:paraId="2F0922C2" w14:textId="77777777" w:rsidR="004D5BB9" w:rsidRDefault="004D5BB9" w:rsidP="003C42A7">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b/>
                <w:color w:val="000000"/>
                <w:sz w:val="26"/>
                <w:szCs w:val="26"/>
              </w:rPr>
            </w:pPr>
          </w:p>
        </w:tc>
        <w:tc>
          <w:tcPr>
            <w:tcW w:w="4961" w:type="dxa"/>
            <w:vAlign w:val="center"/>
          </w:tcPr>
          <w:p w14:paraId="0C87375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A0C7723" w14:textId="77777777" w:rsidTr="0025767F">
        <w:trPr>
          <w:trHeight w:val="438"/>
        </w:trPr>
        <w:tc>
          <w:tcPr>
            <w:tcW w:w="709" w:type="dxa"/>
            <w:vAlign w:val="center"/>
          </w:tcPr>
          <w:p w14:paraId="6F60D55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w:t>
            </w:r>
          </w:p>
        </w:tc>
        <w:tc>
          <w:tcPr>
            <w:tcW w:w="4536" w:type="dxa"/>
          </w:tcPr>
          <w:p w14:paraId="70E53AA0"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35" w:name="bookmark=id.vnie585u6w2t" w:colFirst="0" w:colLast="0"/>
            <w:bookmarkEnd w:id="35"/>
            <w:r>
              <w:rPr>
                <w:rFonts w:ascii="Times New Roman" w:eastAsia="Times New Roman" w:hAnsi="Times New Roman" w:cs="Times New Roman"/>
                <w:b/>
                <w:sz w:val="26"/>
                <w:szCs w:val="26"/>
              </w:rPr>
              <w:t>Điều 12. Số lượng phòng giao dịch được thành lập</w:t>
            </w:r>
          </w:p>
        </w:tc>
        <w:tc>
          <w:tcPr>
            <w:tcW w:w="4536" w:type="dxa"/>
          </w:tcPr>
          <w:p w14:paraId="25070C08" w14:textId="77777777" w:rsidR="004D5BB9" w:rsidRDefault="007A6D81" w:rsidP="003C42A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Điều 12. Số lượng phòng giao dịch được thành lập</w:t>
            </w:r>
          </w:p>
        </w:tc>
        <w:tc>
          <w:tcPr>
            <w:tcW w:w="4961" w:type="dxa"/>
            <w:vAlign w:val="center"/>
          </w:tcPr>
          <w:p w14:paraId="1A6544C8"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16982DC0" w14:textId="77777777" w:rsidTr="0025767F">
        <w:trPr>
          <w:trHeight w:val="438"/>
        </w:trPr>
        <w:tc>
          <w:tcPr>
            <w:tcW w:w="709" w:type="dxa"/>
          </w:tcPr>
          <w:p w14:paraId="0B43425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12.1</w:t>
            </w:r>
          </w:p>
        </w:tc>
        <w:tc>
          <w:tcPr>
            <w:tcW w:w="4536" w:type="dxa"/>
          </w:tcPr>
          <w:p w14:paraId="2E541E0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Ngoài đáp ứng yêu cầu về tổng số lượng phòng giao dịch quy định tại </w:t>
            </w:r>
            <w:bookmarkStart w:id="36" w:name="bookmark=id.nfuzh9gwuswy" w:colFirst="0" w:colLast="0"/>
            <w:bookmarkEnd w:id="36"/>
            <w:r>
              <w:rPr>
                <w:rFonts w:ascii="Times New Roman" w:eastAsia="Times New Roman" w:hAnsi="Times New Roman" w:cs="Times New Roman"/>
                <w:sz w:val="26"/>
                <w:szCs w:val="26"/>
              </w:rPr>
              <w:t>Điều 7 Thông tư này, ngân hàng thương mại phải đáp ứng các yêu cầu sau đây:</w:t>
            </w:r>
          </w:p>
          <w:p w14:paraId="6C0FDA8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Số lượng phòng giao dịch của ngân hàng thương mại tại khu vực nội thành thành phố Hà Nội, khu vực nội thành thành phố Hồ Chí Minh không lớn hơn quá 02 lần số lượng chi nhánh hiện có của ngân hàng thương mại tại mỗi khu vực này và không quá 20 phòng giao dịch.</w:t>
            </w:r>
          </w:p>
          <w:p w14:paraId="373EBEBD"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7D2828E8" w14:textId="77777777" w:rsidR="004D5BB9" w:rsidRPr="003E5DB6" w:rsidRDefault="007A6D81" w:rsidP="003C42A7">
            <w:pPr>
              <w:spacing w:after="0" w:line="240" w:lineRule="auto"/>
              <w:jc w:val="both"/>
              <w:rPr>
                <w:rFonts w:ascii="Times New Roman" w:eastAsia="Times New Roman" w:hAnsi="Times New Roman" w:cs="Times New Roman"/>
                <w:sz w:val="26"/>
                <w:szCs w:val="26"/>
              </w:rPr>
            </w:pPr>
            <w:r w:rsidRPr="003E5DB6">
              <w:rPr>
                <w:rFonts w:ascii="Times New Roman" w:eastAsia="Times New Roman" w:hAnsi="Times New Roman" w:cs="Times New Roman"/>
                <w:sz w:val="26"/>
                <w:szCs w:val="26"/>
              </w:rPr>
              <w:t>Ngoài đáp ứng yêu cầu về tổng số lượng phòng giao dịch quy định tại Điều 7 Thông tư này, ngân hàng thương mại phải đáp ứng các yêu cầu sau đây:</w:t>
            </w:r>
          </w:p>
          <w:p w14:paraId="51F7C185" w14:textId="27A119B7" w:rsidR="004D5BB9" w:rsidRPr="003E5DB6" w:rsidRDefault="007A6D81" w:rsidP="00692A41">
            <w:pPr>
              <w:spacing w:after="0" w:line="240" w:lineRule="auto"/>
              <w:jc w:val="both"/>
              <w:rPr>
                <w:rFonts w:ascii="Times New Roman" w:eastAsia="Times New Roman" w:hAnsi="Times New Roman" w:cs="Times New Roman"/>
                <w:sz w:val="26"/>
                <w:szCs w:val="26"/>
              </w:rPr>
            </w:pPr>
            <w:r w:rsidRPr="003E5DB6">
              <w:rPr>
                <w:rFonts w:ascii="Times New Roman" w:eastAsia="Times New Roman" w:hAnsi="Times New Roman" w:cs="Times New Roman"/>
                <w:sz w:val="26"/>
                <w:szCs w:val="26"/>
              </w:rPr>
              <w:t>1. Số lượng phòng giao dịch của ngân hàng thương mại tại khu vực nội thành thành phố Hà Nội</w:t>
            </w:r>
            <w:r w:rsidR="006C5485" w:rsidRPr="003E5DB6">
              <w:rPr>
                <w:rFonts w:ascii="Times New Roman" w:eastAsia="Times New Roman" w:hAnsi="Times New Roman" w:cs="Times New Roman"/>
                <w:sz w:val="26"/>
                <w:szCs w:val="26"/>
              </w:rPr>
              <w:t xml:space="preserve"> hoặc</w:t>
            </w:r>
            <w:r w:rsidRPr="003E5DB6">
              <w:rPr>
                <w:rFonts w:ascii="Times New Roman" w:eastAsia="Times New Roman" w:hAnsi="Times New Roman" w:cs="Times New Roman"/>
                <w:sz w:val="26"/>
                <w:szCs w:val="26"/>
              </w:rPr>
              <w:t xml:space="preserve"> nội thành thành phố Hồ Chí Minh không lớn hơn quá 02 lần số lượng chi nhánh hiện có của ngân hàng thương mại tại mỗi khu vực này và không quá 20 phòng giao dịch</w:t>
            </w:r>
            <w:r w:rsidR="006F0E86">
              <w:rPr>
                <w:rFonts w:ascii="Times New Roman" w:eastAsia="Times New Roman" w:hAnsi="Times New Roman" w:cs="Times New Roman"/>
                <w:sz w:val="26"/>
                <w:szCs w:val="26"/>
              </w:rPr>
              <w:t xml:space="preserve">. </w:t>
            </w:r>
          </w:p>
        </w:tc>
        <w:tc>
          <w:tcPr>
            <w:tcW w:w="4961" w:type="dxa"/>
            <w:vAlign w:val="center"/>
          </w:tcPr>
          <w:p w14:paraId="187604AB" w14:textId="1F4000AA" w:rsidR="000576F0" w:rsidRDefault="00692A4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p w14:paraId="029DE1AD" w14:textId="77777777" w:rsidR="006F0E86" w:rsidRDefault="006F0E86" w:rsidP="003C42A7">
            <w:pPr>
              <w:spacing w:after="0" w:line="240" w:lineRule="auto"/>
              <w:jc w:val="both"/>
              <w:rPr>
                <w:rFonts w:ascii="Times New Roman" w:eastAsia="Times New Roman" w:hAnsi="Times New Roman" w:cs="Times New Roman"/>
                <w:sz w:val="26"/>
                <w:szCs w:val="26"/>
              </w:rPr>
            </w:pPr>
          </w:p>
          <w:p w14:paraId="28C7DDE4" w14:textId="77777777" w:rsidR="006F0E86" w:rsidRPr="003E5DB6" w:rsidRDefault="006F0E86" w:rsidP="006F0E86">
            <w:pPr>
              <w:widowControl w:val="0"/>
              <w:spacing w:before="120"/>
              <w:ind w:firstLine="720"/>
              <w:jc w:val="both"/>
              <w:rPr>
                <w:rFonts w:ascii="Times New Roman" w:eastAsia="Times New Roman" w:hAnsi="Times New Roman" w:cs="Times New Roman"/>
                <w:sz w:val="26"/>
                <w:szCs w:val="26"/>
              </w:rPr>
            </w:pPr>
          </w:p>
        </w:tc>
      </w:tr>
      <w:tr w:rsidR="004D5BB9" w14:paraId="50387F3E" w14:textId="77777777" w:rsidTr="0025767F">
        <w:trPr>
          <w:trHeight w:val="438"/>
        </w:trPr>
        <w:tc>
          <w:tcPr>
            <w:tcW w:w="709" w:type="dxa"/>
          </w:tcPr>
          <w:p w14:paraId="671FE1E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12.2</w:t>
            </w:r>
          </w:p>
        </w:tc>
        <w:tc>
          <w:tcPr>
            <w:tcW w:w="4536" w:type="dxa"/>
          </w:tcPr>
          <w:p w14:paraId="4D2991B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Số lượng phòng giao dịch của ngân hàng thương mại tại mỗi tỉnh, thành phố trực thuộc Trung ương không lớn hơn quá 03 lần số lượng chi nhánh hiện có của ngân hàng thương mại tại tỉnh, thành phố đó.</w:t>
            </w:r>
          </w:p>
          <w:p w14:paraId="4EC7E190"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6D1CCC25" w14:textId="11106ED4" w:rsidR="004D5BB9" w:rsidRPr="006F1E9B" w:rsidRDefault="007A6D81" w:rsidP="006F1E9B">
            <w:pPr>
              <w:spacing w:after="0" w:line="240" w:lineRule="auto"/>
              <w:jc w:val="both"/>
              <w:rPr>
                <w:rFonts w:ascii="Times New Roman" w:eastAsia="Times New Roman" w:hAnsi="Times New Roman" w:cs="Times New Roman"/>
                <w:i/>
                <w:sz w:val="26"/>
                <w:szCs w:val="26"/>
              </w:rPr>
            </w:pPr>
            <w:r w:rsidRPr="003E5DB6">
              <w:rPr>
                <w:rFonts w:ascii="Times New Roman" w:eastAsia="Times New Roman" w:hAnsi="Times New Roman" w:cs="Times New Roman"/>
                <w:sz w:val="26"/>
                <w:szCs w:val="26"/>
              </w:rPr>
              <w:t>2. Số lượng phòng giao dịch của ngân hàng thương mại tại mỗi tỉnh, thành phố trực thuộc Trung ương không lớn hơn quá 03 lần số lượng chi nhánh hiện có của ngân hàng thương mại tại tỉnh, thành phố đó</w:t>
            </w:r>
            <w:r w:rsidRPr="00C00279">
              <w:rPr>
                <w:rFonts w:ascii="Times New Roman" w:eastAsia="Times New Roman" w:hAnsi="Times New Roman" w:cs="Times New Roman"/>
                <w:i/>
                <w:sz w:val="26"/>
                <w:szCs w:val="26"/>
              </w:rPr>
              <w:t xml:space="preserve">. </w:t>
            </w:r>
          </w:p>
        </w:tc>
        <w:tc>
          <w:tcPr>
            <w:tcW w:w="4961" w:type="dxa"/>
          </w:tcPr>
          <w:p w14:paraId="04D09032" w14:textId="2FEB4A26" w:rsidR="004D5BB9" w:rsidRPr="003E5DB6" w:rsidRDefault="006F1E9B" w:rsidP="006F1E9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248EC79" w14:textId="77777777" w:rsidTr="0025767F">
        <w:trPr>
          <w:trHeight w:val="438"/>
        </w:trPr>
        <w:tc>
          <w:tcPr>
            <w:tcW w:w="709" w:type="dxa"/>
          </w:tcPr>
          <w:p w14:paraId="2276466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12.3</w:t>
            </w:r>
          </w:p>
        </w:tc>
        <w:tc>
          <w:tcPr>
            <w:tcW w:w="4536" w:type="dxa"/>
          </w:tcPr>
          <w:p w14:paraId="2E772E2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Trường hợp có số lượng phòng giao dịch được thành lập trước ngày Thông tư này có hiệu lực thi hành vượt quá số lượng quy định tại khoản 1, 2 Điều này hoặc có số lượng phòng giao dịch tại thời điểm đề nghị bằng số lượng quy định tại khoản 1, 2 Điều này, ngân hàng thương mại được thành lập thêm không quá 02 phòng giao dịch tại vùng nông thôn trên mỗi địa bàn tỉnh, thành phố trực thuộc Trung ương này trong mỗi năm tài chính. Tổng số lượng phòng giao dịch được thành lập thêm theo quy định tại khoản này không vượt quá số lượng chi nhánh hiện có của ngân hàng thương mại trên mỗi địa bàn tỉnh, thành phố trực thuộc Trung ương tại thời điểm đề nghị thành lập.</w:t>
            </w:r>
          </w:p>
        </w:tc>
        <w:tc>
          <w:tcPr>
            <w:tcW w:w="4536" w:type="dxa"/>
          </w:tcPr>
          <w:p w14:paraId="2D31DD5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Trường hợp có số lượng phòng giao dịch được thành lập trước ngày Thông tư này có hiệu lực thi hành vượt quá số lượng quy định tại khoản 1, 2 Điều này hoặc có số lượng phòng giao dịch tại thời điểm đề nghị bằng số lượng quy định tại khoản 1, 2 Điều này, ngân hàng thương mại được thành lập thêm không quá 02 phòng giao dịch tại vùng nông thôn trên mỗi địa bàn tỉnh, thành phố trực thuộc Trung ương này trong mỗi năm tài chính. Tổng số lượng phòng giao dịch được thành lập thêm theo quy định tại khoản này không vượt quá số lượng chi nhánh hiện có của ngân hàng thương mại trên mỗi địa bàn tỉnh, thành phố trực thuộc Trung ương tại thời điểm đề nghị thành lập.</w:t>
            </w:r>
          </w:p>
          <w:p w14:paraId="6D0435C7"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55900CD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414A523" w14:textId="77777777" w:rsidTr="0025767F">
        <w:trPr>
          <w:trHeight w:val="438"/>
        </w:trPr>
        <w:tc>
          <w:tcPr>
            <w:tcW w:w="709" w:type="dxa"/>
          </w:tcPr>
          <w:p w14:paraId="12A48E1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12.4</w:t>
            </w:r>
          </w:p>
        </w:tc>
        <w:tc>
          <w:tcPr>
            <w:tcW w:w="4536" w:type="dxa"/>
          </w:tcPr>
          <w:p w14:paraId="4DEAC6D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Ngân hàng thương mại có thời gian hoạt động từ 12 tháng trở lên tính từ ngày khai trương hoạt động đến thời điểm đề nghị được thành lập không quá 10 phòng giao dịch và số lượng phòng giao dịch tại vùng nông thôn chiếm ít nhất 50% tổng số phòng giao dịch được thành lập trong một năm tài chính.</w:t>
            </w:r>
          </w:p>
          <w:p w14:paraId="42DA12F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4315B1A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Ngân hàng thương mại có thời gian hoạt động từ 12 tháng trở lên tính từ ngày khai trương hoạt động đến thời điểm đề nghị được thành lập không quá 10 phòng giao dịch và số lượng phòng giao dịch tại vùng nông thôn chiếm ít nhất 50% tổng số phòng giao dịch được thành lập trong một năm tài chính.</w:t>
            </w:r>
          </w:p>
          <w:p w14:paraId="324CD7B7" w14:textId="77777777" w:rsidR="004D5BB9" w:rsidRDefault="004D5BB9" w:rsidP="003C42A7">
            <w:pPr>
              <w:widowControl w:val="0"/>
              <w:spacing w:after="0" w:line="240" w:lineRule="auto"/>
              <w:ind w:firstLine="318"/>
              <w:jc w:val="both"/>
              <w:rPr>
                <w:rFonts w:ascii="Times New Roman" w:eastAsia="Times New Roman" w:hAnsi="Times New Roman" w:cs="Times New Roman"/>
                <w:sz w:val="26"/>
                <w:szCs w:val="26"/>
              </w:rPr>
            </w:pPr>
          </w:p>
        </w:tc>
        <w:tc>
          <w:tcPr>
            <w:tcW w:w="4961" w:type="dxa"/>
          </w:tcPr>
          <w:p w14:paraId="48FC59FA"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414DF8C" w14:textId="77777777" w:rsidTr="0025767F">
        <w:trPr>
          <w:trHeight w:val="438"/>
        </w:trPr>
        <w:tc>
          <w:tcPr>
            <w:tcW w:w="709" w:type="dxa"/>
          </w:tcPr>
          <w:p w14:paraId="770FF6F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12.5</w:t>
            </w:r>
          </w:p>
        </w:tc>
        <w:tc>
          <w:tcPr>
            <w:tcW w:w="4536" w:type="dxa"/>
          </w:tcPr>
          <w:p w14:paraId="3A827E5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Số lượng phòng giao dịch được quản lý bởi 01 chi nhánh do ngân hàng thương mại tự quyết định phù hợp với năng lực quản lý của mỗi chi nhánh.</w:t>
            </w:r>
          </w:p>
          <w:p w14:paraId="3B354EA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01C06DE7" w14:textId="102F8854"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Số lượng phòng giao dịch được quản lý bởi 01 chi nhánh do ngân hàng thương mại tự quyết định phù hợp với năng lực quản lý của mỗi chi nhánh.</w:t>
            </w:r>
          </w:p>
        </w:tc>
        <w:tc>
          <w:tcPr>
            <w:tcW w:w="4961" w:type="dxa"/>
          </w:tcPr>
          <w:p w14:paraId="4E44E51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DDE69A2" w14:textId="77777777" w:rsidTr="0025767F">
        <w:trPr>
          <w:trHeight w:val="438"/>
        </w:trPr>
        <w:tc>
          <w:tcPr>
            <w:tcW w:w="709" w:type="dxa"/>
          </w:tcPr>
          <w:p w14:paraId="6FD0DFF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p>
          <w:p w14:paraId="3B2BF179"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1FDB8F6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13. Hồ sơ đề nghị chấp thuận thành lập chi nhánh, phòng giao dịch, văn phòng đại diện, đơn vị sự nghiệp ở trong nước; chi nhánh, văn phòng đại diện, ngân hàng con ở nước ngoài</w:t>
            </w:r>
          </w:p>
          <w:p w14:paraId="4518C067"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6199F76C"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37" w:name="bookmark=id.q9nvzn1ss45b" w:colFirst="0" w:colLast="0"/>
            <w:bookmarkEnd w:id="37"/>
            <w:r>
              <w:rPr>
                <w:rFonts w:ascii="Times New Roman" w:eastAsia="Times New Roman" w:hAnsi="Times New Roman" w:cs="Times New Roman"/>
                <w:b/>
                <w:sz w:val="26"/>
                <w:szCs w:val="26"/>
              </w:rPr>
              <w:t>Điều 13. Hồ sơ đề nghị chấp thuận thành lập chi nhánh, phòng giao dịch, văn phòng đại diện, đơn vị sự nghiệp ở trong nước; chi nhánh, văn phòng đại diện, ngân hàng con ở nước ngoài</w:t>
            </w:r>
          </w:p>
          <w:p w14:paraId="6AB5D96D" w14:textId="77777777" w:rsidR="004D5BB9" w:rsidRDefault="004D5BB9" w:rsidP="003C42A7">
            <w:pPr>
              <w:spacing w:after="0" w:line="240" w:lineRule="auto"/>
              <w:ind w:firstLine="318"/>
              <w:jc w:val="both"/>
              <w:rPr>
                <w:rFonts w:ascii="Times New Roman" w:eastAsia="Times New Roman" w:hAnsi="Times New Roman" w:cs="Times New Roman"/>
                <w:b/>
                <w:sz w:val="26"/>
                <w:szCs w:val="26"/>
              </w:rPr>
            </w:pPr>
          </w:p>
        </w:tc>
        <w:tc>
          <w:tcPr>
            <w:tcW w:w="4961" w:type="dxa"/>
          </w:tcPr>
          <w:p w14:paraId="5D6319B7"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4EC0D674" w14:textId="77777777" w:rsidTr="0025767F">
        <w:trPr>
          <w:trHeight w:val="438"/>
        </w:trPr>
        <w:tc>
          <w:tcPr>
            <w:tcW w:w="709" w:type="dxa"/>
            <w:vAlign w:val="center"/>
          </w:tcPr>
          <w:p w14:paraId="188731C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13.1</w:t>
            </w:r>
          </w:p>
          <w:p w14:paraId="158CCB60" w14:textId="77777777" w:rsidR="004D5BB9" w:rsidRDefault="004D5BB9" w:rsidP="003C42A7">
            <w:pPr>
              <w:spacing w:after="0" w:line="240" w:lineRule="auto"/>
              <w:rPr>
                <w:rFonts w:ascii="Times New Roman" w:eastAsia="Times New Roman" w:hAnsi="Times New Roman" w:cs="Times New Roman"/>
                <w:b/>
                <w:sz w:val="26"/>
                <w:szCs w:val="26"/>
              </w:rPr>
            </w:pPr>
          </w:p>
        </w:tc>
        <w:tc>
          <w:tcPr>
            <w:tcW w:w="4536" w:type="dxa"/>
          </w:tcPr>
          <w:p w14:paraId="5562EA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Văn bản của ngân hàng thương mại đề nghị Ngân hàng Nhà nước chấp thuận thành lập chi nhánh, phòng giao dịch, văn phòng đại diện, đơn vị sự nghiệp ở trong nước; chi nhánh, văn phòng đại diện, ngân hàng con ở nước ngoài theo mẫu tại </w:t>
            </w:r>
            <w:bookmarkStart w:id="38" w:name="bookmark=id.6olragjr8dsd" w:colFirst="0" w:colLast="0"/>
            <w:bookmarkEnd w:id="38"/>
            <w:r>
              <w:rPr>
                <w:rFonts w:ascii="Times New Roman" w:eastAsia="Times New Roman" w:hAnsi="Times New Roman" w:cs="Times New Roman"/>
                <w:sz w:val="26"/>
                <w:szCs w:val="26"/>
              </w:rPr>
              <w:t>Phụ lục số 01 ban hành kèm theo Thông tư này.</w:t>
            </w:r>
          </w:p>
          <w:p w14:paraId="4EDB8A1F"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574EA30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Văn bản của ngân hàng thương mại đề nghị Ngân hàng Nhà nước chấp thuận thành lập chi nhánh, phòng giao dịch, văn phòng đại diện, đơn vị sự nghiệp ở trong nước; chi nhánh, văn phòng đại diện, ngân hàng con ở nước ngoài theo mẫu tại Phụ lục số 01 ban hành kèm theo Thông tư này.</w:t>
            </w:r>
          </w:p>
          <w:p w14:paraId="7ED1F0C0"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570DFD72"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F228741" w14:textId="77777777" w:rsidTr="0025767F">
        <w:trPr>
          <w:trHeight w:val="438"/>
        </w:trPr>
        <w:tc>
          <w:tcPr>
            <w:tcW w:w="709" w:type="dxa"/>
          </w:tcPr>
          <w:p w14:paraId="56F00A6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13.2</w:t>
            </w:r>
          </w:p>
        </w:tc>
        <w:tc>
          <w:tcPr>
            <w:tcW w:w="4536" w:type="dxa"/>
          </w:tcPr>
          <w:p w14:paraId="51CB678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Nghị quyết hoặc quyết định của Hội đồng quản trị hoặc Hội đồng thành viên về việc thành lập chi nhánh, phòng giao dịch, văn phòng đại diện, đơn vị sự nghiệp ở trong nước; chi nhánh, văn phòng đại diện ở nước ngoài.</w:t>
            </w:r>
          </w:p>
          <w:p w14:paraId="034FB80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việc thành lập phòng giao dịch, Nghị quyết hoặc quyết định của Hội đồng quản trị hoặc Hội đồng thành viên phải nêu rõ tên, địa điểm đặt trụ sở dự kiến (thông tin đến địa bàn cấp xã), chi nhánh dự kiến quản lý phòng giao dịch, các nghiệp vụ phòng giao dịch sẽ thực hiện, phạm vi hoạt động về mặt địa lý và đối tượng khách hàng chính.</w:t>
            </w:r>
          </w:p>
          <w:p w14:paraId="2452D1E9"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184B9F6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Nghị quyết hoặc quyết định của Hội đồng quản trị hoặc Hội đồng thành viên về việc thành lập chi nhánh, phòng giao dịch, văn phòng đại diện, đơn vị sự nghiệp ở trong nước; chi nhánh, văn phòng đại diện ở nước ngoài.</w:t>
            </w:r>
          </w:p>
          <w:p w14:paraId="283009E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với việc thành lập phòng giao dịch, Nghị quyết hoặc quyết định của Hội đồng quản trị hoặc Hội đồng thành viên phải nêu rõ tên, địa điểm đặt trụ sở dự kiến (thông tin đến địa bàn cấp xã), chi nhánh dự kiến quản lý phòng giao dịch, các nghiệp vụ phòng giao dịch sẽ thực hiện, phạm vi hoạt động về mặt địa lý và đối tượng khách hàng chính.</w:t>
            </w:r>
          </w:p>
          <w:p w14:paraId="55F83BE1"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2F1E0E97"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BB5DDB2" w14:textId="77777777" w:rsidTr="0025767F">
        <w:trPr>
          <w:trHeight w:val="438"/>
        </w:trPr>
        <w:tc>
          <w:tcPr>
            <w:tcW w:w="709" w:type="dxa"/>
          </w:tcPr>
          <w:p w14:paraId="5AAB9EA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13.3</w:t>
            </w:r>
          </w:p>
        </w:tc>
        <w:tc>
          <w:tcPr>
            <w:tcW w:w="4536" w:type="dxa"/>
          </w:tcPr>
          <w:p w14:paraId="04F17469"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Nghị quyết hoặc quyết định của Đại hội đồng cổ đông (đối với ngân hàng thương mại cổ phần); nghị quyết hoặc quyết định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thành lập ngân hàng con ở nước ngoài.</w:t>
            </w:r>
          </w:p>
          <w:p w14:paraId="3E0BA587" w14:textId="77777777" w:rsidR="004D5BB9" w:rsidRDefault="004D5BB9" w:rsidP="003C42A7">
            <w:pPr>
              <w:spacing w:after="0" w:line="240" w:lineRule="auto"/>
              <w:ind w:firstLine="317"/>
              <w:rPr>
                <w:rFonts w:ascii="Times New Roman" w:eastAsia="Times New Roman" w:hAnsi="Times New Roman" w:cs="Times New Roman"/>
                <w:sz w:val="26"/>
                <w:szCs w:val="26"/>
              </w:rPr>
            </w:pPr>
          </w:p>
        </w:tc>
        <w:tc>
          <w:tcPr>
            <w:tcW w:w="4536" w:type="dxa"/>
          </w:tcPr>
          <w:p w14:paraId="5FDA0D8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Nghị quyết hoặc quyết định của Đại hội đồng cổ đông (đối với ngân hàng thương mại cổ phần); nghị quyết hoặc quyết định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thành lập ngân hàng con ở nước ngoài.</w:t>
            </w:r>
          </w:p>
          <w:p w14:paraId="4B45B395" w14:textId="77777777" w:rsidR="004D5BB9" w:rsidRDefault="004D5BB9" w:rsidP="003C42A7">
            <w:pPr>
              <w:spacing w:after="0" w:line="240" w:lineRule="auto"/>
              <w:ind w:firstLine="318"/>
              <w:rPr>
                <w:rFonts w:ascii="Times New Roman" w:eastAsia="Times New Roman" w:hAnsi="Times New Roman" w:cs="Times New Roman"/>
                <w:b/>
                <w:sz w:val="26"/>
                <w:szCs w:val="26"/>
              </w:rPr>
            </w:pPr>
          </w:p>
        </w:tc>
        <w:tc>
          <w:tcPr>
            <w:tcW w:w="4961" w:type="dxa"/>
          </w:tcPr>
          <w:p w14:paraId="4C07362B"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6F6F5FC" w14:textId="77777777" w:rsidTr="0025767F">
        <w:trPr>
          <w:trHeight w:val="438"/>
        </w:trPr>
        <w:tc>
          <w:tcPr>
            <w:tcW w:w="709" w:type="dxa"/>
          </w:tcPr>
          <w:p w14:paraId="1B06D9D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13.4</w:t>
            </w:r>
          </w:p>
        </w:tc>
        <w:tc>
          <w:tcPr>
            <w:tcW w:w="4536" w:type="dxa"/>
          </w:tcPr>
          <w:p w14:paraId="70E007A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Đề án thành lập chi nhánh ở trong nước, trong đó phải có tối thiểu các nội dung sau:</w:t>
            </w:r>
          </w:p>
          <w:p w14:paraId="5D93CB1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tên viết tắt bằng tiếng Việt; địa điểm đặt trụ sở dự kiến (thông tin đến địa bàn cấp xã); nội dung hoạt động; đối tượng khách hàng chính;</w:t>
            </w:r>
          </w:p>
          <w:p w14:paraId="09E24D2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Lý do thành lập và lý do lựa chọn địa bàn thành lập;</w:t>
            </w:r>
          </w:p>
          <w:p w14:paraId="49B796C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Cơ cấu tổ chức: sơ đồ tổ chức gồm các phòng ban của chi nhánh;</w:t>
            </w:r>
          </w:p>
          <w:p w14:paraId="2321466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Nghiên cứu khả thi: phân tích môi trường kinh doanh, thị trường mục tiêu các cơ hội kinh doanh cần nắm bắt và kế hoạch chiếm lĩnh thị trường;</w:t>
            </w:r>
          </w:p>
          <w:p w14:paraId="4E97015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Phương án kinh doanh dự kiến trong 03 năm đầu, trong đó tối thiểu bao gồm: dự kiến bằng cân đối kế toán; báo cáo kết quả kinh doanh; căn cứ xây dựng phương án và thuyết minh khả năng thực hiện phương án trong từng năm.</w:t>
            </w:r>
          </w:p>
          <w:p w14:paraId="121C10C0"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59BB3F8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Đề án thành lập chi nhánh ở trong nước, trong đó phải có tối thiểu các nội dung sau:</w:t>
            </w:r>
          </w:p>
          <w:p w14:paraId="7F82386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tên viết tắt bằng tiếng Việt; địa điểm đặt trụ sở dự kiến (thông tin đến địa bàn cấp xã); nội dung hoạt động; đối tượng khách hàng chính;</w:t>
            </w:r>
          </w:p>
          <w:p w14:paraId="41BB818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Lý do thành lập và lý do lựa chọn địa bàn thành lập;</w:t>
            </w:r>
          </w:p>
          <w:p w14:paraId="51648F9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Cơ cấu tổ chức: sơ đồ tổ chức gồm các phòng ban của chi nhánh;</w:t>
            </w:r>
          </w:p>
          <w:p w14:paraId="19E4E67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Nghiên cứu khả thi: phân tích môi trường kinh doanh, thị trường mục tiêu các cơ hội kinh doanh cần nắm bắt và kế hoạch chiếm lĩnh thị trường;</w:t>
            </w:r>
          </w:p>
          <w:p w14:paraId="7D69A0C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Phương án kinh doanh dự kiến trong 03 năm đầu, trong đó tối thiểu bao gồm: dự kiến bằng cân đối kế toán; báo cáo kết quả kinh doanh; căn cứ xây dựng phương án và thuyết minh khả năng thực hiện phương án trong từng năm.</w:t>
            </w:r>
          </w:p>
          <w:p w14:paraId="58497AFC"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15FFF21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7D6DCCE" w14:textId="77777777" w:rsidTr="0025767F">
        <w:trPr>
          <w:trHeight w:val="438"/>
        </w:trPr>
        <w:tc>
          <w:tcPr>
            <w:tcW w:w="709" w:type="dxa"/>
            <w:vAlign w:val="center"/>
          </w:tcPr>
          <w:p w14:paraId="1B477CA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13.5</w:t>
            </w:r>
          </w:p>
        </w:tc>
        <w:tc>
          <w:tcPr>
            <w:tcW w:w="4536" w:type="dxa"/>
          </w:tcPr>
          <w:p w14:paraId="208687D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Đề án thành lập chi nhánh ở nước ngoài, ngân hàng con ở nước ngoài, trong đó phải có tối thiểu các nội dung sau:</w:t>
            </w:r>
          </w:p>
          <w:p w14:paraId="6415DCC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và bằng tiếng nước ngoài, tên viết tắt bằng tiếng Việt và bằng tiếng nước ngoài (nếu có), hình thức pháp lý (đối với ngân hàng con ở nước ngoài);</w:t>
            </w:r>
          </w:p>
          <w:p w14:paraId="35C4B04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Địa điểm (tên quốc gia và địa chỉ cụ thể (nếu có));</w:t>
            </w:r>
          </w:p>
          <w:p w14:paraId="55ABDE7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Mức vốn cấp cho chi nhánh ở nước ngoài, ngân hàng con ở nước ngoài;</w:t>
            </w:r>
          </w:p>
          <w:p w14:paraId="3D82AEC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Nội dung hoạt động; thời hạn hoạt động; đối tượng khách hàng chính;</w:t>
            </w:r>
          </w:p>
          <w:p w14:paraId="59772A6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Lý do thành lập và lý do lựa chọn nước sở tại;</w:t>
            </w:r>
          </w:p>
          <w:p w14:paraId="4BA2C12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Cơ cấu tổ chức và mạng lưới: sơ đồ tổ chức gồm trụ sở chính, các phòng ban tại trụ sở chính; mạng lưới hoạt động của ngân hàng con ở nước ngoài (nếu có);</w:t>
            </w:r>
          </w:p>
          <w:p w14:paraId="3DD7F7A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Thông tin pháp lý có liên quan: liệt kê các quy định có liên quan của nước sở tại về việc cho phép tổ chức tín dụng nước ngoài thành lập và hoạt động chi nhánh, ngân hàng con ở nước sở tại đó (tên, số hiệu, ngày tháng của văn bản);</w:t>
            </w:r>
          </w:p>
          <w:p w14:paraId="2145051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Nghiên cứu khả thi: phân tích môi trường kinh doanh, thị trường mục tiêu, các cơ hội kinh doanh cần nắm bắt và kế hoạch chiếm lĩnh thị trường;</w:t>
            </w:r>
          </w:p>
          <w:p w14:paraId="6FE0C5A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Phương thức kiểm soát của ngân hàng thương mại đối với chi nhánh ở nước ngoài,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1D0C6FE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 Phương án kinh doanh dự kiến trong 03 năm đầu, trong đó tối thiểu bao gồm: dự kiến bảng cân đối kế toán; báo cáo kết quả kinh doanh; báo cáo lưu chuyển tiền tệ (đối với ngân hàng con ở nước ngoài); căn cứ xây dựng phương án và thuyết minh khả năng thực hiện phương án trong từng năm;</w:t>
            </w:r>
          </w:p>
          <w:p w14:paraId="012D42F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Tác động và hiệu quả dự kiến của việc thành lập chi nhánh ở nước ngoài,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thành lập ngân hàng con ở nước ngoài;</w:t>
            </w:r>
          </w:p>
          <w:p w14:paraId="406FB07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 Phương án và biện pháp xử lý của ngân hàng thương mại trong trường hợp chi nhánh ở nước ngoài, ngân hàng con ở nước ngoài có những ảnh hưởng nghiêm trọng đến ngân hàng thương mại;</w:t>
            </w:r>
          </w:p>
          <w:p w14:paraId="17D2775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Thông tin về thành viên sáng lập, cổ đông sáng lập (tên, địa chỉ); dự kiến số tiền góp vốn, tỷ lệ góp vốn, số cổ phần, tỷ lệ sở hữu cổ phần của các thành viên sáng lập, cổ đông sáng lập ngân hàng con ở nước ngoài.</w:t>
            </w:r>
          </w:p>
          <w:p w14:paraId="00381D72"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03CE48A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Đề án thành lập chi nhánh ở nước ngoài, ngân hàng con ở nước ngoài, trong đó phải có tối thiểu các nội dung sau:</w:t>
            </w:r>
          </w:p>
          <w:p w14:paraId="1BC6D96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và bằng tiếng nước ngoài, tên viết tắt bằng tiếng Việt và bằng tiếng nước ngoài (nếu có), hình thức pháp lý (đối với ngân hàng con ở nước ngoài);</w:t>
            </w:r>
          </w:p>
          <w:p w14:paraId="368F5AB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Địa điểm (tên quốc gia và địa chỉ cụ thể (nếu có));</w:t>
            </w:r>
          </w:p>
          <w:p w14:paraId="3497C94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Mức vốn cấp cho chi nhánh ở nước ngoài, ngân hàng con ở nước ngoài;</w:t>
            </w:r>
          </w:p>
          <w:p w14:paraId="3E12749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Nội dung hoạt động; thời hạn hoạt động; đối tượng khách hàng chính;</w:t>
            </w:r>
          </w:p>
          <w:p w14:paraId="650F10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Lý do thành lập và lý do lựa chọn nước sở tại;</w:t>
            </w:r>
          </w:p>
          <w:p w14:paraId="0E09590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Cơ cấu tổ chức và mạng lưới: sơ đồ tổ chức gồm trụ sở chính, các phòng ban tại trụ sở chính; mạng lưới hoạt động của ngân hàng con ở nước ngoài (nếu có);</w:t>
            </w:r>
          </w:p>
          <w:p w14:paraId="17A8F78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Thông tin pháp lý có liên quan: liệt kê các quy định có liên quan của nước sở tại về việc cho phép tổ chức tín dụng nước ngoài thành lập và hoạt động chi nhánh, ngân hàng con ở nước sở tại đó (tên, số hiệu, ngày tháng của văn bản);</w:t>
            </w:r>
          </w:p>
          <w:p w14:paraId="482BA57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Nghiên cứu khả thi: phân tích môi trường kinh doanh, thị trường mục tiêu, các cơ hội kinh doanh cần nắm bắt và kế hoạch chiếm lĩnh thị trường;</w:t>
            </w:r>
          </w:p>
          <w:p w14:paraId="4D76C5E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Phương thức kiểm soát của ngân hàng thương mại đối với chi nhánh ở nước ngoài,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60921CC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 Phương án kinh doanh dự kiến trong 03 năm đầu, trong đó tối thiểu bao gồm: dự kiến bảng cân đối kế toán; báo cáo kết quả kinh doanh; báo cáo lưu chuyển tiền tệ (đối với ngân hàng con ở nước ngoài); căn cứ xây dựng phương án và thuyết minh khả năng thực hiện phương án trong từng năm;</w:t>
            </w:r>
          </w:p>
          <w:p w14:paraId="6068036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Tác động và hiệu quả dự kiến của việc thành lập chi nhánh ở nước ngoài,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thành lập ngân hàng con ở nước ngoài;</w:t>
            </w:r>
          </w:p>
          <w:p w14:paraId="11571D8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 Phương án và biện pháp xử lý của ngân hàng thương mại trong trường hợp chi nhánh ở nước ngoài, ngân hàng con ở nước ngoài có những ảnh hưởng nghiêm trọng đến ngân hàng thương mại;</w:t>
            </w:r>
          </w:p>
          <w:p w14:paraId="561368E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Thông tin về thành viên sáng lập, cổ đông sáng lập (tên, địa chỉ); dự kiến số tiền góp vốn, tỷ lệ góp vốn, số cổ phần, tỷ lệ sở hữu cổ phần của các thành viên sáng lập, cổ đông sáng lập ngân hàng con ở nước ngoài.</w:t>
            </w:r>
          </w:p>
          <w:p w14:paraId="41AB4E1D"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63E0883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9F7BD35" w14:textId="77777777" w:rsidTr="0025767F">
        <w:trPr>
          <w:trHeight w:val="438"/>
        </w:trPr>
        <w:tc>
          <w:tcPr>
            <w:tcW w:w="709" w:type="dxa"/>
            <w:vAlign w:val="center"/>
          </w:tcPr>
          <w:p w14:paraId="48E1AC7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13.6</w:t>
            </w:r>
          </w:p>
        </w:tc>
        <w:tc>
          <w:tcPr>
            <w:tcW w:w="4536" w:type="dxa"/>
          </w:tcPr>
          <w:p w14:paraId="14A2451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Các văn bản khác chứng minh việc đáp ứng các điều kiện thành lập chi nhánh, phòng giao dịch, văn phòng đại diện, đơn vị sự nghiệp ở trong nước; chi nhánh, văn phòng đại diện, ngân hàng con ở nước ngoài theo quy định tại Thông tư này.</w:t>
            </w:r>
          </w:p>
          <w:p w14:paraId="30409656"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38D4301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Các văn bản khác chứng minh việc đáp ứng các điều kiện thành lập chi nhánh, phòng giao dịch, văn phòng đại diện, đơn vị sự nghiệp ở trong nước; chi nhánh, văn phòng đại diện, ngân hàng con ở nước ngoài theo quy định tại Thông tư này.</w:t>
            </w:r>
          </w:p>
          <w:p w14:paraId="3F44D950"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4F51A36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DFC807B" w14:textId="77777777" w:rsidTr="0025767F">
        <w:trPr>
          <w:trHeight w:val="438"/>
        </w:trPr>
        <w:tc>
          <w:tcPr>
            <w:tcW w:w="709" w:type="dxa"/>
            <w:vAlign w:val="center"/>
          </w:tcPr>
          <w:p w14:paraId="0022529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w:t>
            </w:r>
          </w:p>
        </w:tc>
        <w:tc>
          <w:tcPr>
            <w:tcW w:w="4536" w:type="dxa"/>
          </w:tcPr>
          <w:p w14:paraId="3FC7A833"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39" w:name="bookmark=id.aiwbpkpy5jsv" w:colFirst="0" w:colLast="0"/>
            <w:bookmarkEnd w:id="39"/>
            <w:r>
              <w:rPr>
                <w:rFonts w:ascii="Times New Roman" w:eastAsia="Times New Roman" w:hAnsi="Times New Roman" w:cs="Times New Roman"/>
                <w:b/>
                <w:sz w:val="26"/>
                <w:szCs w:val="26"/>
              </w:rPr>
              <w:t>Điều 14. Trình tự chấp thuận thành lập chi nhánh, phòng giao dịch, văn phòng đại diện, đơn vị sự nghiệp ở trong nước; chi nhánh, văn phòng đại diện, ngân hàng con ở nước ngoài</w:t>
            </w:r>
          </w:p>
          <w:p w14:paraId="698C8697"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4F1443D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14. Trình tự chấp thuận thành lập chi nhánh, phòng giao dịch, văn phòng đại diện, đơn vị sự nghiệp ở trong nước; chi nhánh, văn phòng đại diện, ngân hàng con ở nước ngoài</w:t>
            </w:r>
          </w:p>
          <w:p w14:paraId="577A978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1513A70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F1507B0" w14:textId="77777777" w:rsidTr="0025767F">
        <w:trPr>
          <w:trHeight w:val="438"/>
        </w:trPr>
        <w:tc>
          <w:tcPr>
            <w:tcW w:w="709" w:type="dxa"/>
            <w:vAlign w:val="center"/>
          </w:tcPr>
          <w:p w14:paraId="4AD9B19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14.1</w:t>
            </w:r>
          </w:p>
        </w:tc>
        <w:tc>
          <w:tcPr>
            <w:tcW w:w="4536" w:type="dxa"/>
          </w:tcPr>
          <w:p w14:paraId="1C7EF5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Ngân hàng thương mại gửi hồ sơ cho Ngân hàng Nhà nước một lần trước ngày 30 tháng 9 hàng năm, trừ các trường hợp theo quy định tại </w:t>
            </w:r>
            <w:bookmarkStart w:id="40" w:name="bookmark=id.xx7hot139wdt" w:colFirst="0" w:colLast="0"/>
            <w:bookmarkEnd w:id="40"/>
            <w:r>
              <w:rPr>
                <w:rFonts w:ascii="Times New Roman" w:eastAsia="Times New Roman" w:hAnsi="Times New Roman" w:cs="Times New Roman"/>
                <w:sz w:val="26"/>
                <w:szCs w:val="26"/>
              </w:rPr>
              <w:t>khoản 4 Điều 4 Thông tư này.</w:t>
            </w:r>
          </w:p>
          <w:p w14:paraId="4DAD598B"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0E50F82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gửi hồ sơ cho Ngân hàng Nhà nước một lần trước ngày 30 tháng 9 hàng năm, trừ các trường hợp theo quy định tại khoản 4 Điều 4 Thông tư này.</w:t>
            </w:r>
          </w:p>
        </w:tc>
        <w:tc>
          <w:tcPr>
            <w:tcW w:w="4961" w:type="dxa"/>
          </w:tcPr>
          <w:p w14:paraId="534D7F2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1EC02D5" w14:textId="77777777" w:rsidTr="0025767F">
        <w:trPr>
          <w:trHeight w:val="438"/>
        </w:trPr>
        <w:tc>
          <w:tcPr>
            <w:tcW w:w="709" w:type="dxa"/>
          </w:tcPr>
          <w:p w14:paraId="44D4CE1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14.2</w:t>
            </w:r>
          </w:p>
        </w:tc>
        <w:tc>
          <w:tcPr>
            <w:tcW w:w="4536" w:type="dxa"/>
          </w:tcPr>
          <w:p w14:paraId="32F247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Ngân hàng thương mại lập 01 bộ hồ sơ theo quy định tại </w:t>
            </w:r>
            <w:bookmarkStart w:id="41" w:name="bookmark=id.8rg34hw7oa8" w:colFirst="0" w:colLast="0"/>
            <w:bookmarkEnd w:id="41"/>
            <w:r>
              <w:rPr>
                <w:rFonts w:ascii="Times New Roman" w:eastAsia="Times New Roman" w:hAnsi="Times New Roman" w:cs="Times New Roman"/>
                <w:sz w:val="26"/>
                <w:szCs w:val="26"/>
              </w:rPr>
              <w:t>Điều 13 Thông tư này gửi Ngân hàng Nhà nước (Bộ phận Một cửa). Trong thời hạn 05 ngày làm việc kể từ ngày nhận được hồ sơ theo quy định tại khoản này, Ngân hàng Nhà nước có văn bản gửi ngân hàng thương mại xác nhận đã nhận đầy đủ hồ sơ hoặc yêu cầu bổ sung hồ sơ trong trường hợp hồ sơ không đầy đủ.</w:t>
            </w:r>
          </w:p>
          <w:p w14:paraId="13BE4291"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536" w:type="dxa"/>
          </w:tcPr>
          <w:p w14:paraId="11BC086F" w14:textId="77777777" w:rsidR="008C27EB" w:rsidRPr="008C27EB" w:rsidRDefault="008C27EB" w:rsidP="003C42A7">
            <w:pPr>
              <w:spacing w:after="0" w:line="240" w:lineRule="auto"/>
              <w:jc w:val="both"/>
              <w:rPr>
                <w:rFonts w:ascii="Times New Roman" w:eastAsia="Times New Roman" w:hAnsi="Times New Roman" w:cs="Times New Roman"/>
                <w:i/>
                <w:sz w:val="26"/>
                <w:szCs w:val="26"/>
              </w:rPr>
            </w:pPr>
            <w:r w:rsidRPr="008C27EB">
              <w:rPr>
                <w:rFonts w:ascii="Times New Roman" w:eastAsia="Times New Roman" w:hAnsi="Times New Roman" w:cs="Times New Roman"/>
                <w:sz w:val="26"/>
                <w:szCs w:val="26"/>
              </w:rPr>
              <w:t>2. Ngân hàng thương mại lập 01 bộ hồ sơ theo quy định tạ</w:t>
            </w:r>
            <w:bookmarkStart w:id="42" w:name="bookmark=id.8po28h12wdcg" w:colFirst="0" w:colLast="0"/>
            <w:bookmarkEnd w:id="42"/>
            <w:r w:rsidRPr="008C27EB">
              <w:rPr>
                <w:rFonts w:ascii="Times New Roman" w:eastAsia="Times New Roman" w:hAnsi="Times New Roman" w:cs="Times New Roman"/>
                <w:sz w:val="26"/>
                <w:szCs w:val="26"/>
              </w:rPr>
              <w:t xml:space="preserve">i Điều 13 Thông tư này gửi Ngân hàng Nhà nước (Bộ phận Một cửa). </w:t>
            </w:r>
            <w:bookmarkStart w:id="43" w:name="_Hlk213195592"/>
            <w:r w:rsidRPr="008C27EB">
              <w:rPr>
                <w:rFonts w:ascii="Times New Roman" w:eastAsia="Times New Roman" w:hAnsi="Times New Roman" w:cs="Times New Roman"/>
                <w:i/>
                <w:sz w:val="26"/>
                <w:szCs w:val="26"/>
              </w:rPr>
              <w:t xml:space="preserve">Trường hợp hồ sơ chưa đầy đủ, hợp lệ, trong thời hạn 05 ngày làm việc kể từ ngày nhận được hồ sơ, Ngân hàng Nhà nước có văn bản yêu cầu ngân hàng thương mại bổ sung, hoàn thiện hồ sơ. </w:t>
            </w:r>
            <w:bookmarkEnd w:id="43"/>
          </w:p>
          <w:p w14:paraId="477D57EB" w14:textId="77777777" w:rsidR="004D5BB9" w:rsidRDefault="004D5BB9" w:rsidP="003C42A7">
            <w:pPr>
              <w:widowControl w:val="0"/>
              <w:spacing w:after="0" w:line="240" w:lineRule="auto"/>
              <w:ind w:firstLine="318"/>
              <w:jc w:val="both"/>
              <w:rPr>
                <w:rFonts w:ascii="Times New Roman" w:eastAsia="Times New Roman" w:hAnsi="Times New Roman" w:cs="Times New Roman"/>
                <w:sz w:val="26"/>
                <w:szCs w:val="26"/>
              </w:rPr>
            </w:pPr>
          </w:p>
        </w:tc>
        <w:tc>
          <w:tcPr>
            <w:tcW w:w="4961" w:type="dxa"/>
          </w:tcPr>
          <w:p w14:paraId="2EA2ADA3" w14:textId="47835CD6" w:rsidR="004D5BB9" w:rsidRDefault="000476A6"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Sửa đổi, bổ sung quy định đối với trường hợp hồ sơ chưa đầy đủ, hợp lệ để đảm bảo </w:t>
            </w:r>
            <w:r w:rsidR="00AD20DF">
              <w:rPr>
                <w:rFonts w:ascii="Times New Roman" w:eastAsia="Times New Roman" w:hAnsi="Times New Roman" w:cs="Times New Roman"/>
                <w:sz w:val="26"/>
                <w:szCs w:val="26"/>
              </w:rPr>
              <w:t>phù hợp với việc triển khai trong thực tiễn.</w:t>
            </w:r>
            <w:r>
              <w:rPr>
                <w:rFonts w:ascii="Times New Roman" w:eastAsia="Times New Roman" w:hAnsi="Times New Roman" w:cs="Times New Roman"/>
                <w:sz w:val="26"/>
                <w:szCs w:val="26"/>
              </w:rPr>
              <w:t xml:space="preserve"> </w:t>
            </w:r>
          </w:p>
        </w:tc>
      </w:tr>
      <w:tr w:rsidR="004D5BB9" w14:paraId="4B00222F" w14:textId="77777777" w:rsidTr="0025767F">
        <w:trPr>
          <w:trHeight w:val="438"/>
        </w:trPr>
        <w:tc>
          <w:tcPr>
            <w:tcW w:w="709" w:type="dxa"/>
            <w:vAlign w:val="center"/>
          </w:tcPr>
          <w:p w14:paraId="46357D3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14.3</w:t>
            </w:r>
          </w:p>
        </w:tc>
        <w:tc>
          <w:tcPr>
            <w:tcW w:w="4536" w:type="dxa"/>
          </w:tcPr>
          <w:p w14:paraId="0D10BC83" w14:textId="77777777" w:rsidR="004D5BB9" w:rsidRPr="00F3366B" w:rsidRDefault="007A6D81" w:rsidP="003C42A7">
            <w:pPr>
              <w:spacing w:after="0" w:line="240" w:lineRule="auto"/>
              <w:jc w:val="both"/>
              <w:rPr>
                <w:rFonts w:ascii="Times New Roman" w:eastAsia="Times New Roman" w:hAnsi="Times New Roman" w:cs="Times New Roman"/>
                <w:sz w:val="26"/>
                <w:szCs w:val="26"/>
              </w:rPr>
            </w:pPr>
            <w:bookmarkStart w:id="44" w:name="_heading=h.29966oq6r1" w:colFirst="0" w:colLast="0"/>
            <w:bookmarkEnd w:id="44"/>
            <w:r w:rsidRPr="00F3366B">
              <w:rPr>
                <w:rFonts w:ascii="Times New Roman" w:eastAsia="Times New Roman" w:hAnsi="Times New Roman" w:cs="Times New Roman"/>
                <w:sz w:val="26"/>
                <w:szCs w:val="26"/>
              </w:rPr>
              <w:t xml:space="preserve">3. Trong thời hạn 10 ngày làm việc kể từ ngày nhận đầy đủ hồ sơ theo quy định tại </w:t>
            </w:r>
            <w:bookmarkStart w:id="45" w:name="bookmark=id.lan416tybvse" w:colFirst="0" w:colLast="0"/>
            <w:bookmarkEnd w:id="45"/>
            <w:r w:rsidRPr="00F3366B">
              <w:rPr>
                <w:rFonts w:ascii="Times New Roman" w:eastAsia="Times New Roman" w:hAnsi="Times New Roman" w:cs="Times New Roman"/>
                <w:sz w:val="26"/>
                <w:szCs w:val="26"/>
              </w:rPr>
              <w:t>Điều 13 Thông tư này, Cục Quản lý, giám sát tổ chức tín dụng có văn bản gửi lấy ý kiến các đơn vị sau:</w:t>
            </w:r>
          </w:p>
          <w:p w14:paraId="561C9CCB" w14:textId="77777777" w:rsidR="004D5BB9" w:rsidRPr="00F3366B" w:rsidRDefault="007A6D81" w:rsidP="003C42A7">
            <w:pPr>
              <w:spacing w:after="0" w:line="240" w:lineRule="auto"/>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a) Ủy ban nhân dân tỉnh, thành phố trực thuộc Trung ương có ý kiến đánh giá về sự cần thiết có thêm chi nhánh trên địa bàn tỉnh, thành phố trực thuộc Trung ương (trong trường hợp đề nghị mở chi nhánh ở trong nước);</w:t>
            </w:r>
          </w:p>
          <w:p w14:paraId="22B80239" w14:textId="77777777" w:rsidR="004D5BB9" w:rsidRPr="00F3366B" w:rsidRDefault="007A6D81" w:rsidP="003C42A7">
            <w:pPr>
              <w:spacing w:after="0" w:line="240" w:lineRule="auto"/>
              <w:jc w:val="both"/>
              <w:rPr>
                <w:rFonts w:ascii="Times New Roman" w:eastAsia="Times New Roman" w:hAnsi="Times New Roman" w:cs="Times New Roman"/>
                <w:sz w:val="26"/>
                <w:szCs w:val="26"/>
              </w:rPr>
            </w:pPr>
            <w:bookmarkStart w:id="46" w:name="_heading=h.fz1yr28larid" w:colFirst="0" w:colLast="0"/>
            <w:bookmarkEnd w:id="46"/>
            <w:r w:rsidRPr="00F3366B">
              <w:rPr>
                <w:rFonts w:ascii="Times New Roman" w:eastAsia="Times New Roman" w:hAnsi="Times New Roman" w:cs="Times New Roman"/>
                <w:sz w:val="26"/>
                <w:szCs w:val="26"/>
              </w:rPr>
              <w:t>b) Ngân hàng Nhà nước chi nhánh nơi ngân hàng thương mại dự kiến thành lập chi nhánh, phòng giao dịch ở trong nước có ý kiến đánh giá về sự cần thiết có thêm chi nhánh, phòng giao dịch trên địa bàn cấp tỉnh nơi ngân hàng thương mại đề nghị thành lập chi nhánh, phòng giao dịch; có ý kiến về các địa bàn dự kiến mở chi nhánh, phòng giao dịch; và việc đáp ứng các điều kiện theo quy định của Thông tư này đối với chi nhánh dự kiến quản lý phòng giao dịch trên địa bàn (trong trường hợp đề nghị thành lập phòng giao dịch).</w:t>
            </w:r>
          </w:p>
        </w:tc>
        <w:tc>
          <w:tcPr>
            <w:tcW w:w="4536" w:type="dxa"/>
          </w:tcPr>
          <w:p w14:paraId="0839FC75" w14:textId="57FD00C5" w:rsidR="004D5BB9" w:rsidRPr="00F3366B" w:rsidRDefault="007A6D81" w:rsidP="003C42A7">
            <w:pPr>
              <w:spacing w:after="0" w:line="240" w:lineRule="auto"/>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 xml:space="preserve">3. Trong thời hạn </w:t>
            </w:r>
            <w:r w:rsidR="006366CE">
              <w:rPr>
                <w:rFonts w:ascii="Times New Roman" w:eastAsia="Times New Roman" w:hAnsi="Times New Roman" w:cs="Times New Roman"/>
                <w:sz w:val="26"/>
                <w:szCs w:val="26"/>
              </w:rPr>
              <w:t>07</w:t>
            </w:r>
            <w:r w:rsidR="006366CE" w:rsidRPr="00F3366B">
              <w:rPr>
                <w:rFonts w:ascii="Times New Roman" w:eastAsia="Times New Roman" w:hAnsi="Times New Roman" w:cs="Times New Roman"/>
                <w:sz w:val="26"/>
                <w:szCs w:val="26"/>
              </w:rPr>
              <w:t xml:space="preserve"> </w:t>
            </w:r>
            <w:r w:rsidRPr="00F3366B">
              <w:rPr>
                <w:rFonts w:ascii="Times New Roman" w:eastAsia="Times New Roman" w:hAnsi="Times New Roman" w:cs="Times New Roman"/>
                <w:sz w:val="26"/>
                <w:szCs w:val="26"/>
              </w:rPr>
              <w:t>ngày làm việc kể từ ngày nhận đầy đủ hồ sơ theo quy định tại Điều 13 Thông tư này, Cục Quản lý, giám sát tổ chức tín dụng có văn bản gửi lấy ý kiến các đơn vị sau:</w:t>
            </w:r>
          </w:p>
          <w:p w14:paraId="3396CD60" w14:textId="77777777" w:rsidR="004D5BB9" w:rsidRPr="00F3366B" w:rsidRDefault="007A6D81" w:rsidP="003C42A7">
            <w:pPr>
              <w:spacing w:after="0" w:line="240" w:lineRule="auto"/>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a) Ủy ban nhân dân tỉnh, thành phố trực thuộc Trung ương có ý kiến đánh giá về sự cần thiết có thêm chi nhánh trên địa bàn tỉnh, thành phố trực thuộc Trung ương (trong trường hợp đề nghị mở chi nhánh ở trong nước);</w:t>
            </w:r>
          </w:p>
          <w:p w14:paraId="3B51B08B" w14:textId="77777777" w:rsidR="004D5BB9" w:rsidRPr="00F3366B" w:rsidRDefault="007A6D81" w:rsidP="003C42A7">
            <w:pPr>
              <w:spacing w:after="0" w:line="240" w:lineRule="auto"/>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b) Ngân hàng Nhà nước chi nhánh nơi ngân hàng thương mại dự kiến thành lập chi nhánh, phòng giao dịch ở trong nước có ý kiến đánh giá về sự cần thiết có thêm chi nhánh, phòng giao dịch trên địa bàn cấp tỉnh nơi ngân hàng thương mại đề nghị thành lập chi nhánh, phòng giao dịch; có ý kiến về các địa bàn dự kiến mở chi nhánh, phòng giao dịch; và việc đáp ứng các điều kiện theo quy định của Thông tư này đối với chi nhánh dự kiến quản lý phòng giao dịch trên địa bàn (trong trường hợp đề nghị thành lập phòng giao dịch).</w:t>
            </w:r>
          </w:p>
          <w:p w14:paraId="47EEA813" w14:textId="77777777" w:rsidR="004D5BB9" w:rsidRPr="00F3366B"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3D785A90" w14:textId="5428DCD7" w:rsidR="00836722" w:rsidRPr="00F3366B" w:rsidRDefault="007A6D81" w:rsidP="003C42A7">
            <w:pPr>
              <w:pStyle w:val="FootnoteText"/>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Sửa đổi, bổ sung thời hạn tại khoản 3 về việc giải quyết thủ tục chấp thuận đủ điều kiện thành lập phòng giao dịch của ngân hàng thương mại, đảm bảo rút ngắn thời gian giải quyết thủ tục hành chính tại Điều 14 giảm từ</w:t>
            </w:r>
            <w:r w:rsidR="00494A3A" w:rsidRPr="00F3366B">
              <w:rPr>
                <w:rFonts w:ascii="Times New Roman" w:eastAsia="Times New Roman" w:hAnsi="Times New Roman" w:cs="Times New Roman"/>
                <w:sz w:val="26"/>
                <w:szCs w:val="26"/>
              </w:rPr>
              <w:t xml:space="preserve"> 45 ngày xuống còn ngày 30 ngày, phù hợp với </w:t>
            </w:r>
            <w:r w:rsidR="00836722" w:rsidRPr="00F3366B">
              <w:rPr>
                <w:rFonts w:ascii="Times New Roman" w:eastAsia="Times New Roman" w:hAnsi="Times New Roman" w:cs="Times New Roman"/>
                <w:sz w:val="26"/>
                <w:szCs w:val="26"/>
              </w:rPr>
              <w:t>Quyết định số 3539/QĐ-NHNN phê duyệt phương án tiếp tục cắt giảm thời gian giải quyết và đơn giản hóa TTHC liên quan đến hoạt động sản xuất, kinh doanh thuộc phạm vi chức năng quản lý của NHNN năm 2025.</w:t>
            </w:r>
          </w:p>
          <w:p w14:paraId="29B2CA1A" w14:textId="205023C1" w:rsidR="004D5BB9" w:rsidRPr="00F3366B"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65748A8B" w14:textId="77777777" w:rsidTr="0025767F">
        <w:trPr>
          <w:trHeight w:val="438"/>
        </w:trPr>
        <w:tc>
          <w:tcPr>
            <w:tcW w:w="709" w:type="dxa"/>
            <w:vAlign w:val="center"/>
          </w:tcPr>
          <w:p w14:paraId="5F2C3DA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14.4</w:t>
            </w:r>
          </w:p>
        </w:tc>
        <w:tc>
          <w:tcPr>
            <w:tcW w:w="4536" w:type="dxa"/>
          </w:tcPr>
          <w:p w14:paraId="3F458AE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Trong thời hạn 14 ngày làm việc kể từ ngày nhận được văn bản của Cục Quản lý, giám sát tổ chức tín dụng, Ủy ban nhân dân tỉnh, thành phố trực thuộc Trung ương và Ngân hàng Nhà nước chi nhánh quy định tại điểm a, b khoản 3 Điều này có ý kiến tham gia bằng văn bản về các nội dung được đề nghị.</w:t>
            </w:r>
          </w:p>
          <w:p w14:paraId="69EDAC7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5DFDF2B9" w14:textId="20137057" w:rsidR="004D5BB9" w:rsidRPr="00F3366B" w:rsidRDefault="007A6D81" w:rsidP="003C42A7">
            <w:pPr>
              <w:spacing w:after="0" w:line="240" w:lineRule="auto"/>
              <w:jc w:val="both"/>
              <w:rPr>
                <w:rFonts w:ascii="Times New Roman" w:eastAsia="Times New Roman" w:hAnsi="Times New Roman" w:cs="Times New Roman"/>
                <w:sz w:val="26"/>
                <w:szCs w:val="26"/>
              </w:rPr>
            </w:pPr>
            <w:bookmarkStart w:id="47" w:name="_heading=h.he9257q275lu" w:colFirst="0" w:colLast="0"/>
            <w:bookmarkEnd w:id="47"/>
            <w:r w:rsidRPr="00F3366B">
              <w:rPr>
                <w:rFonts w:ascii="Times New Roman" w:eastAsia="Times New Roman" w:hAnsi="Times New Roman" w:cs="Times New Roman"/>
                <w:sz w:val="26"/>
                <w:szCs w:val="26"/>
              </w:rPr>
              <w:t xml:space="preserve">4. Trong thời hạn </w:t>
            </w:r>
            <w:r w:rsidR="006366CE">
              <w:rPr>
                <w:rFonts w:ascii="Times New Roman" w:eastAsia="Times New Roman" w:hAnsi="Times New Roman" w:cs="Times New Roman"/>
                <w:sz w:val="26"/>
                <w:szCs w:val="26"/>
              </w:rPr>
              <w:t>07</w:t>
            </w:r>
            <w:r w:rsidR="006366CE" w:rsidRPr="00F3366B">
              <w:rPr>
                <w:rFonts w:ascii="Times New Roman" w:eastAsia="Times New Roman" w:hAnsi="Times New Roman" w:cs="Times New Roman"/>
                <w:sz w:val="26"/>
                <w:szCs w:val="26"/>
              </w:rPr>
              <w:t xml:space="preserve"> </w:t>
            </w:r>
            <w:r w:rsidRPr="00F3366B">
              <w:rPr>
                <w:rFonts w:ascii="Times New Roman" w:eastAsia="Times New Roman" w:hAnsi="Times New Roman" w:cs="Times New Roman"/>
                <w:sz w:val="26"/>
                <w:szCs w:val="26"/>
              </w:rPr>
              <w:t>ngày làm việc kể từ ngày nhận được văn bản của Cục Quản lý, giám sát tổ chức tín dụng, Ủy ban nhân dân tỉnh, thành phố trực thuộc Trung ương và Ngân hàng Nhà nước chi nhánh quy định tại điểm a, b khoản 3 Điều này có ý kiến tham gia bằng văn bản về các nội dung được đề nghị.</w:t>
            </w:r>
          </w:p>
          <w:p w14:paraId="72558476" w14:textId="77777777" w:rsidR="004D5BB9" w:rsidRPr="00F3366B"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55C79A3A" w14:textId="247ECA8F" w:rsidR="004D5BB9" w:rsidRPr="00F3366B" w:rsidRDefault="00A352F5" w:rsidP="003C42A7">
            <w:pPr>
              <w:spacing w:after="0" w:line="240" w:lineRule="auto"/>
              <w:ind w:firstLine="317"/>
              <w:jc w:val="both"/>
              <w:rPr>
                <w:rFonts w:ascii="Times New Roman" w:eastAsia="Times New Roman" w:hAnsi="Times New Roman" w:cs="Times New Roman"/>
                <w:sz w:val="26"/>
                <w:szCs w:val="26"/>
              </w:rPr>
            </w:pPr>
            <w:r w:rsidRPr="00F3366B">
              <w:rPr>
                <w:rFonts w:ascii="Times New Roman" w:eastAsia="Times New Roman" w:hAnsi="Times New Roman" w:cs="Times New Roman"/>
                <w:sz w:val="26"/>
                <w:szCs w:val="26"/>
              </w:rPr>
              <w:t xml:space="preserve">Giữ nguyên </w:t>
            </w:r>
          </w:p>
        </w:tc>
      </w:tr>
      <w:tr w:rsidR="004D5BB9" w14:paraId="7BBE4A29" w14:textId="77777777" w:rsidTr="0025767F">
        <w:trPr>
          <w:trHeight w:val="438"/>
        </w:trPr>
        <w:tc>
          <w:tcPr>
            <w:tcW w:w="709" w:type="dxa"/>
            <w:vAlign w:val="center"/>
          </w:tcPr>
          <w:p w14:paraId="42F3F0C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14.5</w:t>
            </w:r>
          </w:p>
        </w:tc>
        <w:tc>
          <w:tcPr>
            <w:tcW w:w="4536" w:type="dxa"/>
          </w:tcPr>
          <w:p w14:paraId="2368ECE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Trong thời hạn 20 ngày kể từ ngày nhận được đầy đủ ý kiến tham gia của các đơn vị, Ngân hàng Nhà nước có văn bản chấp thuận hoặc không chấp thuận việc ngân hàng thương mại đủ điều kiện thành lập chi nhánh, phòng giao dịch ở trong nước. Trường hợp không chấp thuận, Ngân hàng Nhà nước có văn bản gửi ngân hàng thương mại nêu rõ lý do.</w:t>
            </w:r>
          </w:p>
          <w:p w14:paraId="0B55B90F"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72A92513" w14:textId="24C98D3A"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Trong thời hạn </w:t>
            </w:r>
            <w:r w:rsidR="006366CE">
              <w:rPr>
                <w:rFonts w:ascii="Times New Roman" w:eastAsia="Times New Roman" w:hAnsi="Times New Roman" w:cs="Times New Roman"/>
                <w:sz w:val="26"/>
                <w:szCs w:val="26"/>
              </w:rPr>
              <w:t xml:space="preserve">15 </w:t>
            </w:r>
            <w:r>
              <w:rPr>
                <w:rFonts w:ascii="Times New Roman" w:eastAsia="Times New Roman" w:hAnsi="Times New Roman" w:cs="Times New Roman"/>
                <w:sz w:val="26"/>
                <w:szCs w:val="26"/>
              </w:rPr>
              <w:t xml:space="preserve">ngày kể từ ngày nhận được đầy đủ ý kiến tham gia của các đơn vị, Ngân hàng Nhà nước có văn bản chấp thuận hoặc không chấp thuận việc ngân hàng thương mại đủ điều kiện thành lập chi nhánh, phòng giao dịch ở trong nước. </w:t>
            </w:r>
            <w:r>
              <w:rPr>
                <w:rFonts w:ascii="Times New Roman" w:eastAsia="Times New Roman" w:hAnsi="Times New Roman" w:cs="Times New Roman"/>
                <w:i/>
                <w:sz w:val="26"/>
                <w:szCs w:val="26"/>
              </w:rPr>
              <w:t>Trường hợp chấp thuận, Ngân hàng Nhà nước có văn bản chấp thuận đối với từng chi nhánh, phòng giao dịch.</w:t>
            </w:r>
            <w:r>
              <w:rPr>
                <w:rFonts w:ascii="Times New Roman" w:eastAsia="Times New Roman" w:hAnsi="Times New Roman" w:cs="Times New Roman"/>
                <w:sz w:val="26"/>
                <w:szCs w:val="26"/>
              </w:rPr>
              <w:t>Trường hợp không chấp thuận, Ngân hàng Nhà nước có văn bản gửi ngân hàng thương mại nêu rõ lý do.</w:t>
            </w:r>
          </w:p>
          <w:p w14:paraId="5E0045AF"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4B7E271C" w14:textId="6DAFCADB"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Bổ sung quy định </w:t>
            </w:r>
            <w:r>
              <w:rPr>
                <w:rFonts w:ascii="Times New Roman" w:eastAsia="Times New Roman" w:hAnsi="Times New Roman" w:cs="Times New Roman"/>
                <w:i/>
                <w:sz w:val="26"/>
                <w:szCs w:val="26"/>
              </w:rPr>
              <w:t>NHNN có văn bản chấp thuận đối với từng chi nhánh,</w:t>
            </w:r>
            <w:r w:rsidR="00BE555D">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phòng giao dịch, văn phòng đại diện</w:t>
            </w:r>
            <w:r>
              <w:rPr>
                <w:rFonts w:ascii="Times New Roman" w:eastAsia="Times New Roman" w:hAnsi="Times New Roman" w:cs="Times New Roman"/>
                <w:sz w:val="26"/>
                <w:szCs w:val="26"/>
              </w:rPr>
              <w:t xml:space="preserve"> để phù hợp quy định tại khoản 3 Điều 38 Luật Các TCTD</w:t>
            </w:r>
            <w:r>
              <w:rPr>
                <w:rFonts w:ascii="Times New Roman" w:eastAsia="Times New Roman" w:hAnsi="Times New Roman" w:cs="Times New Roman"/>
                <w:sz w:val="26"/>
                <w:szCs w:val="26"/>
                <w:vertAlign w:val="superscript"/>
              </w:rPr>
              <w:footnoteReference w:id="1"/>
            </w:r>
            <w:r>
              <w:rPr>
                <w:rFonts w:ascii="Times New Roman" w:eastAsia="Times New Roman" w:hAnsi="Times New Roman" w:cs="Times New Roman"/>
                <w:sz w:val="26"/>
                <w:szCs w:val="26"/>
              </w:rPr>
              <w:t>.</w:t>
            </w:r>
          </w:p>
          <w:p w14:paraId="41AF4386"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754BCD8C" w14:textId="77777777" w:rsidTr="0025767F">
        <w:trPr>
          <w:trHeight w:val="438"/>
        </w:trPr>
        <w:tc>
          <w:tcPr>
            <w:tcW w:w="709" w:type="dxa"/>
            <w:vAlign w:val="center"/>
          </w:tcPr>
          <w:p w14:paraId="4E3008F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14.6</w:t>
            </w:r>
          </w:p>
        </w:tc>
        <w:tc>
          <w:tcPr>
            <w:tcW w:w="4536" w:type="dxa"/>
          </w:tcPr>
          <w:p w14:paraId="23D4F88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Trong thời hạn 45 ngày kể từ ngày nhận được đầy đủ hồ sơ theo quy định tại </w:t>
            </w:r>
            <w:bookmarkStart w:id="48" w:name="bookmark=id.wbnnb0rlkrvm" w:colFirst="0" w:colLast="0"/>
            <w:bookmarkEnd w:id="48"/>
            <w:r>
              <w:rPr>
                <w:rFonts w:ascii="Times New Roman" w:eastAsia="Times New Roman" w:hAnsi="Times New Roman" w:cs="Times New Roman"/>
                <w:sz w:val="26"/>
                <w:szCs w:val="26"/>
              </w:rPr>
              <w:t>Điều 13 Thông tư này, Ngân hàng Nhà nước có văn bản chấp thuận hoặc không chấp thuận cho ngân hàng thương mại thành lập chi nhánh, văn phòng đại diện, ngân hàng con ở nước ngoài; văn phòng đại diện, đơn vị sự nghiệp ở trong nước. Trường hợp không chấp thuận, Ngân hàng Nhà nước có văn bản gửi ngân hàng thương mại nêu rõ lý do.</w:t>
            </w:r>
          </w:p>
          <w:p w14:paraId="3C4EEBC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3AB7BC29" w14:textId="26CAA96E"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Trong thời hạn </w:t>
            </w:r>
            <w:r w:rsidR="009B1384">
              <w:rPr>
                <w:rFonts w:ascii="Times New Roman" w:eastAsia="Times New Roman" w:hAnsi="Times New Roman" w:cs="Times New Roman"/>
                <w:i/>
                <w:iCs/>
                <w:sz w:val="26"/>
                <w:szCs w:val="26"/>
              </w:rPr>
              <w:t xml:space="preserve">30 </w:t>
            </w:r>
            <w:r>
              <w:rPr>
                <w:rFonts w:ascii="Times New Roman" w:eastAsia="Times New Roman" w:hAnsi="Times New Roman" w:cs="Times New Roman"/>
                <w:sz w:val="26"/>
                <w:szCs w:val="26"/>
              </w:rPr>
              <w:t xml:space="preserve">ngày kể từ ngày nhận được đầy đủ hồ sơ theo quy định tại Điều 13 Thông tư này, Ngân hàng Nhà nước có văn bản chấp thuận hoặc không chấp thuận cho ngân hàng thương mại thành lập chi nhánh, văn phòng đại diện, ngân hàng con ở nước ngoài; văn phòng đại diện, đơn vị sự nghiệp ở trong nước. </w:t>
            </w:r>
            <w:r>
              <w:rPr>
                <w:rFonts w:ascii="Times New Roman" w:eastAsia="Times New Roman" w:hAnsi="Times New Roman" w:cs="Times New Roman"/>
                <w:i/>
                <w:sz w:val="26"/>
                <w:szCs w:val="26"/>
              </w:rPr>
              <w:t>Trường hợp chấp thuận văn phòng đại diện ở trong nước, Ngân hàng Nhà nước có văn bản chấp thuận đối với từng văn phòng đại diện ở trong nước</w:t>
            </w:r>
            <w:r>
              <w:rPr>
                <w:rFonts w:ascii="Times New Roman" w:eastAsia="Times New Roman" w:hAnsi="Times New Roman" w:cs="Times New Roman"/>
                <w:sz w:val="26"/>
                <w:szCs w:val="26"/>
              </w:rPr>
              <w:t>. Trường hợp không chấp thuận, Ngân hàng Nhà nước có văn bản gửi ngân hàng thương mại nêu rõ lý do.</w:t>
            </w:r>
          </w:p>
          <w:p w14:paraId="35BA315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6924C39F" w14:textId="77777777" w:rsidR="001C1AB1" w:rsidRPr="00F3366B" w:rsidRDefault="007A6D81" w:rsidP="003C42A7">
            <w:pPr>
              <w:pStyle w:val="FootnoteTex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bổ sung khoản 6 đảm bảo rút ngắn thời gian giải quyết thủ tục hành chính từ 45 ngày xuống còn ngày 30 ngày</w:t>
            </w:r>
            <w:r w:rsidR="00E76948">
              <w:rPr>
                <w:rFonts w:ascii="Times New Roman" w:eastAsia="Times New Roman" w:hAnsi="Times New Roman" w:cs="Times New Roman"/>
                <w:sz w:val="26"/>
                <w:szCs w:val="26"/>
              </w:rPr>
              <w:t xml:space="preserve"> để thực hiện Quyết định số </w:t>
            </w:r>
            <w:r w:rsidR="001C1AB1" w:rsidRPr="00F3366B">
              <w:rPr>
                <w:rFonts w:ascii="Times New Roman" w:eastAsia="Times New Roman" w:hAnsi="Times New Roman" w:cs="Times New Roman"/>
                <w:sz w:val="26"/>
                <w:szCs w:val="26"/>
              </w:rPr>
              <w:t>3539/QĐ-NHNN phê duyệt phương án tiếp tục cắt giảm thời gian giải quyết và đơn giản hóa TTHC liên quan đến hoạt động sản xuất, kinh doanh thuộc phạm vi chức năng quản lý của NHNN năm 2025.</w:t>
            </w:r>
          </w:p>
          <w:p w14:paraId="43036BCF" w14:textId="64A6AC16"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7BCC17C9" w14:textId="77777777" w:rsidTr="0025767F">
        <w:trPr>
          <w:trHeight w:val="438"/>
        </w:trPr>
        <w:tc>
          <w:tcPr>
            <w:tcW w:w="709" w:type="dxa"/>
            <w:vAlign w:val="center"/>
          </w:tcPr>
          <w:p w14:paraId="78195C8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14.7</w:t>
            </w:r>
          </w:p>
        </w:tc>
        <w:tc>
          <w:tcPr>
            <w:tcW w:w="4536" w:type="dxa"/>
          </w:tcPr>
          <w:p w14:paraId="7FFFC42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Trong thời hạn 12 tháng kể từ ngày Ngân hàng Nhà nước có văn bản chấp thuận nêu tại khoản 5, 6 Điều này, ngân hàng thương mại phải khai trương hoạt động chi nhánh, phòng giao dịch, văn phòng đại diện, đơn vị sự nghiệp ở trong nước đã được chấp thuận thành lập. Quá thời hạn này mà ngân hàng thương mại không khai trương hoạt động, văn bản chấp thuận của Ngân hàng Nhà nước đương nhiên hết hiệu lực.</w:t>
            </w:r>
          </w:p>
          <w:p w14:paraId="12157BB8"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5D37EA1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Trong thời hạn 12 tháng kể từ ngày Ngân hàng Nhà nước có văn bản chấp thuận nêu tại khoản 5, 6 Điều này, ngân hàng thương mại phải khai trương hoạt động chi nhánh, phòng giao dịch, văn phòng đại diện, đơn vị sự nghiệp ở trong nước đã được chấp thuận thành lập. Quá thời hạn này mà ngân hàng thương mại không khai trương hoạt động, văn bản chấp thuận của Ngân hàng Nhà nước đương nhiên hết hiệu lực.</w:t>
            </w:r>
          </w:p>
          <w:p w14:paraId="451BEFDC"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5BCDA8A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BBA5C59" w14:textId="77777777" w:rsidTr="0025767F">
        <w:trPr>
          <w:trHeight w:val="438"/>
        </w:trPr>
        <w:tc>
          <w:tcPr>
            <w:tcW w:w="709" w:type="dxa"/>
            <w:vAlign w:val="center"/>
          </w:tcPr>
          <w:p w14:paraId="5FB9634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14.8</w:t>
            </w:r>
          </w:p>
        </w:tc>
        <w:tc>
          <w:tcPr>
            <w:tcW w:w="4536" w:type="dxa"/>
          </w:tcPr>
          <w:p w14:paraId="6623160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Trong thời hạn 24 tháng kể từ ngày Ngân hàng Nhà nước có văn bản chấp thuận nêu tại khoản 6 Điều này, ngân hàng thương mại phải khai trương hoạt động chi nhánh, văn phòng đại diện, ngân hàng con ở nước ngoài đã được chấp thuận thành lập. Quá thời hạn này mà ngân hàng thương mại không khai trương hoạt động, văn bản chấp thuận của Ngân hàng Nhà nước đương nhiên hết hiệu lực.</w:t>
            </w:r>
          </w:p>
          <w:p w14:paraId="6B10E5F4"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0252B29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Trong thời hạn 24 tháng kể từ ngày Ngân hàng Nhà nước có văn bản chấp thuận nêu tại khoản 6 Điều này, ngân hàng thương mại phải khai trương hoạt động chi nhánh, văn phòng đại diện, ngân hàng con ở nước ngoài đã được chấp thuận thành lập. Quá thời hạn này mà ngân hàng thương mại không khai trương hoạt động, văn bản chấp thuận của Ngân hàng Nhà nước đương nhiên hết hiệu lực.</w:t>
            </w:r>
          </w:p>
          <w:p w14:paraId="3998E799"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39F9B5A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55DEA9AC" w14:textId="77777777" w:rsidTr="0025767F">
        <w:trPr>
          <w:trHeight w:val="438"/>
        </w:trPr>
        <w:tc>
          <w:tcPr>
            <w:tcW w:w="709" w:type="dxa"/>
            <w:vAlign w:val="center"/>
          </w:tcPr>
          <w:p w14:paraId="7775A14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p>
        </w:tc>
        <w:tc>
          <w:tcPr>
            <w:tcW w:w="4536" w:type="dxa"/>
          </w:tcPr>
          <w:p w14:paraId="76B88CDC"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49" w:name="bookmark=id.8kik60z2r8tv" w:colFirst="0" w:colLast="0"/>
            <w:bookmarkEnd w:id="49"/>
            <w:r>
              <w:rPr>
                <w:rFonts w:ascii="Times New Roman" w:eastAsia="Times New Roman" w:hAnsi="Times New Roman" w:cs="Times New Roman"/>
                <w:b/>
                <w:sz w:val="26"/>
                <w:szCs w:val="26"/>
              </w:rPr>
              <w:t>Điều 15. Khai trương hoạt động chi nhánh ở trong nước, phòng giao dịch</w:t>
            </w:r>
          </w:p>
          <w:p w14:paraId="2100C823"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360AB61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15. Khai trương hoạt động chi nhánh ở trong nước, phòng giao dịch</w:t>
            </w:r>
          </w:p>
        </w:tc>
        <w:tc>
          <w:tcPr>
            <w:tcW w:w="4961" w:type="dxa"/>
            <w:vAlign w:val="center"/>
          </w:tcPr>
          <w:p w14:paraId="53F76B5D"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B24E61A" w14:textId="77777777" w:rsidTr="0025767F">
        <w:trPr>
          <w:trHeight w:val="438"/>
        </w:trPr>
        <w:tc>
          <w:tcPr>
            <w:tcW w:w="709" w:type="dxa"/>
          </w:tcPr>
          <w:p w14:paraId="5A2011F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15.1</w:t>
            </w:r>
          </w:p>
        </w:tc>
        <w:tc>
          <w:tcPr>
            <w:tcW w:w="4536" w:type="dxa"/>
          </w:tcPr>
          <w:p w14:paraId="1B5EDCF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Yêu cầu khai trương hoạt động chi nhánh ở trong nước, phòng giao dịch:</w:t>
            </w:r>
          </w:p>
          <w:p w14:paraId="214FE99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quyền sở hữu hoặc sử dụng hợp pháp trụ sở chi nhánh, phòng giao dịch; trụ sở, trừ trụ sở phòng giao dịch, phải đảm bảo lưu trữ chứng từ, thuận tiện và an toàn cho giao dịch, tài sản, có đầy đủ hệ thống đảm bảo an ninh, bảo vệ, hệ thống cấp điện, liên lạc duy trì liên tục, đáp ứng yêu cầu phòng, chống cháy nổ;</w:t>
            </w:r>
          </w:p>
          <w:p w14:paraId="11C0207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Trụ sở chi nhánh có kho tiền đảm bảo an toàn theo tiêu chuẩn quy định của Ngân hàng Nhà nước. Trường hợp ngân hàng thương mại có hơn một chi nhánh trên cùng địa bàn tỉnh, thành phố trực thuộc Trung ương, ngân hàng thương mại phải có tối thiểu một chi nhánh có kho tiền theo quy định của Ngân hàng Nhà nước và phải chịu trách nhiệm chuyển tiền của các chi nhánh không có kho tiền về chi nhánh có kho tiền sau khi kết thúc giờ giao dịch mỗi ngày làm việc;</w:t>
            </w:r>
          </w:p>
          <w:p w14:paraId="12AB39D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Chi nhánh, phòng giao dịch có hệ thống công nghệ thông tin kết nối trực tuyến với trụ sở chính và phòng giao dịch kết nối trực tuyến với chi nhánh quản lý; đảm bảo hệ thống công nghệ thông tin, cơ sở dữ liệu hoạt động liên tục, an toàn, bảo mật cho các hoạt động nghiệp vụ;</w:t>
            </w:r>
          </w:p>
          <w:p w14:paraId="4DD602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Chi nhánh, phòng giao dịch có đầy đủ nhân sự điều hành tối thiểu gồm Giám đốc chi nhánh, Giám đốc phòng giao dịch hoặc chức danh tương đương và đội ngũ nhân viên thực hiện nghiệp vụ tại phòng giao dịch, chi nhánh, trong đó Giám đốc chi nhánh, Giám đốc phòng giao dịch này không được kiêm nhiệm Giám đốc chi nhánh, Giám đốc phòng giao dịch khác và Giám đốc chi nhánh không được kiêm nhiệm Giám đốc phòng giao dịch;</w:t>
            </w:r>
          </w:p>
          <w:p w14:paraId="2618D77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Giám đốc chi nhánh hoặc các chức danh tương đương (đối với trường hợp khai trương hoạt động chi nhánh) đáp ứng các tiêu chuẩn, điều kiện theo quy định tại khoản 5 Điều 41 Luật Các tổ chức tín dụng.</w:t>
            </w:r>
          </w:p>
        </w:tc>
        <w:tc>
          <w:tcPr>
            <w:tcW w:w="4536" w:type="dxa"/>
          </w:tcPr>
          <w:p w14:paraId="220E623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Yêu cầu khai trương hoạt động chi nhánh ở trong nước, phòng giao dịch:</w:t>
            </w:r>
          </w:p>
          <w:p w14:paraId="1CDAD97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quyền sở hữu hoặc sử dụng hợp pháp trụ sở chi nhánh, phòng giao dịch; trụ sở, trừ trụ sở phòng giao dịch, phải đảm bảo lưu trữ chứng từ, thuận tiện và an toàn cho giao dịch, tài sản, có đầy đủ hệ thống đảm bảo an ninh, bảo vệ, hệ thống cấp điện, liên lạc duy trì liên tục, đáp ứng yêu cầu phòng, chống cháy nổ;</w:t>
            </w:r>
          </w:p>
          <w:p w14:paraId="12D5328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Trụ sở chi nhánh có kho tiền đảm bảo an toàn theo tiêu chuẩn quy định của Ngân hàng Nhà nước. Trường hợp ngân hàng thương mại có hơn một chi nhánh trên cùng địa bàn tỉnh, thành phố trực thuộc Trung ương, ngân hàng thương mại phải có tối thiểu một chi nhánh có kho tiền theo quy định của Ngân hàng Nhà nước và phải chịu trách nhiệm chuyển tiền của các chi nhánh không có kho tiền về chi nhánh có kho tiền sau khi kết thúc giờ giao dịch mỗi ngày làm việc;</w:t>
            </w:r>
          </w:p>
          <w:p w14:paraId="180104E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Chi nhánh, phòng giao dịch có hệ thống công nghệ thông tin kết nối trực tuyến với trụ sở chính và phòng giao dịch kết nối trực tuyến với chi nhánh quản lý; đảm bảo hệ thống công nghệ thông tin, cơ sở dữ liệu hoạt động liên tục, an toàn, bảo mật cho các hoạt động nghiệp vụ;</w:t>
            </w:r>
          </w:p>
          <w:p w14:paraId="7A267FF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Chi nhánh, phòng giao dịch có đầy đủ nhân sự điều hành tối thiểu gồm Giám đốc chi nhánh, Giám đốc phòng giao dịch hoặc chức danh tương đương và đội ngũ nhân viên thực hiện nghiệp vụ tại phòng giao dịch, chi nhánh, trong đó Giám đốc chi nhánh, Giám đốc phòng giao dịch này không được kiêm nhiệm Giám đốc chi nhánh, Giám đốc phòng giao dịch khác và Giám đốc chi nhánh không được kiêm nhiệm Giám đốc phòng giao dịch;</w:t>
            </w:r>
          </w:p>
          <w:p w14:paraId="3208035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Giám đốc chi nhánh hoặc các chức danh tương đương (đối với trường hợp khai trương hoạt động chi nhánh) đáp ứng các tiêu chuẩn, điều kiện theo quy định tại khoản 5 Điều 41 Luật Các tổ chức tín dụng.</w:t>
            </w:r>
          </w:p>
          <w:p w14:paraId="78750DEC" w14:textId="77777777" w:rsidR="004D5BB9" w:rsidRDefault="004D5BB9" w:rsidP="003C42A7">
            <w:pPr>
              <w:spacing w:after="0" w:line="240" w:lineRule="auto"/>
              <w:ind w:firstLine="318"/>
              <w:jc w:val="both"/>
              <w:rPr>
                <w:rFonts w:ascii="Times New Roman" w:eastAsia="Times New Roman" w:hAnsi="Times New Roman" w:cs="Times New Roman"/>
                <w:b/>
                <w:sz w:val="26"/>
                <w:szCs w:val="26"/>
              </w:rPr>
            </w:pPr>
          </w:p>
        </w:tc>
        <w:tc>
          <w:tcPr>
            <w:tcW w:w="4961" w:type="dxa"/>
            <w:vAlign w:val="center"/>
          </w:tcPr>
          <w:p w14:paraId="3DA4177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99E01AA" w14:textId="77777777" w:rsidTr="0025767F">
        <w:trPr>
          <w:trHeight w:val="438"/>
        </w:trPr>
        <w:tc>
          <w:tcPr>
            <w:tcW w:w="709" w:type="dxa"/>
          </w:tcPr>
          <w:p w14:paraId="319C644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15.2</w:t>
            </w:r>
          </w:p>
        </w:tc>
        <w:tc>
          <w:tcPr>
            <w:tcW w:w="4536" w:type="dxa"/>
          </w:tcPr>
          <w:p w14:paraId="57C0337D"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có văn bản báo cáo Ngân hàng Nhà nước chi nhánh nơi đặt trụ sở chi nhánh ở trong nước, phòng giao dịch chậm nhất 07 ngày làm việc trước ngày dự kiến khai trương hoạt động chi nhánh ở trong nước, phòng giao dịch các nội dung sau:</w:t>
            </w:r>
          </w:p>
          <w:p w14:paraId="03841CA1"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Ngày dự kiến khai trương hoạt động và việc đáp ứng yêu cầu khai trương hoạt động chi nhánh ở trong nước, phòng giao dịch;</w:t>
            </w:r>
          </w:p>
          <w:p w14:paraId="7E4AF446"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Thông tin về người đứng đầu, thông tin về tên, thông tin về địa chỉ của chi nhánh ở trong nước, phòng giao dịch</w:t>
            </w:r>
          </w:p>
        </w:tc>
        <w:tc>
          <w:tcPr>
            <w:tcW w:w="4536" w:type="dxa"/>
          </w:tcPr>
          <w:p w14:paraId="1C8A0C9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có văn bản báo cáo Ngân hàng Nhà nước chi nhánh nơi đặt trụ sở chi nhánh ở trong nước, phòng giao dịch chậm nhất 07 ngày làm việc trước ngày dự kiến khai trương hoạt động chi nhánh ở trong nước, phòng giao dịch các nội dung sau:</w:t>
            </w:r>
          </w:p>
          <w:p w14:paraId="77115A0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Ngày dự kiến khai trương hoạt động và việc đáp ứng yêu cầu khai trương hoạt động chi nhánh ở trong nước, phòng giao dịch;</w:t>
            </w:r>
          </w:p>
          <w:p w14:paraId="6FB7138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Thông tin về người đứng đầu, thông tin về tên, thông tin về địa chỉ của chi nhánh ở trong nước, phòng giao dịch.</w:t>
            </w:r>
          </w:p>
          <w:p w14:paraId="5D753EB7" w14:textId="77777777" w:rsidR="004D5BB9" w:rsidRDefault="004D5BB9" w:rsidP="003C42A7">
            <w:pPr>
              <w:spacing w:after="0" w:line="240" w:lineRule="auto"/>
              <w:ind w:firstLine="318"/>
              <w:rPr>
                <w:rFonts w:ascii="Times New Roman" w:eastAsia="Times New Roman" w:hAnsi="Times New Roman" w:cs="Times New Roman"/>
                <w:b/>
                <w:sz w:val="26"/>
                <w:szCs w:val="26"/>
              </w:rPr>
            </w:pPr>
          </w:p>
        </w:tc>
        <w:tc>
          <w:tcPr>
            <w:tcW w:w="4961" w:type="dxa"/>
            <w:vAlign w:val="center"/>
          </w:tcPr>
          <w:p w14:paraId="75F3EB7D"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DD0444" w14:paraId="464A5736" w14:textId="77777777" w:rsidTr="0025767F">
        <w:trPr>
          <w:trHeight w:val="438"/>
        </w:trPr>
        <w:tc>
          <w:tcPr>
            <w:tcW w:w="709" w:type="dxa"/>
            <w:vAlign w:val="center"/>
          </w:tcPr>
          <w:p w14:paraId="1E0B4F7F" w14:textId="77777777" w:rsidR="00DD0444" w:rsidRDefault="00DD0444" w:rsidP="003C42A7">
            <w:pPr>
              <w:spacing w:after="0" w:line="240" w:lineRule="auto"/>
              <w:jc w:val="center"/>
              <w:rPr>
                <w:rFonts w:ascii="Times New Roman" w:eastAsia="Times New Roman" w:hAnsi="Times New Roman" w:cs="Times New Roman"/>
                <w:b/>
                <w:sz w:val="26"/>
                <w:szCs w:val="26"/>
              </w:rPr>
            </w:pPr>
          </w:p>
        </w:tc>
        <w:tc>
          <w:tcPr>
            <w:tcW w:w="4536" w:type="dxa"/>
          </w:tcPr>
          <w:p w14:paraId="32F57283" w14:textId="77777777" w:rsidR="00DD0444" w:rsidRDefault="00DD0444" w:rsidP="003C42A7">
            <w:pPr>
              <w:spacing w:after="0" w:line="240" w:lineRule="auto"/>
              <w:jc w:val="both"/>
              <w:rPr>
                <w:rFonts w:ascii="Times New Roman" w:eastAsia="Times New Roman" w:hAnsi="Times New Roman" w:cs="Times New Roman"/>
                <w:sz w:val="26"/>
                <w:szCs w:val="26"/>
              </w:rPr>
            </w:pPr>
          </w:p>
        </w:tc>
        <w:tc>
          <w:tcPr>
            <w:tcW w:w="4536" w:type="dxa"/>
          </w:tcPr>
          <w:p w14:paraId="512DA64E" w14:textId="77777777" w:rsidR="0006413D" w:rsidRPr="003E5DB6" w:rsidRDefault="0006413D" w:rsidP="003C42A7">
            <w:pPr>
              <w:widowControl w:val="0"/>
              <w:spacing w:after="0" w:line="240" w:lineRule="auto"/>
              <w:jc w:val="both"/>
              <w:rPr>
                <w:rFonts w:ascii="Times New Roman" w:hAnsi="Times New Roman" w:cs="Times New Roman"/>
                <w:i/>
                <w:sz w:val="26"/>
                <w:szCs w:val="26"/>
              </w:rPr>
            </w:pPr>
            <w:r w:rsidRPr="003E5DB6">
              <w:rPr>
                <w:rFonts w:ascii="Times New Roman" w:hAnsi="Times New Roman" w:cs="Times New Roman"/>
                <w:i/>
                <w:sz w:val="26"/>
                <w:szCs w:val="26"/>
              </w:rPr>
              <w:t>3.</w:t>
            </w:r>
            <w:r w:rsidRPr="003E5DB6">
              <w:rPr>
                <w:rFonts w:ascii="Times New Roman" w:hAnsi="Times New Roman" w:cs="Times New Roman"/>
                <w:sz w:val="26"/>
                <w:szCs w:val="26"/>
              </w:rPr>
              <w:t xml:space="preserve"> </w:t>
            </w:r>
            <w:r w:rsidRPr="003E5DB6">
              <w:rPr>
                <w:rFonts w:ascii="Times New Roman" w:hAnsi="Times New Roman" w:cs="Times New Roman"/>
                <w:i/>
                <w:sz w:val="26"/>
                <w:szCs w:val="26"/>
              </w:rPr>
              <w:t xml:space="preserve">Trong thời hạn 5 ngày làm việc kể từ ngày nhận được văn bản của ngân hàng thương mại quy định tại khoản 2 Điều này, Ngân hàng Nhà nước chi nhánh khu vực kiểm tra việc đáp ứng các yêu cầu quy định tại khoản 1 Điều này và có văn bản xác nhận việc đáp ứng yêu cầu hoặc không đáp ứng yêu cầu gửi ngân hàng thương mại. </w:t>
            </w:r>
          </w:p>
          <w:p w14:paraId="0D36C7FC" w14:textId="5086746F" w:rsidR="00DD0444" w:rsidRPr="003E5DB6" w:rsidRDefault="00DD0444" w:rsidP="003C42A7">
            <w:pPr>
              <w:widowControl w:val="0"/>
              <w:spacing w:after="0" w:line="240" w:lineRule="auto"/>
              <w:jc w:val="both"/>
              <w:rPr>
                <w:rFonts w:ascii="Times New Roman" w:eastAsia="Times New Roman" w:hAnsi="Times New Roman" w:cs="Times New Roman"/>
                <w:i/>
                <w:sz w:val="28"/>
                <w:szCs w:val="28"/>
              </w:rPr>
            </w:pPr>
          </w:p>
        </w:tc>
        <w:tc>
          <w:tcPr>
            <w:tcW w:w="4961" w:type="dxa"/>
          </w:tcPr>
          <w:p w14:paraId="09A2D176" w14:textId="41D742A8" w:rsidR="00F60224" w:rsidRPr="003E5DB6" w:rsidRDefault="0006413D" w:rsidP="003C42A7">
            <w:pPr>
              <w:spacing w:after="0" w:line="240" w:lineRule="auto"/>
              <w:ind w:firstLine="317"/>
              <w:jc w:val="both"/>
              <w:rPr>
                <w:rFonts w:ascii="Times New Roman" w:eastAsia="Times New Roman" w:hAnsi="Times New Roman" w:cs="Times New Roman"/>
                <w:sz w:val="26"/>
                <w:szCs w:val="26"/>
              </w:rPr>
            </w:pPr>
            <w:r w:rsidRPr="003E5DB6">
              <w:rPr>
                <w:rFonts w:ascii="Times New Roman" w:eastAsia="Times New Roman" w:hAnsi="Times New Roman" w:cs="Times New Roman"/>
                <w:sz w:val="26"/>
                <w:szCs w:val="26"/>
              </w:rPr>
              <w:t>Bổ sung quy định này để phù hợp với việc bổ sung quy định NHNN chi nhánh khu vực kiểm tra việc đáp ứng các yêu cầu của trụ sở khi thay đ</w:t>
            </w:r>
            <w:r w:rsidR="001C1E40" w:rsidRPr="003E5DB6">
              <w:rPr>
                <w:rFonts w:ascii="Times New Roman" w:eastAsia="Times New Roman" w:hAnsi="Times New Roman" w:cs="Times New Roman"/>
                <w:sz w:val="26"/>
                <w:szCs w:val="26"/>
              </w:rPr>
              <w:t xml:space="preserve">ổi địa điểm đặt trụ sở của chi nhánh, phòng giao dịch. </w:t>
            </w:r>
          </w:p>
        </w:tc>
      </w:tr>
      <w:tr w:rsidR="004D5BB9" w14:paraId="1842C409" w14:textId="77777777" w:rsidTr="0025767F">
        <w:trPr>
          <w:trHeight w:val="438"/>
        </w:trPr>
        <w:tc>
          <w:tcPr>
            <w:tcW w:w="709" w:type="dxa"/>
            <w:vAlign w:val="center"/>
          </w:tcPr>
          <w:p w14:paraId="2DB295EC" w14:textId="3456FF25"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r w:rsidR="009C71DF">
              <w:rPr>
                <w:rFonts w:ascii="Times New Roman" w:eastAsia="Times New Roman" w:hAnsi="Times New Roman" w:cs="Times New Roman"/>
                <w:b/>
                <w:sz w:val="26"/>
                <w:szCs w:val="26"/>
              </w:rPr>
              <w:t>4</w:t>
            </w:r>
          </w:p>
        </w:tc>
        <w:tc>
          <w:tcPr>
            <w:tcW w:w="4536" w:type="dxa"/>
          </w:tcPr>
          <w:p w14:paraId="372E5D4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tiến hành khai trương hoạt động chi nhánh ở trong nước, phòng giao dịch sau khi đã đáp ứng yêu cầu tại khoản 1 Điều này, hoàn tất thủ tục pháp lý hoạt động chi nhánh, phòng giao dịch theo quy định.</w:t>
            </w:r>
          </w:p>
        </w:tc>
        <w:tc>
          <w:tcPr>
            <w:tcW w:w="4536" w:type="dxa"/>
          </w:tcPr>
          <w:p w14:paraId="789DAE67" w14:textId="6B4CBAC9" w:rsidR="004D5BB9" w:rsidRPr="00D7666D" w:rsidRDefault="0095327C" w:rsidP="003C42A7">
            <w:pPr>
              <w:widowControl w:val="0"/>
              <w:spacing w:after="0" w:line="240" w:lineRule="auto"/>
              <w:jc w:val="both"/>
              <w:rPr>
                <w:rFonts w:ascii="Times New Roman" w:hAnsi="Times New Roman" w:cs="Times New Roman"/>
                <w:sz w:val="26"/>
                <w:szCs w:val="26"/>
              </w:rPr>
            </w:pPr>
            <w:r w:rsidRPr="00A133E0">
              <w:rPr>
                <w:rFonts w:ascii="Times New Roman" w:hAnsi="Times New Roman" w:cs="Times New Roman"/>
                <w:i/>
                <w:sz w:val="26"/>
                <w:szCs w:val="26"/>
              </w:rPr>
              <w:t>4</w:t>
            </w:r>
            <w:r w:rsidRPr="00A133E0">
              <w:rPr>
                <w:rFonts w:ascii="Times New Roman" w:hAnsi="Times New Roman" w:cs="Times New Roman"/>
                <w:sz w:val="26"/>
                <w:szCs w:val="26"/>
              </w:rPr>
              <w:t xml:space="preserve">. Ngân hàng </w:t>
            </w:r>
            <w:bookmarkStart w:id="50" w:name="bookmark=id.jnpc18acjzzx" w:colFirst="0" w:colLast="0"/>
            <w:bookmarkEnd w:id="50"/>
            <w:r w:rsidRPr="00A133E0">
              <w:rPr>
                <w:rFonts w:ascii="Times New Roman" w:hAnsi="Times New Roman" w:cs="Times New Roman"/>
                <w:sz w:val="26"/>
                <w:szCs w:val="26"/>
              </w:rPr>
              <w:t xml:space="preserve">thương mại tiến hành khai trương hoạt động chi nhánh ở trong nước, phòng giao dịch </w:t>
            </w:r>
            <w:bookmarkStart w:id="51" w:name="_Hlk213197177"/>
            <w:r w:rsidRPr="00A133E0">
              <w:rPr>
                <w:rFonts w:ascii="Times New Roman" w:hAnsi="Times New Roman" w:cs="Times New Roman"/>
                <w:i/>
                <w:iCs/>
                <w:sz w:val="26"/>
                <w:szCs w:val="26"/>
              </w:rPr>
              <w:t>sau khi nhận được văn bản xác nhận của Ngân hàng Nhà nước chi nhánh khu vực về việc đáp ứng các yêu cầu quy định tại khoản 1 Điều này, hoàn tất thủ tục pháp lý hoạt động chi nhánh, phòng giao dịch theo quy định.</w:t>
            </w:r>
            <w:bookmarkEnd w:id="51"/>
          </w:p>
        </w:tc>
        <w:tc>
          <w:tcPr>
            <w:tcW w:w="4961" w:type="dxa"/>
          </w:tcPr>
          <w:p w14:paraId="54388B3F" w14:textId="5A6C6C8F" w:rsidR="004D5BB9" w:rsidRDefault="0095327C"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quy định này để phù hợp với việc bổ sung quy định tại khoản 3 Điều này DTTT.</w:t>
            </w:r>
          </w:p>
        </w:tc>
      </w:tr>
      <w:tr w:rsidR="004D5BB9" w14:paraId="49BBAF8B" w14:textId="77777777" w:rsidTr="0025767F">
        <w:trPr>
          <w:trHeight w:val="438"/>
        </w:trPr>
        <w:tc>
          <w:tcPr>
            <w:tcW w:w="709" w:type="dxa"/>
            <w:vAlign w:val="center"/>
          </w:tcPr>
          <w:p w14:paraId="5467401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16</w:t>
            </w:r>
          </w:p>
        </w:tc>
        <w:tc>
          <w:tcPr>
            <w:tcW w:w="4536" w:type="dxa"/>
          </w:tcPr>
          <w:p w14:paraId="7EBAACD2" w14:textId="6CED6BC8" w:rsidR="004D5BB9" w:rsidRPr="00D7666D" w:rsidRDefault="007A6D81" w:rsidP="003C42A7">
            <w:pPr>
              <w:spacing w:after="0" w:line="240" w:lineRule="auto"/>
              <w:jc w:val="both"/>
              <w:rPr>
                <w:rFonts w:ascii="Times New Roman" w:eastAsia="Times New Roman" w:hAnsi="Times New Roman" w:cs="Times New Roman"/>
                <w:sz w:val="26"/>
                <w:szCs w:val="26"/>
              </w:rPr>
            </w:pPr>
            <w:bookmarkStart w:id="52" w:name="bookmark=id.5dd440p0btc7" w:colFirst="0" w:colLast="0"/>
            <w:bookmarkEnd w:id="52"/>
            <w:r>
              <w:rPr>
                <w:rFonts w:ascii="Times New Roman" w:eastAsia="Times New Roman" w:hAnsi="Times New Roman" w:cs="Times New Roman"/>
                <w:b/>
                <w:sz w:val="26"/>
                <w:szCs w:val="26"/>
              </w:rPr>
              <w:t>Điều 16. Khai trương hoạt động văn phòng đại diện, đơn vị sự nghiệp ở trong nước; chi nhánh, văn phòng đại diện, ngân hàng con ở nước ngoài</w:t>
            </w:r>
          </w:p>
        </w:tc>
        <w:tc>
          <w:tcPr>
            <w:tcW w:w="4536" w:type="dxa"/>
          </w:tcPr>
          <w:p w14:paraId="5A84E58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16. Khai trương hoạt động văn phòng đại diện, đơn vị sự nghiệp ở trong nước; chi nhánh, văn phòng đại diện, ngân hàng con ở nước ngoài</w:t>
            </w:r>
          </w:p>
        </w:tc>
        <w:tc>
          <w:tcPr>
            <w:tcW w:w="4961" w:type="dxa"/>
            <w:vAlign w:val="center"/>
          </w:tcPr>
          <w:p w14:paraId="37657163"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7C8646C8" w14:textId="77777777" w:rsidTr="0025767F">
        <w:trPr>
          <w:trHeight w:val="438"/>
        </w:trPr>
        <w:tc>
          <w:tcPr>
            <w:tcW w:w="709" w:type="dxa"/>
          </w:tcPr>
          <w:p w14:paraId="404A336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16.1</w:t>
            </w:r>
          </w:p>
        </w:tc>
        <w:tc>
          <w:tcPr>
            <w:tcW w:w="4536" w:type="dxa"/>
          </w:tcPr>
          <w:p w14:paraId="79A2A9F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khai trương hoạt động văn phòng đại diện, đơn vị sự nghiệp ở trong nước và có văn bản báo cáo Ngân hàng Nhà nước chi nhánh nơi đặt trụ sở văn phòng đại diện, đơn vị sự nghiệp ở trong nước chậm nhất 07 ngày làm việc trước ngày khai trương hoạt động. Văn bản báo cáo khai trương hoạt động của văn phòng đại diện bao gồm thông tin về ngày dự kiến khai trương hoạt động; thông tin về người đứng đầu, thông tin về tên, thông tin về địa chỉ của văn phòng đại diện.</w:t>
            </w:r>
          </w:p>
        </w:tc>
        <w:tc>
          <w:tcPr>
            <w:tcW w:w="4536" w:type="dxa"/>
          </w:tcPr>
          <w:p w14:paraId="705F67B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khai trương hoạt động văn phòng đại diện, đơn vị sự nghiệp ở trong nước và có văn bản báo cáo Ngân hàng Nhà nước chi nhánh nơi đặt trụ sở văn phòng đại diện, đơn vị sự nghiệp ở trong nước chậm nhất 07 ngày làm việc trước ngày khai trương hoạt động. Văn bản báo cáo khai trương hoạt động của văn phòng đại diện bao gồm thông tin về ngày dự kiến khai trương hoạt động; thông tin về người đứng đầu, thông tin về tên, thông tin về địa chỉ của văn phòng đại diện.</w:t>
            </w:r>
          </w:p>
          <w:p w14:paraId="171B6CA5"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1223A53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BD81BDC" w14:textId="77777777" w:rsidTr="0025767F">
        <w:trPr>
          <w:trHeight w:val="438"/>
        </w:trPr>
        <w:tc>
          <w:tcPr>
            <w:tcW w:w="709" w:type="dxa"/>
            <w:vAlign w:val="center"/>
          </w:tcPr>
          <w:p w14:paraId="4656670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16.2</w:t>
            </w:r>
          </w:p>
        </w:tc>
        <w:tc>
          <w:tcPr>
            <w:tcW w:w="4536" w:type="dxa"/>
          </w:tcPr>
          <w:p w14:paraId="7BBA976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tiến hành khai trương hoạt động chi nhánh, văn phòng đại diện, ngân hàng con ở nước ngoài theo quy định của pháp luật nước ngoài; có văn bản báo cáo Ngân hàng Nhà nước (qua Cục Quản lý, giám sát tổ chức tín dụng) chậm nhất 07 ngày làm việc trước ngày khai trương hoạt động.</w:t>
            </w:r>
          </w:p>
        </w:tc>
        <w:tc>
          <w:tcPr>
            <w:tcW w:w="4536" w:type="dxa"/>
          </w:tcPr>
          <w:p w14:paraId="404F6F4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tiến hành khai trương hoạt động chi nhánh, văn phòng đại diện, ngân hàng con ở nước ngoài theo quy định của pháp luật nước ngoài; có văn bản báo cáo Ngân hàng Nhà nước (qua Cục Quản lý, giám sát tổ chức tín dụng) chậm nhất 07 ngày làm việc trước ngày khai trương hoạt động.</w:t>
            </w:r>
          </w:p>
          <w:p w14:paraId="426C283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4A4ECB3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7C140F3" w14:textId="77777777" w:rsidTr="0025767F">
        <w:trPr>
          <w:trHeight w:val="438"/>
        </w:trPr>
        <w:tc>
          <w:tcPr>
            <w:tcW w:w="709" w:type="dxa"/>
            <w:vAlign w:val="center"/>
          </w:tcPr>
          <w:p w14:paraId="3CB196F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17</w:t>
            </w:r>
          </w:p>
        </w:tc>
        <w:tc>
          <w:tcPr>
            <w:tcW w:w="4536" w:type="dxa"/>
          </w:tcPr>
          <w:p w14:paraId="73708D4D" w14:textId="0E348AB9" w:rsidR="004D5BB9" w:rsidRDefault="007A6D81" w:rsidP="003C42A7">
            <w:pPr>
              <w:spacing w:after="0" w:line="240" w:lineRule="auto"/>
              <w:jc w:val="both"/>
              <w:rPr>
                <w:rFonts w:ascii="Times New Roman" w:eastAsia="Times New Roman" w:hAnsi="Times New Roman" w:cs="Times New Roman"/>
                <w:sz w:val="26"/>
                <w:szCs w:val="26"/>
              </w:rPr>
            </w:pPr>
            <w:bookmarkStart w:id="53" w:name="bookmark=id.cp11iu3u8k9a" w:colFirst="0" w:colLast="0"/>
            <w:bookmarkEnd w:id="53"/>
            <w:r>
              <w:rPr>
                <w:rFonts w:ascii="Times New Roman" w:eastAsia="Times New Roman" w:hAnsi="Times New Roman" w:cs="Times New Roman"/>
                <w:b/>
                <w:sz w:val="26"/>
                <w:szCs w:val="26"/>
              </w:rPr>
              <w:t>Điều 17. Thay đổi tên chi nhánh ở trong nước, phòng giao dịch</w:t>
            </w:r>
          </w:p>
        </w:tc>
        <w:tc>
          <w:tcPr>
            <w:tcW w:w="4536" w:type="dxa"/>
          </w:tcPr>
          <w:p w14:paraId="3FE9ACD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17. Thay đổi tên chi nhánh ở trong nước, phòng giao dịch</w:t>
            </w:r>
          </w:p>
          <w:p w14:paraId="0298CDA3"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c>
          <w:tcPr>
            <w:tcW w:w="4961" w:type="dxa"/>
          </w:tcPr>
          <w:p w14:paraId="3B15A0A9"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5F7760E" w14:textId="77777777" w:rsidTr="0025767F">
        <w:trPr>
          <w:trHeight w:val="438"/>
        </w:trPr>
        <w:tc>
          <w:tcPr>
            <w:tcW w:w="709" w:type="dxa"/>
            <w:vAlign w:val="center"/>
          </w:tcPr>
          <w:p w14:paraId="5BE574A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4536" w:type="dxa"/>
          </w:tcPr>
          <w:p w14:paraId="0CBA1F3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thay đổi tên chi nhánh ở trong nước, thay đổi tên phòng giao dịch.</w:t>
            </w:r>
          </w:p>
        </w:tc>
        <w:tc>
          <w:tcPr>
            <w:tcW w:w="4536" w:type="dxa"/>
          </w:tcPr>
          <w:p w14:paraId="5B4C38F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thay đổi tên chi nhánh ở trong nước, thay đổi tên phòng giao dịch.</w:t>
            </w:r>
          </w:p>
          <w:p w14:paraId="1631B66B"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0C2FEF2E"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EC45655" w14:textId="77777777" w:rsidTr="0025767F">
        <w:trPr>
          <w:trHeight w:val="438"/>
        </w:trPr>
        <w:tc>
          <w:tcPr>
            <w:tcW w:w="709" w:type="dxa"/>
            <w:vAlign w:val="center"/>
          </w:tcPr>
          <w:p w14:paraId="2178AF5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17.2</w:t>
            </w:r>
          </w:p>
        </w:tc>
        <w:tc>
          <w:tcPr>
            <w:tcW w:w="4536" w:type="dxa"/>
          </w:tcPr>
          <w:p w14:paraId="2DEC1FB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Trong thời hạn 05 ngày làm việc kể từ ngày chi nhánh ở trong nước, phòng giao dịch hoạt động theo tên mới, ngân hàng thương mại có văn bản báo cáo Ngân hàng Nhà nước chi nhánh nơi đặt trụ sở chi nhánh ở trong nước, phòng giao dịch việc thay đổi thông tin về tên của chi nhánh ở trong nước, phòng giao dịch, trừ trường hợp quy định tại khoản 3 Điều này.</w:t>
            </w:r>
          </w:p>
        </w:tc>
        <w:tc>
          <w:tcPr>
            <w:tcW w:w="4536" w:type="dxa"/>
          </w:tcPr>
          <w:p w14:paraId="568940F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Trong thời hạn 05 ngày làm việc kể từ ngày chi nhánh ở trong nước, phòng giao dịch hoạt động theo tên mới, ngân hàng thương mại có văn bản báo cáo Ngân hàng Nhà nước chi nhánh nơi đặt trụ sở chi nhánh ở trong nước, phòng giao dịch việc thay đổi thông tin về tên của chi nhánh ở trong nước, phòng giao dịch, trừ trường hợp quy định tại khoản 3 Điều này.</w:t>
            </w:r>
          </w:p>
          <w:p w14:paraId="6A8D1D63"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42AD55E0"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C16F4DF" w14:textId="77777777" w:rsidTr="0025767F">
        <w:trPr>
          <w:trHeight w:val="438"/>
        </w:trPr>
        <w:tc>
          <w:tcPr>
            <w:tcW w:w="709" w:type="dxa"/>
            <w:vAlign w:val="center"/>
          </w:tcPr>
          <w:p w14:paraId="1D30BA3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17.3</w:t>
            </w:r>
          </w:p>
          <w:p w14:paraId="7163D64B"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1E20FC0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Trường hợp thay đổi tên chi nhánh ở trong nước, thay đổi tên phòng giao dịch trước khi khai trương hoạt động, ngân hàng thương mại thực hiện theo quy định tại </w:t>
            </w:r>
            <w:bookmarkStart w:id="54" w:name="bookmark=id.npv1jg3k5kil" w:colFirst="0" w:colLast="0"/>
            <w:bookmarkEnd w:id="54"/>
            <w:r>
              <w:rPr>
                <w:rFonts w:ascii="Times New Roman" w:eastAsia="Times New Roman" w:hAnsi="Times New Roman" w:cs="Times New Roman"/>
                <w:sz w:val="26"/>
                <w:szCs w:val="26"/>
              </w:rPr>
              <w:t>khoản 2 Điều 15 Thông tư này.</w:t>
            </w:r>
          </w:p>
          <w:p w14:paraId="72723B7D"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536" w:type="dxa"/>
          </w:tcPr>
          <w:p w14:paraId="2361102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Trường hợp thay đổi tên chi nhánh ở trong nước, thay đổi tên phòng giao dịch trước khi khai trương hoạt động, ngân hàng thương mại thực hiện theo quy định tại khoản 2 Điều 15 Thông tư này.</w:t>
            </w:r>
          </w:p>
          <w:p w14:paraId="5DB5E882"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26A5A77C"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401331D" w14:textId="77777777" w:rsidTr="0025767F">
        <w:trPr>
          <w:trHeight w:val="438"/>
        </w:trPr>
        <w:tc>
          <w:tcPr>
            <w:tcW w:w="709" w:type="dxa"/>
            <w:vAlign w:val="center"/>
          </w:tcPr>
          <w:p w14:paraId="57BCEB0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18</w:t>
            </w:r>
          </w:p>
        </w:tc>
        <w:tc>
          <w:tcPr>
            <w:tcW w:w="4536" w:type="dxa"/>
          </w:tcPr>
          <w:p w14:paraId="0591211F"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55" w:name="bookmark=id.v9kj5jqo1xzl" w:colFirst="0" w:colLast="0"/>
            <w:bookmarkEnd w:id="55"/>
            <w:r>
              <w:rPr>
                <w:rFonts w:ascii="Times New Roman" w:eastAsia="Times New Roman" w:hAnsi="Times New Roman" w:cs="Times New Roman"/>
                <w:b/>
                <w:sz w:val="26"/>
                <w:szCs w:val="26"/>
              </w:rPr>
              <w:t>Điều 18. Chuyển đổi chi nhánh ở trong nước thành phòng giao dịch</w:t>
            </w:r>
          </w:p>
        </w:tc>
        <w:tc>
          <w:tcPr>
            <w:tcW w:w="4536" w:type="dxa"/>
          </w:tcPr>
          <w:p w14:paraId="2BB050D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18. Chuyển đổi chi nhánh ở trong nước thành phòng giao dịch</w:t>
            </w:r>
          </w:p>
          <w:p w14:paraId="261B2DBD"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BB6845F"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39EE2FC" w14:textId="77777777" w:rsidTr="0025767F">
        <w:trPr>
          <w:trHeight w:val="438"/>
        </w:trPr>
        <w:tc>
          <w:tcPr>
            <w:tcW w:w="709" w:type="dxa"/>
            <w:vAlign w:val="center"/>
          </w:tcPr>
          <w:p w14:paraId="5D12AA1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18.1</w:t>
            </w:r>
          </w:p>
        </w:tc>
        <w:tc>
          <w:tcPr>
            <w:tcW w:w="4536" w:type="dxa"/>
          </w:tcPr>
          <w:p w14:paraId="301403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chuyển đổi chi nhánh ở trong nước thành phòng giao dịch; có văn bản báo cáo Ngân hàng Nhà nước (qua Cục Quản lý, giám sát tổ chức tín dụng), Ngân hàng Nhà nước chi nhánh nơi đặt trụ sở phòng giao dịch về việc chuyển đổi chi nhánh ở trong nước thành phòng giao dịch và chi nhánh quản lý phòng giao dịch trong thời hạn 05 ngày làm việc kể từ ngày quyết định việc chuyển đổi và kể từ ngày hoàn tất các thủ tục đưa phòng giao dịch đi vào hoạt động.</w:t>
            </w:r>
          </w:p>
          <w:p w14:paraId="0AE7978F"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71ADF11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chuyển đổi chi nhánh ở trong nước thành phòng giao dịch; có văn bản báo cáo Ngân hàng Nhà nước (qua Cục Quản lý, giám sát tổ chức tín dụng), Ngân hàng Nhà nước chi nhánh nơi đặt trụ sở phòng giao dịch về việc chuyển đổi chi nhánh ở trong nước thành phòng giao dịch và chi nhánh quản lý phòng giao dịch trong thời hạn 05 ngày làm việc kể từ ngày quyết định việc chuyển đổi và kể từ ngày hoàn tất các thủ tục đưa phòng giao dịch đi vào hoạt động.</w:t>
            </w:r>
          </w:p>
          <w:p w14:paraId="3907A6CC"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596C20A"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5D64998E" w14:textId="77777777" w:rsidTr="0025767F">
        <w:trPr>
          <w:trHeight w:val="438"/>
        </w:trPr>
        <w:tc>
          <w:tcPr>
            <w:tcW w:w="709" w:type="dxa"/>
            <w:vAlign w:val="center"/>
          </w:tcPr>
          <w:p w14:paraId="7176A00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18.2</w:t>
            </w:r>
          </w:p>
        </w:tc>
        <w:tc>
          <w:tcPr>
            <w:tcW w:w="4536" w:type="dxa"/>
          </w:tcPr>
          <w:p w14:paraId="6EE54AF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Việc chuyển đổi chi nhánh ở trong nước thành phòng giao dịch không phải đáp ứng quy định tại </w:t>
            </w:r>
            <w:bookmarkStart w:id="56" w:name="bookmark=id.rkpf3tn6kc8z" w:colFirst="0" w:colLast="0"/>
            <w:bookmarkEnd w:id="56"/>
            <w:r>
              <w:rPr>
                <w:rFonts w:ascii="Times New Roman" w:eastAsia="Times New Roman" w:hAnsi="Times New Roman" w:cs="Times New Roman"/>
                <w:sz w:val="26"/>
                <w:szCs w:val="26"/>
              </w:rPr>
              <w:t>khoản 1, 2 Điều 12 Thông tư này.</w:t>
            </w:r>
          </w:p>
          <w:p w14:paraId="6D7A92DD"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1261291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Việc chuyển đổi chi nhánh ở trong nước thành phòng giao dịch không phải đáp ứng quy định tại khoản 1, 2 Điều 12 Thông tư này.</w:t>
            </w:r>
          </w:p>
          <w:p w14:paraId="34721420"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177ACF04"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693DD8DE" w14:textId="77777777" w:rsidTr="0025767F">
        <w:trPr>
          <w:trHeight w:val="438"/>
        </w:trPr>
        <w:tc>
          <w:tcPr>
            <w:tcW w:w="709" w:type="dxa"/>
            <w:vAlign w:val="center"/>
          </w:tcPr>
          <w:p w14:paraId="7763B2E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18.3</w:t>
            </w:r>
          </w:p>
        </w:tc>
        <w:tc>
          <w:tcPr>
            <w:tcW w:w="4536" w:type="dxa"/>
          </w:tcPr>
          <w:p w14:paraId="46D32B5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chuyển đổi chi nhánh ở trong nước thành phòng giao dịch tại khu vực nội thành thành phố Hà Nội, khu vực nội thành thành phố Hồ Chí Minh không được thành lập thêm chi nhánh tại các khu vực này trong thời hạn 03 năm kể từ năm thực hiện việc chuyển đổi.</w:t>
            </w:r>
          </w:p>
          <w:p w14:paraId="2E32D0AC"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6E7C1A1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chuyển đổi chi nhánh ở trong nước thành phòng giao dịch tại khu vực nội thành thành phố Hà Nội, khu vực nội thành thành phố Hồ Chí Minh không được thành lập thêm chi nhánh tại các khu vực này trong thời hạn 03 năm kể từ năm thực hiện việc chuyển đổi.</w:t>
            </w:r>
          </w:p>
          <w:p w14:paraId="2A00F83C"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023FEB9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E35EF36" w14:textId="77777777" w:rsidTr="0025767F">
        <w:trPr>
          <w:trHeight w:val="438"/>
        </w:trPr>
        <w:tc>
          <w:tcPr>
            <w:tcW w:w="709" w:type="dxa"/>
            <w:vAlign w:val="center"/>
          </w:tcPr>
          <w:p w14:paraId="04B5B4C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w:t>
            </w:r>
          </w:p>
        </w:tc>
        <w:tc>
          <w:tcPr>
            <w:tcW w:w="4536" w:type="dxa"/>
          </w:tcPr>
          <w:p w14:paraId="49E46DD6"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57" w:name="bookmark=id.eqbao8q2ofrn" w:colFirst="0" w:colLast="0"/>
            <w:bookmarkEnd w:id="57"/>
            <w:r>
              <w:rPr>
                <w:rFonts w:ascii="Times New Roman" w:eastAsia="Times New Roman" w:hAnsi="Times New Roman" w:cs="Times New Roman"/>
                <w:b/>
                <w:sz w:val="26"/>
                <w:szCs w:val="26"/>
              </w:rPr>
              <w:t>Điều 19. Thay đổi địa điểm đặt trụ sở chi nhánh ở trong nước, phòng giao dịch</w:t>
            </w:r>
          </w:p>
        </w:tc>
        <w:tc>
          <w:tcPr>
            <w:tcW w:w="4536" w:type="dxa"/>
          </w:tcPr>
          <w:p w14:paraId="5B56922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Điều 19. Thay đổi địa điểm đặt trụ sở chi nhánh ở trong nước, phòng giao dịch</w:t>
            </w:r>
          </w:p>
          <w:p w14:paraId="2331626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38988513"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84B0EE1" w14:textId="77777777" w:rsidTr="0025767F">
        <w:trPr>
          <w:trHeight w:val="438"/>
        </w:trPr>
        <w:tc>
          <w:tcPr>
            <w:tcW w:w="709" w:type="dxa"/>
            <w:vAlign w:val="center"/>
          </w:tcPr>
          <w:p w14:paraId="0626C52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19.1</w:t>
            </w:r>
          </w:p>
        </w:tc>
        <w:tc>
          <w:tcPr>
            <w:tcW w:w="4536" w:type="dxa"/>
          </w:tcPr>
          <w:p w14:paraId="18656D0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được thay đổi địa điểm đặt trụ sở chi nhánh, phòng giao dịch trong phạm vi địa bàn tỉnh, thành phố trực thuộc Trung ương và giữa các tỉnh, thành phố trực thuộc Trung ương, trừ các quy định sau:</w:t>
            </w:r>
          </w:p>
          <w:p w14:paraId="0613E6C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không được thay đổi địa điểm đặt trụ sở chi nhánh, phòng giao dịch từ khu vực vùng nông thôn đến khu vực không phải vùng nông thôn. Việc xác định địa điểm của chi nhánh, phòng giao dịch thuộc vùng nông thôn căn cứ vào khu vực địa giới hành chính tại thời điểm đề nghị thay đổi địa điểm và tại thời điểm chấp thuận;</w:t>
            </w:r>
          </w:p>
          <w:p w14:paraId="44884BB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Ngân hàng thương mại không được phép thay đổi địa điểm đặt trụ sở chi nhánh, phòng giao dịch từ khu vực ngoại thành thành phố Hà Nội hoặc khu vực ngoại thành thành phố Hồ Chí Minh hoặc các tỉnh, thành phố trực thuộc Trung ương khác đến khu vực nội thành thành phố Hà Nội hoặc khu vực nội thành thành phố Hồ Chí Minh.</w:t>
            </w:r>
          </w:p>
          <w:p w14:paraId="3BCD578A"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4FA41B7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được thay đổi địa điểm đặt trụ sở chi nhánh, phòng giao dịch trong phạm vi địa bàn tỉnh, thành phố trực thuộc Trung ương và giữa các tỉnh, thành phố trực thuộc Trung ương, trừ các quy định sau:</w:t>
            </w:r>
          </w:p>
          <w:p w14:paraId="65BF090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không được thay đổi địa điểm đặt trụ sở chi nhánh, phòng giao dịch từ khu vực vùng nông thôn đến khu vực không phải vùng nông thôn. Việc xác định địa điểm của chi nhánh, phòng giao dịch thuộc vùng nông thôn căn cứ vào khu vực địa giới hành chính tại thời điểm đề nghị thay đổi địa điểm và tại thời điểm chấp thuận;</w:t>
            </w:r>
          </w:p>
          <w:p w14:paraId="6CCB7A4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Ngân hàng thương mại không được phép thay đổi địa điểm đặt trụ sở chi nhánh, phòng giao dịch từ khu vực ngoại thành thành phố Hà Nội hoặc khu vực ngoại thành thành phố Hồ Chí Minh hoặc các tỉnh, thành phố trực thuộc Trung ương khác đến khu vực nội thành thành phố Hà Nội hoặc khu vực nội thành thành phố Hồ Chí Minh.</w:t>
            </w:r>
          </w:p>
          <w:p w14:paraId="55201E30"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4C32EA1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67B30D7C" w14:textId="77777777" w:rsidTr="0025767F">
        <w:trPr>
          <w:trHeight w:val="438"/>
        </w:trPr>
        <w:tc>
          <w:tcPr>
            <w:tcW w:w="709" w:type="dxa"/>
            <w:vAlign w:val="center"/>
          </w:tcPr>
          <w:p w14:paraId="5286B31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19.2</w:t>
            </w:r>
          </w:p>
        </w:tc>
        <w:tc>
          <w:tcPr>
            <w:tcW w:w="4536" w:type="dxa"/>
          </w:tcPr>
          <w:p w14:paraId="1492568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thương mại thay đổi địa điểm đặt trụ sở chi nhánh, phòng giao dịch phải đáp ứng các điều kiện sau:</w:t>
            </w:r>
          </w:p>
          <w:p w14:paraId="4D0E173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Các điều kiện quy định tại </w:t>
            </w:r>
            <w:bookmarkStart w:id="58" w:name="bookmark=id.iyne89ys1lpx" w:colFirst="0" w:colLast="0"/>
            <w:bookmarkEnd w:id="58"/>
            <w:r>
              <w:rPr>
                <w:rFonts w:ascii="Times New Roman" w:eastAsia="Times New Roman" w:hAnsi="Times New Roman" w:cs="Times New Roman"/>
                <w:sz w:val="26"/>
                <w:szCs w:val="26"/>
              </w:rPr>
              <w:t>khoản 1 Điều 15 Thông tư này;</w:t>
            </w:r>
          </w:p>
          <w:p w14:paraId="309E60B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Trường hợp thay đổi địa điểm đặt trụ sở giữa các tỉnh, thành phố trực thuộc Trung ương, chi nhánh, phòng giao dịch phải có thời gian hoạt động tối thiểu 03 năm tính đến thời điểm đề nghị thay đổi địa điểm;</w:t>
            </w:r>
          </w:p>
          <w:p w14:paraId="46F1395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Trường hợp thay đổi địa điểm đặt trụ sở phòng giao dịch giữa các tỉnh, thành phố trực thuộc Trung ương, ngoài điều kiện quy định tại điểm a, b khoản này, việc thay đổi phải đáp ứng các điều kiện tại </w:t>
            </w:r>
            <w:bookmarkStart w:id="59" w:name="bookmark=id.l0pi71f6qad5" w:colFirst="0" w:colLast="0"/>
            <w:bookmarkEnd w:id="59"/>
            <w:r>
              <w:rPr>
                <w:rFonts w:ascii="Times New Roman" w:eastAsia="Times New Roman" w:hAnsi="Times New Roman" w:cs="Times New Roman"/>
                <w:sz w:val="26"/>
                <w:szCs w:val="26"/>
              </w:rPr>
              <w:t xml:space="preserve">khoản 2 Điều 12 và điều kiện đối với chi nhánh quản lý phòng giao dịch quy định tại </w:t>
            </w:r>
            <w:bookmarkStart w:id="60" w:name="bookmark=id.v4tjfkvq9o45" w:colFirst="0" w:colLast="0"/>
            <w:bookmarkEnd w:id="60"/>
            <w:r>
              <w:rPr>
                <w:rFonts w:ascii="Times New Roman" w:eastAsia="Times New Roman" w:hAnsi="Times New Roman" w:cs="Times New Roman"/>
                <w:sz w:val="26"/>
                <w:szCs w:val="26"/>
              </w:rPr>
              <w:t>khoản 3 Điều 11 Thông tư này.</w:t>
            </w:r>
          </w:p>
        </w:tc>
        <w:tc>
          <w:tcPr>
            <w:tcW w:w="4536" w:type="dxa"/>
          </w:tcPr>
          <w:p w14:paraId="4875455E"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961" w:type="dxa"/>
          </w:tcPr>
          <w:p w14:paraId="55F30927" w14:textId="3F6934BA"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Bãi bỏ khoản 2 Điều 19 Thông tư số 32/2024/TT-NHNN theo phương án cắt giảm, đơn giản hóa thủ tục hành chính liên quan đến hoạt động sản xuất, kinh doanh</w:t>
            </w:r>
            <w:r w:rsidR="002348AC">
              <w:rPr>
                <w:rFonts w:ascii="Times New Roman" w:eastAsia="Times New Roman" w:hAnsi="Times New Roman" w:cs="Times New Roman"/>
                <w:sz w:val="26"/>
                <w:szCs w:val="26"/>
              </w:rPr>
              <w:t xml:space="preserve"> theo Quyết định số 2070/QĐ-TTg và để phù hợp với quy định tại Luật các TCTD.</w:t>
            </w:r>
          </w:p>
        </w:tc>
      </w:tr>
      <w:tr w:rsidR="004D5BB9" w14:paraId="19C2CCC8" w14:textId="77777777" w:rsidTr="0025767F">
        <w:trPr>
          <w:trHeight w:val="438"/>
        </w:trPr>
        <w:tc>
          <w:tcPr>
            <w:tcW w:w="709" w:type="dxa"/>
            <w:vAlign w:val="center"/>
          </w:tcPr>
          <w:p w14:paraId="5B19329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19.3</w:t>
            </w:r>
          </w:p>
        </w:tc>
        <w:tc>
          <w:tcPr>
            <w:tcW w:w="4536" w:type="dxa"/>
          </w:tcPr>
          <w:p w14:paraId="70B70EA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Hồ sơ thay đổi địa điểm đặt trụ sở chi nhánh, phòng giao dịch:</w:t>
            </w:r>
          </w:p>
          <w:p w14:paraId="39B99B7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Văn bản của ngân hàng thương mại đề nghị chấp thuận thay đổi địa điểm đặt trụ sở chi nhánh, phòng giao dịch; trong đó tối thiểu bao gồm các nội dung: tên, địa điểm hiện tại, địa điểm dự kiến chuyển đến, lý do thay đổi địa điểm, kế hoạch chuyển trụ sở để đảm bảo tính liên tục trong hoạt động, cam kết đáp ứng điều kiện quy định tại điểm a khoản 2 Điều này chậm nhất 07 ngày làm việc trước ngày dự kiến khai trương hoạt động tại địa điểm được chấp thuận;</w:t>
            </w:r>
          </w:p>
          <w:p w14:paraId="208E28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Phương án giải quyết các tài sản, quyền, nghĩa vụ và các lợi ích liên quan (đối với trường hợp thay đổi địa điểm đặt trụ sở chi nhánh ở trong nước, phòng giao dịch giữa các tỉnh, thành phố trực thuộc Trung ương);</w:t>
            </w:r>
          </w:p>
          <w:p w14:paraId="08A281C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Trường hợp thay đổi địa điểm đặt trụ sở phòng giao dịch giữa các tỉnh, thành phố trực thuộc Trung ương, ngoài hồ sơ quy định tại điểm a, b khoản này, ngân hàng thương mại gửi các văn bản sau:</w:t>
            </w:r>
          </w:p>
          <w:p w14:paraId="5D59F5C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Văn bản đề nghị thay đổi chi nhánh quản lý phòng giao dịch, bao gồm tối thiểu các nội dung sau:</w:t>
            </w:r>
          </w:p>
          <w:p w14:paraId="5F36B38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Tên, địa điểm đặt trụ sở chi nhánh đang quản lý và chi nhánh sẽ tiếp nhận quản lý phòng giao dịch;</w:t>
            </w:r>
          </w:p>
          <w:p w14:paraId="509118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Tên, địa điểm hiện tại, địa điểm dự kiến đặt trụ sở phòng giao dịch đề nghị thay đổi chi nhánh quản lý. </w:t>
            </w:r>
          </w:p>
          <w:p w14:paraId="6953BF4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Nghị quyết hoặc quyết định của Hội đồng quản trị hoặc Hội đồng thành viên thông qua việc thay đổi chi nhánh quản lý phòng giao dịch.</w:t>
            </w:r>
          </w:p>
        </w:tc>
        <w:tc>
          <w:tcPr>
            <w:tcW w:w="4536" w:type="dxa"/>
          </w:tcPr>
          <w:p w14:paraId="32218196" w14:textId="77777777" w:rsidR="007B19E5" w:rsidRPr="00F3366B" w:rsidRDefault="007B19E5" w:rsidP="003C42A7">
            <w:pPr>
              <w:widowControl w:val="0"/>
              <w:spacing w:after="0" w:line="240" w:lineRule="auto"/>
              <w:jc w:val="both"/>
              <w:rPr>
                <w:rFonts w:ascii="Times New Roman" w:hAnsi="Times New Roman" w:cs="Times New Roman"/>
                <w:sz w:val="26"/>
                <w:szCs w:val="26"/>
              </w:rPr>
            </w:pPr>
            <w:r w:rsidRPr="00F3366B">
              <w:rPr>
                <w:rFonts w:ascii="Times New Roman" w:hAnsi="Times New Roman" w:cs="Times New Roman"/>
                <w:sz w:val="26"/>
                <w:szCs w:val="26"/>
              </w:rPr>
              <w:t>2. Hồ sơ thay đổi địa điểm đặt trụ sở chi nhánh, phòng giao dịch:</w:t>
            </w:r>
          </w:p>
          <w:p w14:paraId="4A7534DA" w14:textId="77777777" w:rsidR="007B19E5" w:rsidRPr="00F3366B" w:rsidRDefault="007B19E5" w:rsidP="003C42A7">
            <w:pPr>
              <w:widowControl w:val="0"/>
              <w:spacing w:after="0" w:line="240" w:lineRule="auto"/>
              <w:jc w:val="both"/>
              <w:rPr>
                <w:rFonts w:ascii="Times New Roman" w:hAnsi="Times New Roman" w:cs="Times New Roman"/>
                <w:i/>
                <w:sz w:val="26"/>
                <w:szCs w:val="26"/>
              </w:rPr>
            </w:pPr>
            <w:r w:rsidRPr="00F3366B">
              <w:rPr>
                <w:rFonts w:ascii="Times New Roman" w:hAnsi="Times New Roman" w:cs="Times New Roman"/>
                <w:sz w:val="26"/>
                <w:szCs w:val="26"/>
              </w:rPr>
              <w:t xml:space="preserve">a) Văn bản của ngân hàng thương mại đề nghị chấp thuận thay đổi địa điểm đặt trụ sở chi nhánh, phòng giao dịch; trong đó tối thiểu bao gồm các nội dung: tên, địa điểm hiện tại, địa điểm dự kiến chuyển đến, lý do thay đổi địa điểm, kế hoạch chuyển trụ sở để đảm bảo tính liên tục trong hoạt động </w:t>
            </w:r>
            <w:r w:rsidRPr="00F3366B">
              <w:rPr>
                <w:rFonts w:ascii="Times New Roman" w:hAnsi="Times New Roman" w:cs="Times New Roman"/>
                <w:i/>
                <w:sz w:val="26"/>
                <w:szCs w:val="26"/>
              </w:rPr>
              <w:t>đối với</w:t>
            </w:r>
            <w:r w:rsidRPr="00F3366B">
              <w:rPr>
                <w:rFonts w:ascii="Times New Roman" w:hAnsi="Times New Roman" w:cs="Times New Roman"/>
                <w:sz w:val="26"/>
                <w:szCs w:val="26"/>
              </w:rPr>
              <w:t xml:space="preserve"> </w:t>
            </w:r>
            <w:r w:rsidRPr="00F3366B">
              <w:rPr>
                <w:rFonts w:ascii="Times New Roman" w:hAnsi="Times New Roman" w:cs="Times New Roman"/>
                <w:i/>
                <w:sz w:val="26"/>
                <w:szCs w:val="26"/>
              </w:rPr>
              <w:t>chi nhánh, phòng giao dịch đã đi vào hoạt động</w:t>
            </w:r>
            <w:r w:rsidRPr="00F3366B">
              <w:rPr>
                <w:rFonts w:ascii="Times New Roman" w:hAnsi="Times New Roman" w:cs="Times New Roman"/>
                <w:sz w:val="26"/>
                <w:szCs w:val="26"/>
              </w:rPr>
              <w:t xml:space="preserve">; </w:t>
            </w:r>
            <w:r w:rsidRPr="00F3366B">
              <w:rPr>
                <w:rFonts w:ascii="Times New Roman" w:hAnsi="Times New Roman" w:cs="Times New Roman"/>
                <w:i/>
                <w:sz w:val="26"/>
                <w:szCs w:val="26"/>
              </w:rPr>
              <w:t xml:space="preserve">cam kết đáp ứng các yêu cầu quy định tại điểm a, b, c, d, đ khoản 1  Điều 15 Thông tư này. </w:t>
            </w:r>
          </w:p>
          <w:p w14:paraId="0D79757A" w14:textId="77777777" w:rsidR="007B19E5" w:rsidRPr="00F3366B" w:rsidRDefault="007B19E5" w:rsidP="003C42A7">
            <w:pPr>
              <w:widowControl w:val="0"/>
              <w:spacing w:after="0" w:line="240" w:lineRule="auto"/>
              <w:jc w:val="both"/>
              <w:rPr>
                <w:rFonts w:ascii="Times New Roman" w:hAnsi="Times New Roman" w:cs="Times New Roman"/>
                <w:sz w:val="26"/>
                <w:szCs w:val="26"/>
              </w:rPr>
            </w:pPr>
            <w:r w:rsidRPr="00F3366B">
              <w:rPr>
                <w:rFonts w:ascii="Times New Roman" w:hAnsi="Times New Roman" w:cs="Times New Roman"/>
                <w:sz w:val="26"/>
                <w:szCs w:val="26"/>
              </w:rPr>
              <w:t>b) Phương án giải quyết các tài sản, quyền, nghĩa vụ và các lợi ích liên quan (đối với trường hợp thay đổi địa điểm đặt trụ sở chi nhánh ở trong nước, phòng giao dịch giữa các tỉnh, thành phố trực thuộc Trung ương);</w:t>
            </w:r>
          </w:p>
          <w:p w14:paraId="079C7A7A" w14:textId="77777777" w:rsidR="007B19E5" w:rsidRPr="00F3366B" w:rsidRDefault="007B19E5" w:rsidP="003C42A7">
            <w:pPr>
              <w:widowControl w:val="0"/>
              <w:spacing w:after="0" w:line="240" w:lineRule="auto"/>
              <w:jc w:val="both"/>
              <w:rPr>
                <w:rFonts w:ascii="Times New Roman" w:hAnsi="Times New Roman" w:cs="Times New Roman"/>
                <w:i/>
                <w:sz w:val="26"/>
                <w:szCs w:val="26"/>
              </w:rPr>
            </w:pPr>
            <w:r w:rsidRPr="00F3366B">
              <w:rPr>
                <w:rFonts w:ascii="Times New Roman" w:hAnsi="Times New Roman" w:cs="Times New Roman"/>
                <w:i/>
                <w:sz w:val="26"/>
                <w:szCs w:val="26"/>
              </w:rPr>
              <w:t xml:space="preserve">c) Báo cáo tình hình hoạt động của chi nhánh, phòng giao dịch trong 03 năm liền kề trước năm đề nghị thay đổi địa điểm đặt trụ sở chi nhánh, phòng giao dịch giữa các tỉnh, thành phố trực thuộc Trung ương. </w:t>
            </w:r>
          </w:p>
          <w:p w14:paraId="191353CB" w14:textId="21C97A73" w:rsidR="007B19E5" w:rsidRPr="00F3366B" w:rsidRDefault="007B19E5" w:rsidP="003C42A7">
            <w:pPr>
              <w:widowControl w:val="0"/>
              <w:spacing w:after="0" w:line="240" w:lineRule="auto"/>
              <w:jc w:val="both"/>
              <w:rPr>
                <w:rFonts w:ascii="Times New Roman" w:hAnsi="Times New Roman" w:cs="Times New Roman"/>
                <w:i/>
                <w:sz w:val="26"/>
                <w:szCs w:val="26"/>
              </w:rPr>
            </w:pPr>
            <w:r w:rsidRPr="00F3366B">
              <w:rPr>
                <w:rFonts w:ascii="Times New Roman" w:hAnsi="Times New Roman" w:cs="Times New Roman"/>
                <w:i/>
                <w:sz w:val="26"/>
                <w:szCs w:val="26"/>
              </w:rPr>
              <w:t xml:space="preserve">d) Báo cáo về việc đáp ứng quy định tại khoản 2 Điều 12 và điều kiện đối với chi nhánh quản lý phòng giao dịch quy định tại khoản 3 Điều 11 Thông tư này đối với việc thay đổi địa điểm đặt trụ sở phòng giao dịch giữa các tỉnh, thành phố trực thuộc Trung ương. </w:t>
            </w:r>
          </w:p>
          <w:p w14:paraId="6688F089" w14:textId="15825270" w:rsidR="004D5BB9" w:rsidRPr="00F3366B" w:rsidRDefault="007B19E5" w:rsidP="003C42A7">
            <w:pPr>
              <w:spacing w:after="0" w:line="240" w:lineRule="auto"/>
              <w:jc w:val="both"/>
              <w:rPr>
                <w:rFonts w:ascii="Times New Roman" w:eastAsia="Times New Roman" w:hAnsi="Times New Roman" w:cs="Times New Roman"/>
                <w:sz w:val="26"/>
                <w:szCs w:val="26"/>
              </w:rPr>
            </w:pPr>
            <w:r w:rsidRPr="00F3366B">
              <w:rPr>
                <w:rFonts w:ascii="Times New Roman" w:hAnsi="Times New Roman" w:cs="Times New Roman"/>
                <w:sz w:val="26"/>
                <w:szCs w:val="26"/>
              </w:rPr>
              <w:t>đ) Trường hợp thay đổi địa điểm đặt trụ sở phòng giao dịch giữa các tỉnh, thành phố trực thuộc Trung ương, ngoài hồ sơ quy định tại điểm a, b khoản này, ngân hàng thương mại gửi các văn bản báo cáo về thay đổi chi nhánh quản lý phòng giao dịch theo quy định tại khoản 1 Điều 22 Thông tư này.</w:t>
            </w:r>
          </w:p>
        </w:tc>
        <w:tc>
          <w:tcPr>
            <w:tcW w:w="4961" w:type="dxa"/>
          </w:tcPr>
          <w:p w14:paraId="78AAC734" w14:textId="77777777" w:rsidR="004D5BB9" w:rsidRDefault="002348AC"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DTTT </w:t>
            </w:r>
            <w:r w:rsidR="001F799E">
              <w:rPr>
                <w:rFonts w:ascii="Times New Roman" w:eastAsia="Times New Roman" w:hAnsi="Times New Roman" w:cs="Times New Roman"/>
                <w:sz w:val="26"/>
                <w:szCs w:val="26"/>
              </w:rPr>
              <w:t xml:space="preserve">bổ sung quy định </w:t>
            </w:r>
            <w:r w:rsidR="001F799E" w:rsidRPr="001F799E">
              <w:rPr>
                <w:rFonts w:ascii="Times New Roman" w:eastAsia="Times New Roman" w:hAnsi="Times New Roman" w:cs="Times New Roman"/>
                <w:i/>
                <w:sz w:val="26"/>
                <w:szCs w:val="26"/>
              </w:rPr>
              <w:t>“…đảm bảo tính liên tục trong hoạt động đối với chi nhánh, phòng giao dịch đã đi vào hoạt động”</w:t>
            </w:r>
            <w:r w:rsidR="001F799E">
              <w:rPr>
                <w:rFonts w:ascii="Times New Roman" w:eastAsia="Times New Roman" w:hAnsi="Times New Roman" w:cs="Times New Roman"/>
                <w:sz w:val="26"/>
                <w:szCs w:val="26"/>
              </w:rPr>
              <w:t xml:space="preserve"> </w:t>
            </w:r>
            <w:r w:rsidR="00B065C9">
              <w:rPr>
                <w:rFonts w:ascii="Times New Roman" w:eastAsia="Times New Roman" w:hAnsi="Times New Roman" w:cs="Times New Roman"/>
                <w:sz w:val="26"/>
                <w:szCs w:val="26"/>
              </w:rPr>
              <w:t xml:space="preserve">để phù hợp với việc triển khai thực hiện. </w:t>
            </w:r>
          </w:p>
          <w:p w14:paraId="10EB6071" w14:textId="70D21424" w:rsidR="00E2539A" w:rsidRPr="007B19E5" w:rsidRDefault="00E2539A" w:rsidP="003C42A7">
            <w:pPr>
              <w:spacing w:after="0" w:line="240" w:lineRule="auto"/>
              <w:ind w:firstLine="317"/>
              <w:jc w:val="both"/>
              <w:rPr>
                <w:rFonts w:ascii="Times New Roman" w:hAnsi="Times New Roman" w:cs="Times New Roman"/>
                <w:i/>
                <w:sz w:val="24"/>
                <w:szCs w:val="24"/>
              </w:rPr>
            </w:pPr>
            <w:r>
              <w:rPr>
                <w:rFonts w:ascii="Times New Roman" w:eastAsia="Times New Roman" w:hAnsi="Times New Roman" w:cs="Times New Roman"/>
                <w:sz w:val="26"/>
                <w:szCs w:val="26"/>
              </w:rPr>
              <w:t xml:space="preserve">- DTTT bổ sung quy định </w:t>
            </w:r>
            <w:r w:rsidR="005F7C2B">
              <w:rPr>
                <w:rFonts w:ascii="Times New Roman" w:eastAsia="Times New Roman" w:hAnsi="Times New Roman" w:cs="Times New Roman"/>
                <w:sz w:val="26"/>
                <w:szCs w:val="26"/>
              </w:rPr>
              <w:t xml:space="preserve">tại </w:t>
            </w:r>
            <w:r>
              <w:rPr>
                <w:rFonts w:ascii="Times New Roman" w:eastAsia="Times New Roman" w:hAnsi="Times New Roman" w:cs="Times New Roman"/>
                <w:sz w:val="26"/>
                <w:szCs w:val="26"/>
              </w:rPr>
              <w:t xml:space="preserve">điểm b, c khoản </w:t>
            </w:r>
            <w:r w:rsidR="005F7C2B">
              <w:rPr>
                <w:rFonts w:ascii="Times New Roman" w:eastAsia="Times New Roman" w:hAnsi="Times New Roman" w:cs="Times New Roman"/>
                <w:sz w:val="26"/>
                <w:szCs w:val="26"/>
              </w:rPr>
              <w:t xml:space="preserve">2 </w:t>
            </w:r>
            <w:r w:rsidR="00A273BD">
              <w:rPr>
                <w:rFonts w:ascii="Times New Roman" w:eastAsia="Times New Roman" w:hAnsi="Times New Roman" w:cs="Times New Roman"/>
                <w:sz w:val="26"/>
                <w:szCs w:val="26"/>
              </w:rPr>
              <w:t>DTTT để đảm bảo</w:t>
            </w:r>
            <w:r w:rsidR="00C00943">
              <w:rPr>
                <w:rFonts w:ascii="Times New Roman" w:eastAsia="Times New Roman" w:hAnsi="Times New Roman" w:cs="Times New Roman"/>
                <w:sz w:val="26"/>
                <w:szCs w:val="26"/>
              </w:rPr>
              <w:t>: (i)</w:t>
            </w:r>
            <w:r w:rsidR="00A273BD">
              <w:rPr>
                <w:rFonts w:ascii="Times New Roman" w:eastAsia="Times New Roman" w:hAnsi="Times New Roman" w:cs="Times New Roman"/>
                <w:sz w:val="26"/>
                <w:szCs w:val="26"/>
              </w:rPr>
              <w:t xml:space="preserve"> chi nhánh, phòng giao dịch phải có thời gian hoạt động tối thiểu 3 năm mới được đề nghị </w:t>
            </w:r>
            <w:r w:rsidR="00C00943">
              <w:rPr>
                <w:rFonts w:ascii="Times New Roman" w:eastAsia="Times New Roman" w:hAnsi="Times New Roman" w:cs="Times New Roman"/>
                <w:sz w:val="26"/>
                <w:szCs w:val="26"/>
              </w:rPr>
              <w:t>thay đổi địa điểm giữa các địa bàn tỉnh, thành phố trực thuộc Trung ương; (ii) phòng giao dịc</w:t>
            </w:r>
            <w:r w:rsidR="006E1357">
              <w:rPr>
                <w:rFonts w:ascii="Times New Roman" w:eastAsia="Times New Roman" w:hAnsi="Times New Roman" w:cs="Times New Roman"/>
                <w:sz w:val="26"/>
                <w:szCs w:val="26"/>
              </w:rPr>
              <w:t xml:space="preserve">h đáp ứng các điều kiện về số lượng phòng giao dịch được thành lập và chi nhánh quản lý phòng giao dịch. </w:t>
            </w:r>
          </w:p>
          <w:p w14:paraId="2E80AEE8" w14:textId="1F7FC67D" w:rsidR="00E2539A" w:rsidRDefault="00785F9F"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đ DTTT được quy định để phù hợp với việc bỏ nội dung chấp thuận thay đổi chi nhánh quản lý phòng giao dịch. </w:t>
            </w:r>
          </w:p>
        </w:tc>
      </w:tr>
      <w:tr w:rsidR="004D5BB9" w14:paraId="4BDC37BD" w14:textId="77777777" w:rsidTr="0025767F">
        <w:trPr>
          <w:trHeight w:val="438"/>
        </w:trPr>
        <w:tc>
          <w:tcPr>
            <w:tcW w:w="709" w:type="dxa"/>
            <w:vAlign w:val="center"/>
          </w:tcPr>
          <w:p w14:paraId="6136C79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19.4</w:t>
            </w:r>
          </w:p>
        </w:tc>
        <w:tc>
          <w:tcPr>
            <w:tcW w:w="4536" w:type="dxa"/>
          </w:tcPr>
          <w:p w14:paraId="0D9472E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Trình tự chấp thuận đối với trường hợp thay đổi địa điểm đặt trụ sở chi nhánh ở trong nước, phòng giao dịch trong địa bàn tỉnh, thành phố trực thuộc Trung ương: </w:t>
            </w:r>
          </w:p>
          <w:p w14:paraId="1309E45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Ngân hàng thương mại lập 01 bộ hồ sơ theo quy định tại khoản 3 Điều này gửi Ngân hàng Nhà nước chi nhánh nơi đặt trụ sở chi nhánh, phòng giao dịch; </w:t>
            </w:r>
          </w:p>
          <w:p w14:paraId="7D8982D7"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61" w:name="_heading=h.3vt5sjiffh80" w:colFirst="0" w:colLast="0"/>
            <w:bookmarkEnd w:id="61"/>
            <w:r>
              <w:rPr>
                <w:rFonts w:ascii="Times New Roman" w:eastAsia="Times New Roman" w:hAnsi="Times New Roman" w:cs="Times New Roman"/>
                <w:sz w:val="26"/>
                <w:szCs w:val="26"/>
              </w:rPr>
              <w:t>b) Trong thời hạn 10 ngày làm việc kể từ ngày nhận được đầy đủ hồ sơ theo quy định tại Thông tư này, Ngân hàng Nhà nước chi nhánh nơi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1F6D7CE0"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465C6023" w14:textId="31605A03" w:rsidR="004D5BB9" w:rsidRDefault="007747A3"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7A6D81">
              <w:rPr>
                <w:rFonts w:ascii="Times New Roman" w:eastAsia="Times New Roman" w:hAnsi="Times New Roman" w:cs="Times New Roman"/>
                <w:sz w:val="26"/>
                <w:szCs w:val="26"/>
              </w:rPr>
              <w:t xml:space="preserve">. Trình tự chấp thuận đối với trường hợp thay đổi địa điểm đặt trụ sở chi nhánh ở trong nước, phòng giao dịch trong địa bàn tỉnh, thành phố trực thuộc Trung ương: </w:t>
            </w:r>
          </w:p>
          <w:p w14:paraId="60E0F27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Ngân hàng thương mại lập 01 bộ hồ sơ theo quy định tại khoản 3 Điều này gửi Ngân hàng Nhà nước chi nhánh nơi đặt trụ sở chi nhánh, phòng giao dịch; </w:t>
            </w:r>
          </w:p>
          <w:p w14:paraId="30C35BB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Trong thời hạn </w:t>
            </w:r>
            <w:r>
              <w:rPr>
                <w:rFonts w:ascii="Times New Roman" w:eastAsia="Times New Roman" w:hAnsi="Times New Roman" w:cs="Times New Roman"/>
                <w:i/>
                <w:sz w:val="26"/>
                <w:szCs w:val="26"/>
              </w:rPr>
              <w:t xml:space="preserve">5 ngày làm việc </w:t>
            </w:r>
            <w:r>
              <w:rPr>
                <w:rFonts w:ascii="Times New Roman" w:eastAsia="Times New Roman" w:hAnsi="Times New Roman" w:cs="Times New Roman"/>
                <w:sz w:val="26"/>
                <w:szCs w:val="26"/>
              </w:rPr>
              <w:t>kể từ ngày nhận được đầy đủ hồ sơ theo quy định tại Thông tư này, Ngân hàng Nhà nước chi nhánh nơi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51A30939"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330D513F" w14:textId="77777777" w:rsidR="00C17D77" w:rsidRPr="00F3366B" w:rsidRDefault="007A6D81" w:rsidP="003C42A7">
            <w:pPr>
              <w:pStyle w:val="FootnoteTex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bổ sung khoản 4 đảm bảo rút ngắn thời gian giải quyết thủ tục hành chính từ</w:t>
            </w:r>
            <w:r w:rsidR="00C17D77">
              <w:rPr>
                <w:rFonts w:ascii="Times New Roman" w:eastAsia="Times New Roman" w:hAnsi="Times New Roman" w:cs="Times New Roman"/>
                <w:sz w:val="26"/>
                <w:szCs w:val="26"/>
              </w:rPr>
              <w:t xml:space="preserve"> 10 ngày xuống còn ngày 05 ngày để thực hiện Quyết định số </w:t>
            </w:r>
            <w:r w:rsidR="00C17D77" w:rsidRPr="00F3366B">
              <w:rPr>
                <w:rFonts w:ascii="Times New Roman" w:eastAsia="Times New Roman" w:hAnsi="Times New Roman" w:cs="Times New Roman"/>
                <w:sz w:val="26"/>
                <w:szCs w:val="26"/>
              </w:rPr>
              <w:t>3539/QĐ-NHNN phê duyệt phương án tiếp tục cắt giảm thời gian giải quyết và đơn giản hóa TTHC liên quan đến hoạt động sản xuất, kinh doanh thuộc phạm vi chức năng quản lý của NHNN năm 2025.</w:t>
            </w:r>
          </w:p>
          <w:p w14:paraId="76A5A5F2" w14:textId="5F149599"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5E75D231" w14:textId="77777777" w:rsidTr="0025767F">
        <w:trPr>
          <w:trHeight w:val="438"/>
        </w:trPr>
        <w:tc>
          <w:tcPr>
            <w:tcW w:w="709" w:type="dxa"/>
            <w:vAlign w:val="center"/>
          </w:tcPr>
          <w:p w14:paraId="5A532D3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19.5</w:t>
            </w:r>
          </w:p>
        </w:tc>
        <w:tc>
          <w:tcPr>
            <w:tcW w:w="4536" w:type="dxa"/>
          </w:tcPr>
          <w:p w14:paraId="43F9A15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Trình tự chấp thuận đối với trường hợp thay đổi địa điểm đặt trụ sở chi nhánh ở trong nước, phòng giao dịch giữa các tỉnh, thành phố trực thuộc Trung ương:</w:t>
            </w:r>
          </w:p>
          <w:p w14:paraId="5AAF801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Ngân hàng thương mại lập 01 bộ hồ sơ theo quy định tại khoản 3 Điều này gửi Ngân hàng Nhà nước chi nhánh nơi dự kiến đặt trụ sở chi nhánh, phòng giao dịch; </w:t>
            </w:r>
          </w:p>
          <w:p w14:paraId="19D0D08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Trong thời hạn 05 ngày làm việc kể từ ngày nhận được đầy đủ hồ sơ theo quy định tại Thông tư này, Ngân hàng Nhà nước chi nhánh nơi dự kiến đặt trụ sở chi nhánh, phòng giao dịch có văn bản gửi ý kiến: </w:t>
            </w:r>
          </w:p>
          <w:p w14:paraId="7ADBFE3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Ngân hàng Nhà nước chi nhánh nơi chi nhánh, phòng giao dịch hiện đang đặt trụ sở về phương án giải quyết các tài sản, quyền, nghĩa vụ và các lợi ích liên quan và lý do thay đổi địa điểm; </w:t>
            </w:r>
          </w:p>
          <w:p w14:paraId="64B5636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(ii) Ủy ban nhân dân tỉnh, thành phố trực thuộc Trung ương nơi dự kiến đặt trụ sở chi nhánh về sự cần thiết có thêm chi nhánh trên địa bàn trong trường hợp thay đổi địa điểm đặt trụ sở chi nhánh ở trong nước giữa các tỉnh, thành phố trực thuộc Trung ương. </w:t>
            </w:r>
          </w:p>
          <w:p w14:paraId="1DB2EFA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Trong thời hạn 05 ngày làm việc kể từ ngày nhận được văn bản đề nghị của Ngân hàng Nhà nước chi nhánh nơi dự kiến đặt trụ sở chi nhánh, phòng giao dịch, Ngân hàng nhà nước chi nhánh nơi chi nhánh, phòng giao dịch hiện đang đặt trụ sở, Ủy ban nhân dân tỉnh, thành phố trực thuộc Trung ương nơi dự kiến đặt trụ sở chi nhánh có ý kiến bằng văn bản về các nội dung được đề nghị; </w:t>
            </w:r>
          </w:p>
          <w:p w14:paraId="74A000C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Trong thời hạn 10 ngày làm việc kể từ ngày nhận đầy đủ ý kiến tham gia của các đơn vị, Ngân hàng Nhà nước chi nhánh nơi ngân hàng thương mại dự kiến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394BA857"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0ADE283C" w14:textId="01D86DBA" w:rsidR="007747A3" w:rsidRPr="007747A3" w:rsidRDefault="007747A3"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747A3">
              <w:rPr>
                <w:rFonts w:ascii="Times New Roman" w:eastAsia="Times New Roman" w:hAnsi="Times New Roman" w:cs="Times New Roman"/>
                <w:sz w:val="26"/>
                <w:szCs w:val="26"/>
              </w:rPr>
              <w:t>4. Trình tự chấp thuận đối với trường hợp thay đổi địa điểm đặt trụ sở chi nhánh ở trong nước, phòng giao dịch giữa các tỉnh, thành phố trực thuộc Trung ương:</w:t>
            </w:r>
          </w:p>
          <w:p w14:paraId="07BA4AE2"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a) Ngân hàng thương mại lập 01 bộ hồ sơ theo quy định tại khoản 3 Điều này gửi Ngân hàng Nhà nước chi nhánh nơi dự kiến đặt trụ sở chi nhánh, phòng giao dịch; </w:t>
            </w:r>
          </w:p>
          <w:p w14:paraId="10D785B7"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b) Trong thời hạn </w:t>
            </w:r>
            <w:r w:rsidRPr="007747A3">
              <w:rPr>
                <w:rFonts w:ascii="Times New Roman" w:eastAsia="Times New Roman" w:hAnsi="Times New Roman" w:cs="Times New Roman"/>
                <w:i/>
                <w:sz w:val="26"/>
                <w:szCs w:val="26"/>
              </w:rPr>
              <w:t>03 ngày làm việc</w:t>
            </w:r>
            <w:r w:rsidRPr="007747A3">
              <w:rPr>
                <w:rFonts w:ascii="Times New Roman" w:eastAsia="Times New Roman" w:hAnsi="Times New Roman" w:cs="Times New Roman"/>
                <w:sz w:val="26"/>
                <w:szCs w:val="26"/>
              </w:rPr>
              <w:t xml:space="preserve"> kể từ ngày nhận được đầy đủ hồ sơ theo quy định tại Thông tư này, Ngân hàng Nhà nước chi nhánh nơi dự kiến đặt trụ sở chi nhánh, phòng giao dịch có văn bản gửi ý kiến: </w:t>
            </w:r>
          </w:p>
          <w:p w14:paraId="37316724"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(i) Ngân hàng Nhà nước chi nhánh nơi chi nhánh, phòng giao dịch hiện đang đặt trụ sở về phương án giải quyết các tài sản, quyền, nghĩa vụ và các lợi ích liên quan và lý do thay đổi địa điểm; </w:t>
            </w:r>
          </w:p>
          <w:p w14:paraId="7D4EA99D"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(ii) Ủy ban nhân dân tỉnh, thành phố trực thuộc Trung ương nơi dự kiến đặt trụ sở chi nhánh về sự cần thiết có thêm chi nhánh trên địa bàn trong trường hợp thay đổi địa điểm đặt trụ sở chi nhánh ở trong nước giữa các tỉnh, thành phố trực thuộc Trung ương. </w:t>
            </w:r>
          </w:p>
          <w:p w14:paraId="4DCDEE8F"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c) Trong thời hạn 05 ngày làm việc kể từ ngày nhận được văn bản đề nghị của Ngân hàng Nhà nước chi nhánh nơi dự kiến đặt trụ sở chi nhánh, phòng giao dịch, Ngân hàng nhà nước chi nhánh nơi chi nhánh, phòng giao dịch hiện đang đặt trụ sở, Ủy ban nhân dân tỉnh, thành phố trực thuộc Trung ương nơi dự kiến đặt trụ sở chi nhánh có ý kiến bằng văn bản về các nội dung được đề nghị; </w:t>
            </w:r>
          </w:p>
          <w:p w14:paraId="7045CDF8" w14:textId="77777777" w:rsidR="007747A3" w:rsidRPr="007747A3" w:rsidRDefault="007747A3" w:rsidP="003C42A7">
            <w:pPr>
              <w:spacing w:after="0" w:line="240" w:lineRule="auto"/>
              <w:jc w:val="both"/>
              <w:rPr>
                <w:rFonts w:ascii="Times New Roman" w:eastAsia="Times New Roman" w:hAnsi="Times New Roman" w:cs="Times New Roman"/>
                <w:sz w:val="26"/>
                <w:szCs w:val="26"/>
              </w:rPr>
            </w:pPr>
            <w:r w:rsidRPr="007747A3">
              <w:rPr>
                <w:rFonts w:ascii="Times New Roman" w:eastAsia="Times New Roman" w:hAnsi="Times New Roman" w:cs="Times New Roman"/>
                <w:sz w:val="26"/>
                <w:szCs w:val="26"/>
              </w:rPr>
              <w:t xml:space="preserve">d) Trong thời hạn </w:t>
            </w:r>
            <w:r w:rsidRPr="007747A3">
              <w:rPr>
                <w:rFonts w:ascii="Times New Roman" w:eastAsia="Times New Roman" w:hAnsi="Times New Roman" w:cs="Times New Roman"/>
                <w:i/>
                <w:sz w:val="26"/>
                <w:szCs w:val="26"/>
              </w:rPr>
              <w:t xml:space="preserve">5 ngày làm việc </w:t>
            </w:r>
            <w:r w:rsidRPr="007747A3">
              <w:rPr>
                <w:rFonts w:ascii="Times New Roman" w:eastAsia="Times New Roman" w:hAnsi="Times New Roman" w:cs="Times New Roman"/>
                <w:sz w:val="26"/>
                <w:szCs w:val="26"/>
              </w:rPr>
              <w:t>kể từ ngày nhận đầy đủ ý kiến tham gia của các đơn vị, Ngân hàng Nhà nước chi nhánh nơi ngân hàng thương mại dự kiến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14:paraId="1435B598" w14:textId="40FBA41F" w:rsidR="004D5BB9" w:rsidRPr="00D621E8" w:rsidRDefault="004D5BB9" w:rsidP="003C42A7">
            <w:pPr>
              <w:spacing w:after="0" w:line="240" w:lineRule="auto"/>
              <w:jc w:val="both"/>
              <w:rPr>
                <w:rFonts w:ascii="Times New Roman" w:eastAsia="Times New Roman" w:hAnsi="Times New Roman" w:cs="Times New Roman"/>
                <w:sz w:val="26"/>
                <w:szCs w:val="26"/>
              </w:rPr>
            </w:pPr>
          </w:p>
        </w:tc>
        <w:tc>
          <w:tcPr>
            <w:tcW w:w="4961" w:type="dxa"/>
          </w:tcPr>
          <w:p w14:paraId="5AFCDB74" w14:textId="317BDA91" w:rsidR="00E878AD" w:rsidRPr="00F3366B" w:rsidRDefault="007A6D81" w:rsidP="003C42A7">
            <w:pPr>
              <w:pStyle w:val="FootnoteTex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bổ sung đảm bảo rút ngắn thời gian giải quyết thủ tục hành chính từ 20 ngày làm việc xuống còn 13 ngày làm việc</w:t>
            </w:r>
            <w:r w:rsidR="00E878AD">
              <w:rPr>
                <w:rFonts w:ascii="Times New Roman" w:eastAsia="Times New Roman" w:hAnsi="Times New Roman" w:cs="Times New Roman"/>
                <w:sz w:val="26"/>
                <w:szCs w:val="26"/>
              </w:rPr>
              <w:t xml:space="preserve"> để thực hiện Quyết định số </w:t>
            </w:r>
            <w:r w:rsidR="00E878AD" w:rsidRPr="00F3366B">
              <w:rPr>
                <w:rFonts w:ascii="Times New Roman" w:eastAsia="Times New Roman" w:hAnsi="Times New Roman" w:cs="Times New Roman"/>
                <w:sz w:val="26"/>
                <w:szCs w:val="26"/>
              </w:rPr>
              <w:t>3539/QĐ-NHNN phê duyệt phương án tiếp tục cắt giảm thời gian giải quyết và đơn giản hóa TTHC liên quan đến hoạt động sản xuất, kinh doanh thuộc phạm vi chức năng quản lý của NHNN năm 2025.</w:t>
            </w:r>
          </w:p>
          <w:p w14:paraId="6B844236" w14:textId="66F63782" w:rsidR="004D5BB9" w:rsidRDefault="004D5BB9" w:rsidP="003C42A7">
            <w:pPr>
              <w:spacing w:after="0" w:line="240" w:lineRule="auto"/>
              <w:jc w:val="both"/>
              <w:rPr>
                <w:rFonts w:ascii="Times New Roman" w:eastAsia="Times New Roman" w:hAnsi="Times New Roman" w:cs="Times New Roman"/>
                <w:sz w:val="26"/>
                <w:szCs w:val="26"/>
              </w:rPr>
            </w:pPr>
          </w:p>
          <w:p w14:paraId="4BED0216"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1FEF083A" w14:textId="77777777" w:rsidTr="0025767F">
        <w:trPr>
          <w:trHeight w:val="438"/>
        </w:trPr>
        <w:tc>
          <w:tcPr>
            <w:tcW w:w="709" w:type="dxa"/>
            <w:vAlign w:val="center"/>
          </w:tcPr>
          <w:p w14:paraId="690D979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19.6</w:t>
            </w:r>
          </w:p>
        </w:tc>
        <w:tc>
          <w:tcPr>
            <w:tcW w:w="4536" w:type="dxa"/>
          </w:tcPr>
          <w:p w14:paraId="497D440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Ngân hàng thương mại có văn bản báo cáo Ngân hàng Nhà nước chi nhánh quy định tại khoản 4 Điều này hoặc điểm d khoản 5 Điều này về việc đáp ứng điều kiện quy định tại điểm a khoản 2 Điều này chậm nhất 07 ngày làm việc trước ngày dự kiến hoạt động tại địa điểm được chấp thuận. Trường hợp thay đổi địa điểm đặt trụ sở chi nhánh, phòng giao dịch trước khi khai trương hoạt động, ngân hàng thương mại thực hiện theo quy định tại </w:t>
            </w:r>
            <w:bookmarkStart w:id="62" w:name="bookmark=id.36pgymk72u4" w:colFirst="0" w:colLast="0"/>
            <w:bookmarkEnd w:id="62"/>
            <w:r>
              <w:rPr>
                <w:rFonts w:ascii="Times New Roman" w:eastAsia="Times New Roman" w:hAnsi="Times New Roman" w:cs="Times New Roman"/>
                <w:sz w:val="26"/>
                <w:szCs w:val="26"/>
              </w:rPr>
              <w:t>khoản 2 Điều 15 Thông tư này.</w:t>
            </w:r>
          </w:p>
        </w:tc>
        <w:tc>
          <w:tcPr>
            <w:tcW w:w="4536" w:type="dxa"/>
          </w:tcPr>
          <w:p w14:paraId="328089F0" w14:textId="6788FCDD" w:rsidR="00785F9F" w:rsidRPr="009737B7" w:rsidRDefault="00785F9F" w:rsidP="003C42A7">
            <w:pPr>
              <w:widowControl w:val="0"/>
              <w:spacing w:after="0" w:line="240" w:lineRule="auto"/>
              <w:ind w:firstLine="26"/>
              <w:jc w:val="both"/>
              <w:rPr>
                <w:rFonts w:ascii="Times New Roman" w:hAnsi="Times New Roman" w:cs="Times New Roman"/>
                <w:i/>
                <w:sz w:val="26"/>
                <w:szCs w:val="26"/>
              </w:rPr>
            </w:pPr>
            <w:r w:rsidRPr="009737B7">
              <w:rPr>
                <w:rFonts w:ascii="Times New Roman" w:hAnsi="Times New Roman" w:cs="Times New Roman"/>
                <w:sz w:val="26"/>
                <w:szCs w:val="26"/>
              </w:rPr>
              <w:t xml:space="preserve">5. Ngân hàng thương mại có văn bản báo cáo Ngân hàng Nhà nước chi nhánh quy định tại khoản 3 Điều này hoặc điểm d khoản 4 Điều này về việc đáp ứng yêu cầu quy định tại </w:t>
            </w:r>
            <w:r w:rsidRPr="009737B7">
              <w:rPr>
                <w:rFonts w:ascii="Times New Roman" w:hAnsi="Times New Roman" w:cs="Times New Roman"/>
                <w:i/>
                <w:sz w:val="26"/>
                <w:szCs w:val="26"/>
              </w:rPr>
              <w:t>điểm a, b, c, d, đ khoản 1 Điều 15 Thông tư này</w:t>
            </w:r>
            <w:r w:rsidRPr="009737B7">
              <w:rPr>
                <w:rFonts w:ascii="Times New Roman" w:hAnsi="Times New Roman" w:cs="Times New Roman"/>
                <w:sz w:val="26"/>
                <w:szCs w:val="26"/>
              </w:rPr>
              <w:t xml:space="preserve"> chậm nhất 07 ngày làm việc trước ngày dự kiến hoạt động tại địa điểm được chấp thuận. </w:t>
            </w:r>
            <w:r w:rsidRPr="009737B7">
              <w:rPr>
                <w:rFonts w:ascii="Times New Roman" w:hAnsi="Times New Roman" w:cs="Times New Roman"/>
                <w:i/>
                <w:sz w:val="26"/>
                <w:szCs w:val="26"/>
              </w:rPr>
              <w:t xml:space="preserve">Trong thời hạn 5 ngày làm việc kể từ ngày nhận được văn bản của ngân hàng thương mại quy định tại Điều này, Ngân hàng Nhà nước chi nhánh khu vực kiểm tra việc đáp ứng các yêu cầu này và có văn bản xác nhận việc đáp ứng </w:t>
            </w:r>
            <w:r w:rsidR="00B45834" w:rsidRPr="009737B7">
              <w:rPr>
                <w:rFonts w:ascii="Times New Roman" w:hAnsi="Times New Roman" w:cs="Times New Roman"/>
                <w:i/>
                <w:sz w:val="26"/>
                <w:szCs w:val="26"/>
              </w:rPr>
              <w:t>yêu cầu</w:t>
            </w:r>
            <w:r w:rsidRPr="009737B7">
              <w:rPr>
                <w:rFonts w:ascii="Times New Roman" w:hAnsi="Times New Roman" w:cs="Times New Roman"/>
                <w:i/>
                <w:sz w:val="26"/>
                <w:szCs w:val="26"/>
              </w:rPr>
              <w:t xml:space="preserve"> hoặc không đáp ứng </w:t>
            </w:r>
            <w:r w:rsidR="00B45834" w:rsidRPr="009737B7">
              <w:rPr>
                <w:rFonts w:ascii="Times New Roman" w:hAnsi="Times New Roman" w:cs="Times New Roman"/>
                <w:i/>
                <w:sz w:val="26"/>
                <w:szCs w:val="26"/>
              </w:rPr>
              <w:t>yêu cầu</w:t>
            </w:r>
            <w:r w:rsidRPr="009737B7">
              <w:rPr>
                <w:rFonts w:ascii="Times New Roman" w:hAnsi="Times New Roman" w:cs="Times New Roman"/>
                <w:i/>
                <w:sz w:val="26"/>
                <w:szCs w:val="26"/>
              </w:rPr>
              <w:t xml:space="preserve"> gửi ngân hàng thương mại. </w:t>
            </w:r>
          </w:p>
          <w:p w14:paraId="65A6FDDB" w14:textId="182A44C8" w:rsidR="004D5BB9" w:rsidRPr="007747A3" w:rsidRDefault="00A133E0" w:rsidP="003C42A7">
            <w:pPr>
              <w:spacing w:after="0" w:line="240" w:lineRule="auto"/>
              <w:jc w:val="both"/>
              <w:rPr>
                <w:rFonts w:ascii="Times New Roman" w:eastAsia="Times New Roman" w:hAnsi="Times New Roman" w:cs="Times New Roman"/>
                <w:i/>
                <w:iCs/>
                <w:sz w:val="26"/>
                <w:szCs w:val="26"/>
              </w:rPr>
            </w:pPr>
            <w:r w:rsidRPr="00A133E0">
              <w:rPr>
                <w:rFonts w:ascii="Times New Roman" w:eastAsia="Times New Roman" w:hAnsi="Times New Roman" w:cs="Times New Roman"/>
                <w:i/>
                <w:iCs/>
                <w:sz w:val="26"/>
                <w:szCs w:val="26"/>
              </w:rPr>
              <w:t>Việc thực hiện thay đổi địa điểm đặt trụ sở chi nhánh, phòng giao dịch trước khi khai trương hoạt động được thực hiện theo quy định tại khoản 1, 2, 3 Điều này và khoản 2, 3 Điều 15 Thông tư này.</w:t>
            </w:r>
          </w:p>
        </w:tc>
        <w:tc>
          <w:tcPr>
            <w:tcW w:w="4961" w:type="dxa"/>
          </w:tcPr>
          <w:p w14:paraId="55831707" w14:textId="13FD80BC" w:rsidR="000103A6" w:rsidRPr="00AC005A" w:rsidRDefault="00B45834"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Bổ sung quy định NHNN chi nhánh khu vực kiểm tra việc</w:t>
            </w:r>
            <w:r w:rsidR="00B71E99">
              <w:rPr>
                <w:rFonts w:ascii="Times New Roman" w:eastAsia="Times New Roman" w:hAnsi="Times New Roman" w:cs="Times New Roman"/>
                <w:sz w:val="26"/>
                <w:szCs w:val="26"/>
              </w:rPr>
              <w:t xml:space="preserve"> đáp ứng các yêu cầu của trụ sở và có văn bản xác nhận để p</w:t>
            </w:r>
            <w:r w:rsidR="0083251D">
              <w:rPr>
                <w:rFonts w:ascii="Times New Roman" w:eastAsia="Times New Roman" w:hAnsi="Times New Roman" w:cs="Times New Roman"/>
                <w:sz w:val="26"/>
                <w:szCs w:val="26"/>
              </w:rPr>
              <w:t xml:space="preserve">hù hợp với </w:t>
            </w:r>
            <w:r w:rsidR="000103A6">
              <w:rPr>
                <w:rFonts w:ascii="Times New Roman" w:eastAsia="Times New Roman" w:hAnsi="Times New Roman" w:cs="Times New Roman"/>
                <w:sz w:val="26"/>
                <w:szCs w:val="26"/>
              </w:rPr>
              <w:t>Quyết định số 2070</w:t>
            </w:r>
            <w:r w:rsidR="000103A6" w:rsidRPr="00AC005A">
              <w:rPr>
                <w:rFonts w:ascii="Times New Roman" w:eastAsia="Times New Roman" w:hAnsi="Times New Roman" w:cs="Times New Roman"/>
                <w:sz w:val="26"/>
                <w:szCs w:val="26"/>
              </w:rPr>
              <w:t xml:space="preserve">/QĐ-TTg ngày 16/9/2025 phê duyệt phương án cắt giảm, đơn giản hóa thủ tục hành chính liên quan đến hoạt động sản xuất, kinh doanh thuộc phạm vi chức năng quản lý của NHNN VN. </w:t>
            </w:r>
          </w:p>
          <w:p w14:paraId="5265A16F" w14:textId="26AA3FFF" w:rsidR="00032284" w:rsidRPr="00032284" w:rsidRDefault="00032284" w:rsidP="003C42A7">
            <w:pPr>
              <w:spacing w:after="0" w:line="240" w:lineRule="auto"/>
              <w:jc w:val="both"/>
              <w:rPr>
                <w:rFonts w:ascii="Times New Roman" w:eastAsia="Times New Roman" w:hAnsi="Times New Roman" w:cs="Times New Roman"/>
                <w:color w:val="EE0000"/>
                <w:sz w:val="26"/>
                <w:szCs w:val="26"/>
              </w:rPr>
            </w:pPr>
          </w:p>
        </w:tc>
      </w:tr>
      <w:tr w:rsidR="004D5BB9" w14:paraId="75BD5964" w14:textId="77777777" w:rsidTr="0025767F">
        <w:trPr>
          <w:trHeight w:val="438"/>
        </w:trPr>
        <w:tc>
          <w:tcPr>
            <w:tcW w:w="709" w:type="dxa"/>
            <w:vAlign w:val="center"/>
          </w:tcPr>
          <w:p w14:paraId="301B57F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19.7</w:t>
            </w:r>
          </w:p>
        </w:tc>
        <w:tc>
          <w:tcPr>
            <w:tcW w:w="4536" w:type="dxa"/>
          </w:tcPr>
          <w:p w14:paraId="240954E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Trong thời hạn 12 tháng kể từ ngày Ngân hàng Nhà nước chi nhánh có văn bản chấp thuận, chi nhánh, phòng giao dịch của ngân hàng thương mại phải hoạt động tại địa điểm đã được chấp thuận. Quá thời hạn này mà ngân hàng thương mại không hoạt động theo địa điểm đã được chấp thuận, văn bản chấp thuận của Ngân hàng Nhà nước chi nhánh đương nhiên hết hiệu lực.</w:t>
            </w:r>
          </w:p>
          <w:p w14:paraId="1509E22E" w14:textId="77777777" w:rsidR="004D5BB9" w:rsidRDefault="004D5BB9" w:rsidP="003C42A7">
            <w:pPr>
              <w:spacing w:after="0" w:line="240" w:lineRule="auto"/>
              <w:jc w:val="both"/>
              <w:rPr>
                <w:rFonts w:ascii="Times New Roman" w:eastAsia="Times New Roman" w:hAnsi="Times New Roman" w:cs="Times New Roman"/>
                <w:sz w:val="26"/>
                <w:szCs w:val="26"/>
              </w:rPr>
            </w:pPr>
          </w:p>
        </w:tc>
        <w:tc>
          <w:tcPr>
            <w:tcW w:w="4536" w:type="dxa"/>
          </w:tcPr>
          <w:p w14:paraId="4BD67203" w14:textId="77777777" w:rsidR="0049029A" w:rsidRPr="0049029A" w:rsidRDefault="0049029A" w:rsidP="003C42A7">
            <w:pPr>
              <w:spacing w:after="0" w:line="240" w:lineRule="auto"/>
              <w:jc w:val="both"/>
              <w:rPr>
                <w:rFonts w:ascii="Times New Roman" w:eastAsia="Times New Roman" w:hAnsi="Times New Roman" w:cs="Times New Roman"/>
                <w:sz w:val="26"/>
                <w:szCs w:val="26"/>
              </w:rPr>
            </w:pPr>
            <w:r w:rsidRPr="0049029A">
              <w:rPr>
                <w:rFonts w:ascii="Times New Roman" w:eastAsia="Times New Roman" w:hAnsi="Times New Roman" w:cs="Times New Roman"/>
                <w:sz w:val="26"/>
                <w:szCs w:val="26"/>
              </w:rPr>
              <w:t>6. Trong thời hạn 12 tháng kể từ ngày Ngân hàng Nhà nước chi nhánh có văn bản chấp thuận, chi nhánh, phòng giao dịch của ngân hàng thương mại phải hoạt động tại địa điểm đã được chấp thuận. Quá thời hạn này mà ngân hàng thương mại không hoạt động theo địa điểm đã được chấp thuận, văn bản chấp thuận của Ngân hàng Nhà nước chi nhánh đương nhiên hết hiệu lực.</w:t>
            </w:r>
          </w:p>
          <w:p w14:paraId="496A011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02B85C6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D588C42" w14:textId="77777777" w:rsidTr="0025767F">
        <w:trPr>
          <w:trHeight w:val="438"/>
        </w:trPr>
        <w:tc>
          <w:tcPr>
            <w:tcW w:w="709" w:type="dxa"/>
            <w:vAlign w:val="center"/>
          </w:tcPr>
          <w:p w14:paraId="7C1B553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19.8</w:t>
            </w:r>
          </w:p>
        </w:tc>
        <w:tc>
          <w:tcPr>
            <w:tcW w:w="4536" w:type="dxa"/>
          </w:tcPr>
          <w:p w14:paraId="3FA090D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Trường hợp thay đổi địa chỉ đặt trụ sở chi nhánh ở trong nước, phòng giao dịch nhưng không phát sinh thay đổi địa điểm, ngân hàng thương mại có văn bản thông báo Ngân hàng Nhà nước chi nhánh nơi đặt trụ sở chi nhánh ở trong nước, phòng giao dịch về việc thay đổi thông tin về địa chỉ đặt trụ sở chi nhánh ở trong nước, phòng giao dịch trong thời hạn 07 ngày kể từ ngày thực hiện thay đổi.</w:t>
            </w:r>
          </w:p>
        </w:tc>
        <w:tc>
          <w:tcPr>
            <w:tcW w:w="4536" w:type="dxa"/>
          </w:tcPr>
          <w:p w14:paraId="0DE0958B" w14:textId="6458E03A" w:rsidR="004D5BB9" w:rsidRDefault="0049029A" w:rsidP="003C42A7">
            <w:pPr>
              <w:spacing w:after="0" w:line="240" w:lineRule="auto"/>
              <w:jc w:val="both"/>
              <w:rPr>
                <w:rFonts w:ascii="Times New Roman" w:eastAsia="Times New Roman" w:hAnsi="Times New Roman" w:cs="Times New Roman"/>
                <w:sz w:val="26"/>
                <w:szCs w:val="26"/>
              </w:rPr>
            </w:pPr>
            <w:r w:rsidRPr="0049029A">
              <w:rPr>
                <w:rFonts w:ascii="Times New Roman" w:eastAsia="Times New Roman" w:hAnsi="Times New Roman" w:cs="Times New Roman"/>
                <w:sz w:val="26"/>
                <w:szCs w:val="26"/>
              </w:rPr>
              <w:t>7. Trường hợp thay đổi địa chỉ đặt trụ sở chi nhánh ở trong nước, phòng giao dịch nhưng không phát sinh thay đổi địa điểm, ngân hàng thương mại có văn bản thông báo Ng</w:t>
            </w:r>
            <w:bookmarkStart w:id="63" w:name="bookmark=id.9924p3lrrcf3" w:colFirst="0" w:colLast="0"/>
            <w:bookmarkEnd w:id="63"/>
            <w:r w:rsidRPr="0049029A">
              <w:rPr>
                <w:rFonts w:ascii="Times New Roman" w:eastAsia="Times New Roman" w:hAnsi="Times New Roman" w:cs="Times New Roman"/>
                <w:sz w:val="26"/>
                <w:szCs w:val="26"/>
              </w:rPr>
              <w:t>ân hàng Nhà nước chi nhánh nơi đặt trụ sở chi nhánh ở trong nước, phòng giao dịch về việc thay đổi thông tin về địa chỉ đặt trụ sở chi nhánh ở trong nước, phòng giao dịch trong thời hạn 07 ngày kể từ ngày thực hiện thay đổi.</w:t>
            </w:r>
          </w:p>
          <w:p w14:paraId="7BD5B362"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504FB827"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112A713" w14:textId="77777777" w:rsidTr="0025767F">
        <w:trPr>
          <w:trHeight w:val="438"/>
        </w:trPr>
        <w:tc>
          <w:tcPr>
            <w:tcW w:w="709" w:type="dxa"/>
            <w:vAlign w:val="center"/>
          </w:tcPr>
          <w:p w14:paraId="69097C8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w:t>
            </w:r>
          </w:p>
        </w:tc>
        <w:tc>
          <w:tcPr>
            <w:tcW w:w="4536" w:type="dxa"/>
          </w:tcPr>
          <w:p w14:paraId="2BFACB2A"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20. Thay đổi tên, địa điểm đặt trụ sở văn phòng đại diện, đơn vị sự nghiệp ở trong nước; chi nhánh, văn phòng đại diện, ngân hàng con ở nước ngoài</w:t>
            </w:r>
          </w:p>
        </w:tc>
        <w:tc>
          <w:tcPr>
            <w:tcW w:w="4536" w:type="dxa"/>
          </w:tcPr>
          <w:p w14:paraId="4F50E3B9"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64" w:name="bookmark=id.ml9s7xxehq2n" w:colFirst="0" w:colLast="0"/>
            <w:bookmarkEnd w:id="64"/>
            <w:r>
              <w:rPr>
                <w:rFonts w:ascii="Times New Roman" w:eastAsia="Times New Roman" w:hAnsi="Times New Roman" w:cs="Times New Roman"/>
                <w:b/>
                <w:sz w:val="26"/>
                <w:szCs w:val="26"/>
              </w:rPr>
              <w:t>Điều 20. Thay đổi tên, địa điểm đặt trụ sở văn phòng đại diện, đơn vị sự nghiệp ở trong nước; chi nhánh, văn phòng đại diện, ngân hàng con ở nước ngoài</w:t>
            </w:r>
          </w:p>
          <w:p w14:paraId="6D3D056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5905080C"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72BD710" w14:textId="77777777" w:rsidTr="0025767F">
        <w:trPr>
          <w:trHeight w:val="527"/>
        </w:trPr>
        <w:tc>
          <w:tcPr>
            <w:tcW w:w="709" w:type="dxa"/>
            <w:vAlign w:val="center"/>
          </w:tcPr>
          <w:p w14:paraId="33A06144" w14:textId="77777777" w:rsidR="004D5BB9" w:rsidRDefault="004D5BB9" w:rsidP="003C42A7">
            <w:pPr>
              <w:spacing w:after="0" w:line="240" w:lineRule="auto"/>
              <w:jc w:val="center"/>
              <w:rPr>
                <w:rFonts w:ascii="Times New Roman" w:eastAsia="Times New Roman" w:hAnsi="Times New Roman" w:cs="Times New Roman"/>
                <w:b/>
                <w:sz w:val="26"/>
                <w:szCs w:val="26"/>
              </w:rPr>
            </w:pPr>
          </w:p>
          <w:p w14:paraId="2AC02D9E" w14:textId="77777777" w:rsidR="004D5BB9" w:rsidRDefault="007A6D81" w:rsidP="003C42A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20.1</w:t>
            </w:r>
          </w:p>
        </w:tc>
        <w:tc>
          <w:tcPr>
            <w:tcW w:w="4536" w:type="dxa"/>
          </w:tcPr>
          <w:p w14:paraId="29A2DDE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thay đổi tên, địa điểm đặt trụ sở văn phòng đại diện, đơn vị sự nghiệp ở trong nước; chi nhánh, văn phòng đại diện, ngân hàng con ở nước ngoài.</w:t>
            </w:r>
          </w:p>
        </w:tc>
        <w:tc>
          <w:tcPr>
            <w:tcW w:w="4536" w:type="dxa"/>
          </w:tcPr>
          <w:p w14:paraId="6A3FD328" w14:textId="1AF3D1A9" w:rsidR="004D5BB9" w:rsidRPr="00C62C38"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quyết định việc thay đổi tên, địa điểm đặt trụ sở văn phòng đại diện, đơn vị sự nghiệp ở trong nước; chi nhánh, văn phòng đại diện, ngân hàng con ở nước ngoài.</w:t>
            </w:r>
          </w:p>
        </w:tc>
        <w:tc>
          <w:tcPr>
            <w:tcW w:w="4961" w:type="dxa"/>
          </w:tcPr>
          <w:p w14:paraId="2D948E82"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9737B7" w:rsidRPr="009737B7" w14:paraId="7C4BAFFC" w14:textId="77777777" w:rsidTr="0025767F">
        <w:trPr>
          <w:trHeight w:val="527"/>
        </w:trPr>
        <w:tc>
          <w:tcPr>
            <w:tcW w:w="709" w:type="dxa"/>
            <w:vAlign w:val="center"/>
          </w:tcPr>
          <w:p w14:paraId="27E63F61" w14:textId="77777777" w:rsidR="004D5BB9" w:rsidRPr="009737B7" w:rsidRDefault="007A6D81" w:rsidP="003C42A7">
            <w:pPr>
              <w:spacing w:after="0" w:line="240" w:lineRule="auto"/>
              <w:jc w:val="center"/>
              <w:rPr>
                <w:rFonts w:ascii="Times New Roman" w:eastAsia="Times New Roman" w:hAnsi="Times New Roman" w:cs="Times New Roman"/>
                <w:b/>
                <w:sz w:val="26"/>
                <w:szCs w:val="26"/>
              </w:rPr>
            </w:pPr>
            <w:r w:rsidRPr="009737B7">
              <w:rPr>
                <w:rFonts w:ascii="Times New Roman" w:eastAsia="Times New Roman" w:hAnsi="Times New Roman" w:cs="Times New Roman"/>
                <w:b/>
                <w:sz w:val="26"/>
                <w:szCs w:val="26"/>
              </w:rPr>
              <w:t>20.2</w:t>
            </w:r>
          </w:p>
        </w:tc>
        <w:tc>
          <w:tcPr>
            <w:tcW w:w="4536" w:type="dxa"/>
          </w:tcPr>
          <w:p w14:paraId="471A396A" w14:textId="77777777" w:rsidR="004D5BB9" w:rsidRPr="009737B7" w:rsidRDefault="007A6D81" w:rsidP="003C42A7">
            <w:pPr>
              <w:spacing w:after="0" w:line="240" w:lineRule="auto"/>
              <w:jc w:val="both"/>
              <w:rPr>
                <w:rFonts w:ascii="Times New Roman" w:eastAsia="Times New Roman" w:hAnsi="Times New Roman" w:cs="Times New Roman"/>
                <w:sz w:val="26"/>
                <w:szCs w:val="26"/>
              </w:rPr>
            </w:pPr>
            <w:r w:rsidRPr="009737B7">
              <w:rPr>
                <w:rFonts w:ascii="Times New Roman" w:eastAsia="Times New Roman" w:hAnsi="Times New Roman" w:cs="Times New Roman"/>
                <w:sz w:val="26"/>
                <w:szCs w:val="26"/>
              </w:rPr>
              <w:t>2. Trong thời hạn 05 ngày làm việc kể từ ngày văn phòng đại diện, đơn vị sự nghiệp ở trong nước; chi nhánh, văn phòng đại diện, ngân hàng con ở nước ngoài hoạt động theo tên, địa điểm đặt trụ sở mới, ngân hàng thương mại có văn bản báo cáo Ngân hàng Nhà nước (Cục Quản lý, giám sát tổ chức tín dụng) và Ngân hàng Nhà nước chi nhánh nơi đặt văn phòng đại diện, đơn vị sự nghiệp ở trong nước về việc thay đổi này. Văn bản báo cáo về việc thay đổi tên, địa điểm của văn phòng đại diện bao gồm thông tin về tên, thông tin về địa chỉ của văn phòng đại diện.</w:t>
            </w:r>
          </w:p>
          <w:p w14:paraId="541974CB" w14:textId="77777777" w:rsidR="004D5BB9" w:rsidRPr="009737B7" w:rsidRDefault="007A6D81" w:rsidP="003C42A7">
            <w:pPr>
              <w:spacing w:after="0" w:line="240" w:lineRule="auto"/>
              <w:jc w:val="both"/>
              <w:rPr>
                <w:rFonts w:ascii="Times New Roman" w:eastAsia="Times New Roman" w:hAnsi="Times New Roman" w:cs="Times New Roman"/>
                <w:sz w:val="26"/>
                <w:szCs w:val="26"/>
              </w:rPr>
            </w:pPr>
            <w:r w:rsidRPr="009737B7">
              <w:rPr>
                <w:rFonts w:ascii="Times New Roman" w:eastAsia="Times New Roman" w:hAnsi="Times New Roman" w:cs="Times New Roman"/>
                <w:sz w:val="26"/>
                <w:szCs w:val="26"/>
              </w:rPr>
              <w:t>Trường hợp thay đổi địa điểm đặt trụ sở văn phòng đại diện, đơn vị sự nghiệp ở trong nước khác địa bàn tỉnh, thành phố trực thuộc Trung ương, ngân hàng thương mại có trách nhiệm báo cáo Ngân hàng Nhà nước chi nhánh nơi đặt trụ sở văn phòng đại diện, đơn vị sự nghiệp trước đây và nơi đặt trụ sở văn phòng đại diện, đơn vị sự nghiệp mới</w:t>
            </w:r>
          </w:p>
        </w:tc>
        <w:tc>
          <w:tcPr>
            <w:tcW w:w="4536" w:type="dxa"/>
          </w:tcPr>
          <w:p w14:paraId="4D877C95" w14:textId="77777777" w:rsidR="00DA56D8" w:rsidRPr="009737B7" w:rsidRDefault="00DA56D8" w:rsidP="003C42A7">
            <w:pPr>
              <w:spacing w:after="0" w:line="240" w:lineRule="auto"/>
              <w:jc w:val="both"/>
              <w:rPr>
                <w:rFonts w:ascii="Times New Roman" w:eastAsia="Times New Roman" w:hAnsi="Times New Roman" w:cs="Times New Roman"/>
                <w:sz w:val="26"/>
                <w:szCs w:val="26"/>
              </w:rPr>
            </w:pPr>
            <w:bookmarkStart w:id="65" w:name="_heading=h.5au78l1dttjb" w:colFirst="0" w:colLast="0"/>
            <w:bookmarkEnd w:id="65"/>
            <w:r w:rsidRPr="009737B7">
              <w:rPr>
                <w:rFonts w:ascii="Times New Roman" w:eastAsia="Times New Roman" w:hAnsi="Times New Roman" w:cs="Times New Roman"/>
                <w:sz w:val="26"/>
                <w:szCs w:val="26"/>
              </w:rPr>
              <w:t xml:space="preserve">2. Trong thời hạn 05 ngày làm việc kể từ ngày văn phòng đại diện, đơn vị sự nghiệp ở trong nước; chi nhánh, văn phòng đại diện, ngân hàng con ở nước ngoài hoạt động theo tên, địa điểm đặt trụ sở mới </w:t>
            </w:r>
            <w:r w:rsidRPr="009737B7">
              <w:rPr>
                <w:rFonts w:ascii="Times New Roman" w:eastAsia="Times New Roman" w:hAnsi="Times New Roman" w:cs="Times New Roman"/>
                <w:i/>
                <w:sz w:val="26"/>
                <w:szCs w:val="26"/>
              </w:rPr>
              <w:t>hoặc thay đổi địa chỉ mà không thay đổi địa điểm đặt trụ sở văn phòng đại diện ở trong nước</w:t>
            </w:r>
            <w:r w:rsidRPr="009737B7">
              <w:rPr>
                <w:rFonts w:ascii="Times New Roman" w:eastAsia="Times New Roman" w:hAnsi="Times New Roman" w:cs="Times New Roman"/>
                <w:sz w:val="26"/>
                <w:szCs w:val="26"/>
              </w:rPr>
              <w:t>, ngân hàng thương mại có văn bản báo cáo Ngân hàng Nhà nước (Cục Quản lý, giám sát tổ chức tín dụng) và Ngân hàng Nhà nước chi nhánh nơi đặt văn phòng đại diện, đơn vị sự nghiệp ở trong nước về việc thay đổi này. Văn bản báo cáo về việc thay đổi tên, địa điểm của văn phòng đại diện bao gồm thông tin về tên, thông tin về địa chỉ của văn phòng đại diện.</w:t>
            </w:r>
          </w:p>
          <w:p w14:paraId="458B47B9" w14:textId="77777777" w:rsidR="004D5BB9" w:rsidRPr="009737B7" w:rsidRDefault="007A6D81" w:rsidP="003C42A7">
            <w:pPr>
              <w:spacing w:after="0" w:line="240" w:lineRule="auto"/>
              <w:jc w:val="both"/>
              <w:rPr>
                <w:rFonts w:ascii="Times New Roman" w:eastAsia="Times New Roman" w:hAnsi="Times New Roman" w:cs="Times New Roman"/>
                <w:sz w:val="26"/>
                <w:szCs w:val="26"/>
              </w:rPr>
            </w:pPr>
            <w:r w:rsidRPr="009737B7">
              <w:rPr>
                <w:rFonts w:ascii="Times New Roman" w:eastAsia="Times New Roman" w:hAnsi="Times New Roman" w:cs="Times New Roman"/>
                <w:sz w:val="26"/>
                <w:szCs w:val="26"/>
              </w:rPr>
              <w:t>Trường hợp thay đổi địa điểm đặt trụ sở văn phòng đại diện, đơn vị sự nghiệp ở trong nước khác địa bàn tỉnh, thành phố trực thuộc Trung ương, ngân hàng thương mại có trách nhiệm báo cáo Ngân hàng Nhà nước chi nhánh nơi đặt trụ sở văn phòng đại diện, đơn vị sự nghiệp trước đây và nơi đặt trụ sở văn phòng đại diện, đơn vị sự nghiệp mới.</w:t>
            </w:r>
          </w:p>
          <w:p w14:paraId="0B4B63BF" w14:textId="77777777" w:rsidR="004D5BB9" w:rsidRPr="009737B7"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096D4208" w14:textId="38CDFD0B" w:rsidR="004D5BB9" w:rsidRPr="009737B7" w:rsidRDefault="00DA56D8" w:rsidP="003C42A7">
            <w:pPr>
              <w:spacing w:after="0" w:line="240" w:lineRule="auto"/>
              <w:ind w:firstLine="317"/>
              <w:rPr>
                <w:rFonts w:ascii="Times New Roman" w:eastAsia="Times New Roman" w:hAnsi="Times New Roman" w:cs="Times New Roman"/>
                <w:iCs/>
                <w:sz w:val="26"/>
                <w:szCs w:val="26"/>
              </w:rPr>
            </w:pPr>
            <w:r w:rsidRPr="009737B7">
              <w:rPr>
                <w:rFonts w:ascii="Times New Roman" w:eastAsia="Times New Roman" w:hAnsi="Times New Roman" w:cs="Times New Roman"/>
                <w:sz w:val="26"/>
                <w:szCs w:val="26"/>
              </w:rPr>
              <w:t>Bổ sung quy định “</w:t>
            </w:r>
            <w:r w:rsidRPr="009737B7">
              <w:rPr>
                <w:rFonts w:ascii="Times New Roman" w:eastAsia="Times New Roman" w:hAnsi="Times New Roman" w:cs="Times New Roman"/>
                <w:i/>
                <w:sz w:val="26"/>
                <w:szCs w:val="26"/>
              </w:rPr>
              <w:t>hoặc thay đổi địa chỉ mà không thay đổi địa điểm đặt trụ sở vă</w:t>
            </w:r>
            <w:r w:rsidR="00241556" w:rsidRPr="009737B7">
              <w:rPr>
                <w:rFonts w:ascii="Times New Roman" w:eastAsia="Times New Roman" w:hAnsi="Times New Roman" w:cs="Times New Roman"/>
                <w:i/>
                <w:sz w:val="26"/>
                <w:szCs w:val="26"/>
              </w:rPr>
              <w:t xml:space="preserve">n phòng đại diện ở trong nước” </w:t>
            </w:r>
            <w:r w:rsidR="00241556" w:rsidRPr="009737B7">
              <w:rPr>
                <w:rFonts w:ascii="Times New Roman" w:eastAsia="Times New Roman" w:hAnsi="Times New Roman" w:cs="Times New Roman"/>
                <w:sz w:val="26"/>
                <w:szCs w:val="26"/>
              </w:rPr>
              <w:t xml:space="preserve">để </w:t>
            </w:r>
            <w:r w:rsidR="00392EF2" w:rsidRPr="009737B7">
              <w:rPr>
                <w:rFonts w:ascii="Times New Roman" w:eastAsia="Times New Roman" w:hAnsi="Times New Roman" w:cs="Times New Roman"/>
                <w:sz w:val="26"/>
                <w:szCs w:val="26"/>
              </w:rPr>
              <w:t xml:space="preserve">phù hợp với thực tiễn phát sinh. </w:t>
            </w:r>
          </w:p>
          <w:p w14:paraId="3F8AE4CE" w14:textId="77777777" w:rsidR="00032284" w:rsidRPr="009737B7" w:rsidRDefault="00032284" w:rsidP="003C42A7">
            <w:pPr>
              <w:spacing w:after="0" w:line="240" w:lineRule="auto"/>
              <w:ind w:firstLine="317"/>
              <w:rPr>
                <w:rFonts w:ascii="Times New Roman" w:eastAsia="Times New Roman" w:hAnsi="Times New Roman" w:cs="Times New Roman"/>
                <w:iCs/>
                <w:sz w:val="26"/>
                <w:szCs w:val="26"/>
              </w:rPr>
            </w:pPr>
          </w:p>
          <w:p w14:paraId="4E7879A5" w14:textId="77777777" w:rsidR="00032284" w:rsidRPr="009737B7" w:rsidRDefault="00032284" w:rsidP="003C42A7">
            <w:pPr>
              <w:spacing w:after="0" w:line="240" w:lineRule="auto"/>
              <w:ind w:firstLine="317"/>
              <w:rPr>
                <w:rFonts w:ascii="Times New Roman" w:eastAsia="Times New Roman" w:hAnsi="Times New Roman" w:cs="Times New Roman"/>
                <w:iCs/>
                <w:sz w:val="26"/>
                <w:szCs w:val="26"/>
              </w:rPr>
            </w:pPr>
          </w:p>
          <w:p w14:paraId="7EDF7B5D" w14:textId="77777777" w:rsidR="00032284" w:rsidRPr="009737B7" w:rsidRDefault="00032284" w:rsidP="003C42A7">
            <w:pPr>
              <w:spacing w:after="0" w:line="240" w:lineRule="auto"/>
              <w:ind w:firstLine="317"/>
              <w:rPr>
                <w:rFonts w:ascii="Times New Roman" w:eastAsia="Times New Roman" w:hAnsi="Times New Roman" w:cs="Times New Roman"/>
                <w:iCs/>
                <w:sz w:val="26"/>
                <w:szCs w:val="26"/>
              </w:rPr>
            </w:pPr>
          </w:p>
          <w:p w14:paraId="663E3A33" w14:textId="4B4B72BF" w:rsidR="00032284" w:rsidRPr="009737B7" w:rsidRDefault="00032284" w:rsidP="003C42A7">
            <w:pPr>
              <w:spacing w:after="0" w:line="240" w:lineRule="auto"/>
              <w:ind w:firstLine="317"/>
              <w:rPr>
                <w:rFonts w:ascii="Times New Roman" w:eastAsia="Times New Roman" w:hAnsi="Times New Roman" w:cs="Times New Roman"/>
                <w:iCs/>
                <w:sz w:val="26"/>
                <w:szCs w:val="26"/>
              </w:rPr>
            </w:pPr>
          </w:p>
        </w:tc>
      </w:tr>
      <w:tr w:rsidR="004D5BB9" w14:paraId="04D792E3" w14:textId="77777777" w:rsidTr="0025767F">
        <w:trPr>
          <w:trHeight w:val="527"/>
        </w:trPr>
        <w:tc>
          <w:tcPr>
            <w:tcW w:w="709" w:type="dxa"/>
            <w:vAlign w:val="center"/>
          </w:tcPr>
          <w:p w14:paraId="7EAB413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p>
        </w:tc>
        <w:tc>
          <w:tcPr>
            <w:tcW w:w="4536" w:type="dxa"/>
          </w:tcPr>
          <w:p w14:paraId="0AF2DA8B"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21. Thay đổi tên chi nhánh, phòng giao dịch, văn phòng đại diện, đơn vị sự nghiệp ở trong nước; chi nhánh, văn phòng đại diện, ngân hàng con ở nước ngoài trong trường hợp tổ chức lại ngân hàng thương mại</w:t>
            </w:r>
          </w:p>
        </w:tc>
        <w:tc>
          <w:tcPr>
            <w:tcW w:w="4536" w:type="dxa"/>
          </w:tcPr>
          <w:p w14:paraId="21B6B315"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66" w:name="bookmark=id.tax8coza52n5" w:colFirst="0" w:colLast="0"/>
            <w:bookmarkEnd w:id="66"/>
            <w:r>
              <w:rPr>
                <w:rFonts w:ascii="Times New Roman" w:eastAsia="Times New Roman" w:hAnsi="Times New Roman" w:cs="Times New Roman"/>
                <w:b/>
                <w:sz w:val="26"/>
                <w:szCs w:val="26"/>
              </w:rPr>
              <w:t>Điều 21. Thay đổi tên chi nhánh, phòng giao dịch, văn phòng đại diện, đơn vị sự nghiệp ở trong nước; chi nhánh, văn phòng đại diện, ngân hàng con ở nước ngoài trong trường hợp tổ chức lại ngân hàng thương mại</w:t>
            </w:r>
          </w:p>
          <w:p w14:paraId="7900E30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32125870"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44D3FAD" w14:textId="77777777" w:rsidTr="0025767F">
        <w:trPr>
          <w:trHeight w:val="527"/>
        </w:trPr>
        <w:tc>
          <w:tcPr>
            <w:tcW w:w="709" w:type="dxa"/>
            <w:vAlign w:val="center"/>
          </w:tcPr>
          <w:p w14:paraId="5D2ACBE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21.1</w:t>
            </w:r>
          </w:p>
        </w:tc>
        <w:tc>
          <w:tcPr>
            <w:tcW w:w="4536" w:type="dxa"/>
          </w:tcPr>
          <w:p w14:paraId="4DDD5B0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thay đổi tên chi nhánh, phòng giao dịch, văn phòng đại diện, đơn vị sự nghiệp ở trong nước; chi nhánh, văn phòng đại diện, ngân hàng con ở nước ngoài trong trường hợp tổ chức lại ngân hàng thương mại thực hiện theo hướng dẫn của Ngân hàng Nhà nước về tổ chức lại tổ chức tín dụng.</w:t>
            </w:r>
          </w:p>
        </w:tc>
        <w:tc>
          <w:tcPr>
            <w:tcW w:w="4536" w:type="dxa"/>
          </w:tcPr>
          <w:p w14:paraId="3FF9C38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thay đổi tên chi nhánh, phòng giao dịch, văn phòng đại diện, đơn vị sự nghiệp ở trong nước; chi nhánh, văn phòng đại diện, ngân hàng con ở nước ngoài trong trường hợp tổ chức lại ngân hàng thương mại thực hiện theo hướng dẫn của Ngân hàng Nhà nước về tổ chức lại tổ chức tín dụng.</w:t>
            </w:r>
          </w:p>
          <w:p w14:paraId="6BCFF84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24747F8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59D2D62" w14:textId="77777777" w:rsidTr="0025767F">
        <w:trPr>
          <w:trHeight w:val="527"/>
        </w:trPr>
        <w:tc>
          <w:tcPr>
            <w:tcW w:w="709" w:type="dxa"/>
            <w:vAlign w:val="center"/>
          </w:tcPr>
          <w:p w14:paraId="42909D5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p>
        </w:tc>
        <w:tc>
          <w:tcPr>
            <w:tcW w:w="4536" w:type="dxa"/>
          </w:tcPr>
          <w:p w14:paraId="40F04BF3"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22. Thay đổi chi nhánh quản lý phòng giao dịch</w:t>
            </w:r>
          </w:p>
        </w:tc>
        <w:tc>
          <w:tcPr>
            <w:tcW w:w="4536" w:type="dxa"/>
          </w:tcPr>
          <w:p w14:paraId="5D9E781A"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67" w:name="bookmark=id.y0823udaxnpz" w:colFirst="0" w:colLast="0"/>
            <w:bookmarkEnd w:id="67"/>
            <w:r>
              <w:rPr>
                <w:rFonts w:ascii="Times New Roman" w:eastAsia="Times New Roman" w:hAnsi="Times New Roman" w:cs="Times New Roman"/>
                <w:b/>
                <w:sz w:val="26"/>
                <w:szCs w:val="26"/>
              </w:rPr>
              <w:t>Điều 22. Thay đổi chi nhánh quản lý phòng giao dịch</w:t>
            </w:r>
          </w:p>
          <w:p w14:paraId="23725A95"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509D780"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799E5BF8" w14:textId="77777777" w:rsidTr="0025767F">
        <w:trPr>
          <w:trHeight w:val="527"/>
        </w:trPr>
        <w:tc>
          <w:tcPr>
            <w:tcW w:w="709" w:type="dxa"/>
            <w:vAlign w:val="center"/>
          </w:tcPr>
          <w:p w14:paraId="49E2C10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22.1</w:t>
            </w:r>
          </w:p>
        </w:tc>
        <w:tc>
          <w:tcPr>
            <w:tcW w:w="4536" w:type="dxa"/>
          </w:tcPr>
          <w:p w14:paraId="1B13D46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Điều kiện thay đổi chi nhánh quản lý phòng giao dịch, bao gồm cả thay đổi trước khi khai trương hoạt động phòng giao dịch</w:t>
            </w:r>
          </w:p>
          <w:p w14:paraId="62C8495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Chi nhánh dự kiến tiếp nhận quản lý phòng giao dịch phải đáp ứng đầy đủ các điều kiện theo quy định tại khoản 3 Điều 11 Thông tư này.</w:t>
            </w:r>
          </w:p>
        </w:tc>
        <w:tc>
          <w:tcPr>
            <w:tcW w:w="4536" w:type="dxa"/>
          </w:tcPr>
          <w:p w14:paraId="1DDB1CE2" w14:textId="597CC7CF" w:rsidR="00392EF2" w:rsidRPr="009737B7" w:rsidRDefault="00392EF2" w:rsidP="003C42A7">
            <w:pPr>
              <w:widowControl w:val="0"/>
              <w:spacing w:after="0" w:line="240" w:lineRule="auto"/>
              <w:jc w:val="both"/>
              <w:rPr>
                <w:rFonts w:ascii="Times New Roman" w:hAnsi="Times New Roman" w:cs="Times New Roman"/>
                <w:sz w:val="26"/>
                <w:szCs w:val="26"/>
              </w:rPr>
            </w:pPr>
            <w:bookmarkStart w:id="68" w:name="_Hlk213196345"/>
            <w:r w:rsidRPr="009737B7">
              <w:rPr>
                <w:rFonts w:ascii="Times New Roman" w:hAnsi="Times New Roman" w:cs="Times New Roman"/>
                <w:sz w:val="26"/>
                <w:szCs w:val="26"/>
              </w:rPr>
              <w:t xml:space="preserve">1. Ngân hàng thương mại quyết định thay đổi chi nhánh quản lý phòng giao dịch </w:t>
            </w:r>
            <w:r w:rsidR="00E666F8" w:rsidRPr="00E666F8">
              <w:rPr>
                <w:rFonts w:ascii="Times New Roman" w:eastAsia="Times New Roman" w:hAnsi="Times New Roman" w:cs="Times New Roman"/>
                <w:i/>
                <w:sz w:val="26"/>
                <w:szCs w:val="26"/>
              </w:rPr>
              <w:t>khi đảm bảo các điều kiện quy định tại khoản 3 Điều 11 Thông tư này và</w:t>
            </w:r>
            <w:r w:rsidR="00E666F8" w:rsidRPr="00E666F8">
              <w:rPr>
                <w:rFonts w:ascii="Times New Roman" w:eastAsia="Times New Roman" w:hAnsi="Times New Roman" w:cs="Times New Roman"/>
                <w:sz w:val="28"/>
                <w:szCs w:val="28"/>
              </w:rPr>
              <w:t xml:space="preserve"> </w:t>
            </w:r>
            <w:r w:rsidRPr="009737B7">
              <w:rPr>
                <w:rFonts w:ascii="Times New Roman" w:hAnsi="Times New Roman" w:cs="Times New Roman"/>
                <w:sz w:val="26"/>
                <w:szCs w:val="26"/>
              </w:rPr>
              <w:t>có văn bản báo cáo Ngân hàng Nhà nước chi nhánh khu vực nơi đặt trụ sở chi nhánh trong thời hạn 05 ngày làm việc trước ngày ngân hàng thương mại thực hiện thay đổi chi nhánh quản lý phòng giao dịch. Văn bản báo cáo bao gồm tối thiểu các nội dung sau:</w:t>
            </w:r>
          </w:p>
          <w:p w14:paraId="79EFD361" w14:textId="77777777" w:rsidR="00392EF2" w:rsidRPr="009737B7" w:rsidRDefault="00392EF2" w:rsidP="003C42A7">
            <w:pPr>
              <w:widowControl w:val="0"/>
              <w:spacing w:after="0" w:line="240" w:lineRule="auto"/>
              <w:jc w:val="both"/>
              <w:rPr>
                <w:rFonts w:ascii="Times New Roman" w:hAnsi="Times New Roman" w:cs="Times New Roman"/>
                <w:sz w:val="26"/>
                <w:szCs w:val="26"/>
              </w:rPr>
            </w:pPr>
            <w:r w:rsidRPr="009737B7">
              <w:rPr>
                <w:rFonts w:ascii="Times New Roman" w:hAnsi="Times New Roman" w:cs="Times New Roman"/>
                <w:sz w:val="26"/>
                <w:szCs w:val="26"/>
              </w:rPr>
              <w:t>a) Tên, địa điểm đặt trụ sở chi nhánh đang quản lý và chi nhánh sẽ tiếp nhận quản lý phòng giao dịch;</w:t>
            </w:r>
          </w:p>
          <w:p w14:paraId="008D22CF" w14:textId="77777777" w:rsidR="00392EF2" w:rsidRPr="009737B7" w:rsidRDefault="00392EF2" w:rsidP="003C42A7">
            <w:pPr>
              <w:widowControl w:val="0"/>
              <w:spacing w:after="0" w:line="240" w:lineRule="auto"/>
              <w:jc w:val="both"/>
              <w:rPr>
                <w:rFonts w:ascii="Times New Roman" w:hAnsi="Times New Roman" w:cs="Times New Roman"/>
                <w:sz w:val="26"/>
                <w:szCs w:val="26"/>
              </w:rPr>
            </w:pPr>
            <w:r w:rsidRPr="009737B7">
              <w:rPr>
                <w:rFonts w:ascii="Times New Roman" w:hAnsi="Times New Roman" w:cs="Times New Roman"/>
                <w:sz w:val="26"/>
                <w:szCs w:val="26"/>
              </w:rPr>
              <w:t>b) Lý do thay đổi;</w:t>
            </w:r>
          </w:p>
          <w:p w14:paraId="417D0856" w14:textId="77777777" w:rsidR="00392EF2" w:rsidRPr="009737B7" w:rsidRDefault="00392EF2" w:rsidP="003C42A7">
            <w:pPr>
              <w:widowControl w:val="0"/>
              <w:spacing w:after="0" w:line="240" w:lineRule="auto"/>
              <w:jc w:val="both"/>
              <w:rPr>
                <w:rFonts w:ascii="Times New Roman" w:hAnsi="Times New Roman" w:cs="Times New Roman"/>
                <w:sz w:val="26"/>
                <w:szCs w:val="26"/>
              </w:rPr>
            </w:pPr>
            <w:r w:rsidRPr="009737B7">
              <w:rPr>
                <w:rFonts w:ascii="Times New Roman" w:hAnsi="Times New Roman" w:cs="Times New Roman"/>
                <w:sz w:val="26"/>
                <w:szCs w:val="26"/>
              </w:rPr>
              <w:t>c) Việc đáp ứng các điều kiện về chi nhánh quản lý phòng giao dịch quy định tại khoản 3 Điều 11 Thông tư này.</w:t>
            </w:r>
          </w:p>
          <w:p w14:paraId="74B59A5D" w14:textId="77777777" w:rsidR="00392EF2" w:rsidRPr="009737B7" w:rsidRDefault="00392EF2" w:rsidP="003C42A7">
            <w:pPr>
              <w:widowControl w:val="0"/>
              <w:spacing w:after="0" w:line="240" w:lineRule="auto"/>
              <w:jc w:val="both"/>
              <w:rPr>
                <w:rFonts w:ascii="Times New Roman" w:hAnsi="Times New Roman" w:cs="Times New Roman"/>
                <w:i/>
                <w:color w:val="000000"/>
                <w:sz w:val="26"/>
                <w:szCs w:val="26"/>
                <w:highlight w:val="white"/>
              </w:rPr>
            </w:pPr>
            <w:bookmarkStart w:id="69" w:name="_Hlk213196360"/>
            <w:bookmarkEnd w:id="68"/>
            <w:r w:rsidRPr="009737B7">
              <w:rPr>
                <w:rFonts w:ascii="Times New Roman" w:hAnsi="Times New Roman" w:cs="Times New Roman"/>
                <w:sz w:val="26"/>
                <w:szCs w:val="26"/>
              </w:rPr>
              <w:t xml:space="preserve">2. Trong thời hạn 5 ngày làm việc kể từ ngày ngân hàng thương mại thực hiện thay đổi chi nhánh quản lý phòng giao dịch, ngân hàng thương mại có </w:t>
            </w:r>
            <w:r w:rsidRPr="009737B7">
              <w:rPr>
                <w:rFonts w:ascii="Times New Roman" w:hAnsi="Times New Roman" w:cs="Times New Roman"/>
                <w:i/>
                <w:color w:val="000000"/>
                <w:sz w:val="26"/>
                <w:szCs w:val="26"/>
                <w:highlight w:val="white"/>
              </w:rPr>
              <w:t xml:space="preserve">văn bản báo cáo Ngân hàng Nhà nước chi nhánh khu vực nơi đặt trụ sở của chi nhánh quản lý phòng giao dịch về việc hoàn tất các thủ tục thay đổi chi nhánh quản lý phòng giao dịch, trong đó có các thông tin phải gửi sang cơ quan đăng ký kinh doanh. </w:t>
            </w:r>
          </w:p>
          <w:bookmarkEnd w:id="69"/>
          <w:p w14:paraId="5A580358" w14:textId="77777777" w:rsidR="004D5BB9" w:rsidRPr="009737B7" w:rsidRDefault="004D5BB9" w:rsidP="003C42A7">
            <w:pPr>
              <w:spacing w:after="0" w:line="240" w:lineRule="auto"/>
              <w:jc w:val="both"/>
              <w:rPr>
                <w:rFonts w:ascii="Times New Roman" w:eastAsia="Times New Roman" w:hAnsi="Times New Roman" w:cs="Times New Roman"/>
                <w:b/>
                <w:sz w:val="26"/>
                <w:szCs w:val="26"/>
              </w:rPr>
            </w:pPr>
          </w:p>
        </w:tc>
        <w:tc>
          <w:tcPr>
            <w:tcW w:w="4961" w:type="dxa"/>
          </w:tcPr>
          <w:p w14:paraId="53584219" w14:textId="5B6AC427" w:rsidR="00853201" w:rsidRPr="00C0285E" w:rsidRDefault="00853201" w:rsidP="003C42A7">
            <w:pPr>
              <w:spacing w:after="0" w:line="240" w:lineRule="auto"/>
              <w:ind w:firstLine="317"/>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Bỏ quy định </w:t>
            </w:r>
            <w:r w:rsidR="00392EF2">
              <w:rPr>
                <w:rFonts w:ascii="Times New Roman" w:eastAsia="Times New Roman" w:hAnsi="Times New Roman" w:cs="Times New Roman"/>
                <w:sz w:val="26"/>
                <w:szCs w:val="26"/>
              </w:rPr>
              <w:t xml:space="preserve">việc chấp thuận thủ tục thay đổi chi nhánh quản lý phòng giao dịch </w:t>
            </w:r>
            <w:r>
              <w:rPr>
                <w:rFonts w:ascii="Times New Roman" w:eastAsia="Times New Roman" w:hAnsi="Times New Roman" w:cs="Times New Roman"/>
                <w:sz w:val="26"/>
                <w:szCs w:val="26"/>
              </w:rPr>
              <w:t>tại Khoản 1 Điều 22 Thông tư 32/2024/TT-NHNN</w:t>
            </w:r>
            <w:r w:rsidR="00A10773">
              <w:rPr>
                <w:rFonts w:ascii="Times New Roman" w:eastAsia="Times New Roman" w:hAnsi="Times New Roman" w:cs="Times New Roman"/>
                <w:sz w:val="26"/>
                <w:szCs w:val="26"/>
              </w:rPr>
              <w:t xml:space="preserve"> và quy định theo hướng </w:t>
            </w:r>
            <w:r w:rsidR="0097688F">
              <w:rPr>
                <w:rFonts w:ascii="Times New Roman" w:eastAsia="Times New Roman" w:hAnsi="Times New Roman" w:cs="Times New Roman"/>
                <w:sz w:val="26"/>
                <w:szCs w:val="26"/>
              </w:rPr>
              <w:t>NHTM tự quyết định thay đổi chi nhánh quản lý phòng giao dịch và báo cáo NHNN chi nhánh khu vực</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Lý do</w:t>
            </w:r>
            <w:r w:rsidRPr="00C0285E">
              <w:rPr>
                <w:rFonts w:ascii="Times New Roman" w:eastAsia="Times New Roman" w:hAnsi="Times New Roman" w:cs="Times New Roman"/>
                <w:sz w:val="26"/>
                <w:szCs w:val="26"/>
                <w:lang w:val="en-US"/>
              </w:rPr>
              <w:t xml:space="preserve">: </w:t>
            </w:r>
            <w:r w:rsidR="00637B92">
              <w:rPr>
                <w:rFonts w:ascii="Times New Roman" w:eastAsia="Times New Roman" w:hAnsi="Times New Roman" w:cs="Times New Roman"/>
                <w:sz w:val="26"/>
                <w:szCs w:val="26"/>
                <w:lang w:val="en-US"/>
              </w:rPr>
              <w:t>Quy định này giảm thiểu thủ tục hành chính và tạo sự chủ động cho NHTM trong việc quản lý đơn vị mạng lưới</w:t>
            </w:r>
            <w:r w:rsidRPr="00C0285E">
              <w:rPr>
                <w:rFonts w:ascii="Times New Roman" w:eastAsia="Times New Roman" w:hAnsi="Times New Roman" w:cs="Times New Roman"/>
                <w:sz w:val="26"/>
                <w:szCs w:val="26"/>
                <w:lang w:val="en-US"/>
              </w:rPr>
              <w:t>.</w:t>
            </w:r>
          </w:p>
          <w:p w14:paraId="3595C396" w14:textId="285CC367" w:rsidR="00175262" w:rsidRPr="009737B7" w:rsidRDefault="00175262" w:rsidP="00175262">
            <w:pPr>
              <w:spacing w:after="0" w:line="240" w:lineRule="auto"/>
              <w:ind w:firstLine="317"/>
              <w:rPr>
                <w:rFonts w:ascii="Times New Roman" w:eastAsia="Times New Roman" w:hAnsi="Times New Roman" w:cs="Times New Roman"/>
                <w:iCs/>
                <w:sz w:val="26"/>
                <w:szCs w:val="26"/>
              </w:rPr>
            </w:pPr>
            <w:r w:rsidRPr="009737B7">
              <w:rPr>
                <w:rFonts w:ascii="Times New Roman" w:eastAsia="Times New Roman" w:hAnsi="Times New Roman" w:cs="Times New Roman"/>
                <w:sz w:val="26"/>
                <w:szCs w:val="26"/>
              </w:rPr>
              <w:t xml:space="preserve">Bổ sung quy định </w:t>
            </w:r>
            <w:r w:rsidRPr="00281D14">
              <w:rPr>
                <w:rFonts w:ascii="Times New Roman" w:eastAsia="Times New Roman" w:hAnsi="Times New Roman" w:cs="Times New Roman"/>
                <w:i/>
                <w:sz w:val="26"/>
                <w:szCs w:val="26"/>
              </w:rPr>
              <w:t>“</w:t>
            </w:r>
            <w:r w:rsidR="00E666F8" w:rsidRPr="00281D14">
              <w:rPr>
                <w:rFonts w:ascii="Times New Roman" w:hAnsi="Times New Roman" w:cs="Times New Roman"/>
                <w:i/>
                <w:sz w:val="26"/>
                <w:szCs w:val="26"/>
              </w:rPr>
              <w:t>khi đảm bảo các điều kiện quy định tại khoản 3 Điều 11 Thông tư này và</w:t>
            </w:r>
            <w:r w:rsidRPr="00281D14">
              <w:rPr>
                <w:rFonts w:ascii="Times New Roman" w:eastAsia="Times New Roman" w:hAnsi="Times New Roman" w:cs="Times New Roman"/>
                <w:i/>
                <w:sz w:val="26"/>
                <w:szCs w:val="26"/>
              </w:rPr>
              <w:t>”</w:t>
            </w:r>
            <w:r w:rsidRPr="009737B7">
              <w:rPr>
                <w:rFonts w:ascii="Times New Roman" w:eastAsia="Times New Roman" w:hAnsi="Times New Roman" w:cs="Times New Roman"/>
                <w:i/>
                <w:sz w:val="26"/>
                <w:szCs w:val="26"/>
              </w:rPr>
              <w:t xml:space="preserve"> </w:t>
            </w:r>
            <w:r w:rsidRPr="009737B7">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đảm bảo chặt chẽ về các điều kiện khi thay đổi chi nhánh quản lý PGD</w:t>
            </w:r>
            <w:r w:rsidRPr="009737B7">
              <w:rPr>
                <w:rFonts w:ascii="Times New Roman" w:eastAsia="Times New Roman" w:hAnsi="Times New Roman" w:cs="Times New Roman"/>
                <w:sz w:val="26"/>
                <w:szCs w:val="26"/>
              </w:rPr>
              <w:t xml:space="preserve">. </w:t>
            </w:r>
          </w:p>
          <w:p w14:paraId="7D853064" w14:textId="459AD7E2"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8C71026" w14:textId="77777777" w:rsidTr="0025767F">
        <w:trPr>
          <w:trHeight w:val="527"/>
        </w:trPr>
        <w:tc>
          <w:tcPr>
            <w:tcW w:w="709" w:type="dxa"/>
            <w:vAlign w:val="center"/>
          </w:tcPr>
          <w:p w14:paraId="4B3B2BC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22.2</w:t>
            </w:r>
          </w:p>
        </w:tc>
        <w:tc>
          <w:tcPr>
            <w:tcW w:w="4536" w:type="dxa"/>
          </w:tcPr>
          <w:p w14:paraId="380C81A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Hồ sơ</w:t>
            </w:r>
          </w:p>
          <w:p w14:paraId="52D6111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Văn bản của ngân hàng thương mại đề nghị thay đổi chi nhánh quản lý phòng giao dịch, bao gồm tối thiểu các nội dung sau:</w:t>
            </w:r>
          </w:p>
          <w:p w14:paraId="795ABF7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Lý do thay đổi;</w:t>
            </w:r>
          </w:p>
          <w:p w14:paraId="29708B8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Tên, địa điểm đặt trụ sở chi nhánh đang quản lý và chi nhánh sẽ tiếp nhận quản lý phòng giao dịch;</w:t>
            </w:r>
          </w:p>
          <w:p w14:paraId="5DA59C9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Tên, địa điểm đặt trụ sở phòng giao dịch đề nghị thay đổi chi nhánh quản lý.</w:t>
            </w:r>
          </w:p>
          <w:p w14:paraId="357487C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Nghị quyết hoặc quyết định của Hội đồng quản trị hoặc Hội đồng thành viên thông qua việc thay đổi chi nhánh quản lý phòng giao dịch.</w:t>
            </w:r>
          </w:p>
        </w:tc>
        <w:tc>
          <w:tcPr>
            <w:tcW w:w="4536" w:type="dxa"/>
          </w:tcPr>
          <w:p w14:paraId="5CE9E64E"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961" w:type="dxa"/>
          </w:tcPr>
          <w:p w14:paraId="1435388C" w14:textId="3BF67516"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0A89CA7" w14:textId="77777777" w:rsidTr="0025767F">
        <w:trPr>
          <w:trHeight w:val="527"/>
        </w:trPr>
        <w:tc>
          <w:tcPr>
            <w:tcW w:w="709" w:type="dxa"/>
            <w:vAlign w:val="center"/>
          </w:tcPr>
          <w:p w14:paraId="67C371F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22.3</w:t>
            </w:r>
          </w:p>
        </w:tc>
        <w:tc>
          <w:tcPr>
            <w:tcW w:w="4536" w:type="dxa"/>
          </w:tcPr>
          <w:p w14:paraId="4FF8341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Trình tự</w:t>
            </w:r>
          </w:p>
          <w:p w14:paraId="7FF295D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lập 01 bộ hồ sơ theo quy định tại Thông tư này gửi Ngân hàng Nhà nước chi nhánh nơi đặt trụ sở chi nhánh;</w:t>
            </w:r>
          </w:p>
          <w:p w14:paraId="186B4A4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Trong thời hạn 14 ngày làm việc kể từ ngày nhận được đầy đủ hồ sơ theo quy định tại Thông tư này, Ngân hàng Nhà nước chi nhánh nơi đặt trụ sở chi nhánh có văn bản hoặc trình Thống đốc Ngân hàng Nhà nước có văn bản chấp thuận hoặc không chấp thuận đề nghị của ngân hàng thương mại theo thẩm quyền quy định tại Điều 4 Thông tư này; trường hợp không chấp thuận, văn bản gửi ngân hàng thương mại nêu rõ lý do.</w:t>
            </w:r>
          </w:p>
        </w:tc>
        <w:tc>
          <w:tcPr>
            <w:tcW w:w="4536" w:type="dxa"/>
          </w:tcPr>
          <w:p w14:paraId="43CA8D2B" w14:textId="25284D73" w:rsidR="004D5BB9" w:rsidRDefault="004D5BB9" w:rsidP="003C42A7">
            <w:pPr>
              <w:spacing w:after="0" w:line="240" w:lineRule="auto"/>
              <w:jc w:val="both"/>
              <w:rPr>
                <w:rFonts w:ascii="Times New Roman" w:eastAsia="Times New Roman" w:hAnsi="Times New Roman" w:cs="Times New Roman"/>
                <w:sz w:val="26"/>
                <w:szCs w:val="26"/>
              </w:rPr>
            </w:pPr>
          </w:p>
          <w:p w14:paraId="4C96886E"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0E6B97BB" w14:textId="77777777" w:rsidR="004D5BB9" w:rsidRDefault="004D5BB9" w:rsidP="003C42A7">
            <w:pPr>
              <w:spacing w:after="0" w:line="240" w:lineRule="auto"/>
              <w:jc w:val="both"/>
              <w:rPr>
                <w:rFonts w:ascii="Times New Roman" w:eastAsia="Times New Roman" w:hAnsi="Times New Roman" w:cs="Times New Roman"/>
                <w:sz w:val="26"/>
                <w:szCs w:val="26"/>
              </w:rPr>
            </w:pPr>
          </w:p>
        </w:tc>
      </w:tr>
      <w:tr w:rsidR="004D5BB9" w14:paraId="751AB320" w14:textId="77777777" w:rsidTr="0025767F">
        <w:trPr>
          <w:trHeight w:val="527"/>
        </w:trPr>
        <w:tc>
          <w:tcPr>
            <w:tcW w:w="709" w:type="dxa"/>
            <w:vAlign w:val="center"/>
          </w:tcPr>
          <w:p w14:paraId="6F8E839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22.4</w:t>
            </w:r>
          </w:p>
        </w:tc>
        <w:tc>
          <w:tcPr>
            <w:tcW w:w="4536" w:type="dxa"/>
          </w:tcPr>
          <w:p w14:paraId="495B184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Trong thời hạn 06 tháng kể từ ngày có văn bản chấp thuận, ngân hàng thương mại phải hoàn tất các thủ tục thay đổi chi nhánh quản lý phòng giao dịch theo đúng quy định. Quá thời hạn này mà ngân hàng thương mại chưa hoàn tất các thủ tục thay đổi chi nhánh quản lý phòng giao dịch, văn bản chấp thuận quy định tại điểm b khoản 3 Điều này đương nhiên hết hiệu lực.</w:t>
            </w:r>
          </w:p>
        </w:tc>
        <w:tc>
          <w:tcPr>
            <w:tcW w:w="4536" w:type="dxa"/>
          </w:tcPr>
          <w:p w14:paraId="406B21E2"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vAlign w:val="center"/>
          </w:tcPr>
          <w:p w14:paraId="31A2B7B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p w14:paraId="4A6DE5EE"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71055FA7" w14:textId="77777777" w:rsidTr="0025767F">
        <w:trPr>
          <w:trHeight w:val="527"/>
        </w:trPr>
        <w:tc>
          <w:tcPr>
            <w:tcW w:w="709" w:type="dxa"/>
            <w:vAlign w:val="center"/>
          </w:tcPr>
          <w:p w14:paraId="1C56C06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22.5</w:t>
            </w:r>
          </w:p>
        </w:tc>
        <w:tc>
          <w:tcPr>
            <w:tcW w:w="4536" w:type="dxa"/>
          </w:tcPr>
          <w:p w14:paraId="471FC09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Trường hợp thay đổi chi nhánh quản lý do thay đổi phòng giao dịch giữa các tỉnh, thành phố trực thuộc Trung ương thực hiện theo quy định tại Điều 19 Thông tư này.</w:t>
            </w:r>
          </w:p>
        </w:tc>
        <w:tc>
          <w:tcPr>
            <w:tcW w:w="4536" w:type="dxa"/>
          </w:tcPr>
          <w:p w14:paraId="304251C1"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B471534" w14:textId="7B379156"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6884E76D" w14:textId="77777777" w:rsidTr="0025767F">
        <w:trPr>
          <w:trHeight w:val="527"/>
        </w:trPr>
        <w:tc>
          <w:tcPr>
            <w:tcW w:w="709" w:type="dxa"/>
            <w:vAlign w:val="center"/>
          </w:tcPr>
          <w:p w14:paraId="76337BE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w:t>
            </w:r>
          </w:p>
        </w:tc>
        <w:tc>
          <w:tcPr>
            <w:tcW w:w="4536" w:type="dxa"/>
          </w:tcPr>
          <w:p w14:paraId="302659D0"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23. Công bố thông tin về các nội dung thay đổi</w:t>
            </w:r>
          </w:p>
        </w:tc>
        <w:tc>
          <w:tcPr>
            <w:tcW w:w="4536" w:type="dxa"/>
          </w:tcPr>
          <w:p w14:paraId="4A50603F"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70" w:name="bookmark=id.9bc7k4o02i56" w:colFirst="0" w:colLast="0"/>
            <w:bookmarkEnd w:id="70"/>
            <w:r>
              <w:rPr>
                <w:rFonts w:ascii="Times New Roman" w:eastAsia="Times New Roman" w:hAnsi="Times New Roman" w:cs="Times New Roman"/>
                <w:b/>
                <w:sz w:val="26"/>
                <w:szCs w:val="26"/>
              </w:rPr>
              <w:t>Điều 23. Công bố thông tin về các nội dung thay đổi</w:t>
            </w:r>
          </w:p>
          <w:p w14:paraId="08892902"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10F6D638"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03A1FF0" w14:textId="77777777" w:rsidTr="0025767F">
        <w:trPr>
          <w:trHeight w:val="527"/>
        </w:trPr>
        <w:tc>
          <w:tcPr>
            <w:tcW w:w="709" w:type="dxa"/>
            <w:vAlign w:val="center"/>
          </w:tcPr>
          <w:p w14:paraId="4DAF2C9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23.1</w:t>
            </w:r>
          </w:p>
        </w:tc>
        <w:tc>
          <w:tcPr>
            <w:tcW w:w="4536" w:type="dxa"/>
          </w:tcPr>
          <w:p w14:paraId="544DAD1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Trong thời hạn 07 ngày làm việc trước ngày dự kiến khai trương hoạt động quy định tại Điều 15 Thông tư này hoặc trong thời hạn 07 ngày làm việc kể từ ngày nhận được văn bản chấp thuận của Ngân hàng Nhà nước chi nhánh theo quy định tại các khoản 4, 5 Điều 19 Thông tư này, ngân hàng thương mại phải thực hiện công bố thông tin sau đây:</w:t>
            </w:r>
          </w:p>
          <w:p w14:paraId="42F5185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Số, ngày, nội dung chấp thuận tại văn bản chấp thuận của Ngân hàng Nhà nước về thành lập chi nhánh, phòng giao dịch hoặc/và thay đổi địa điểm đặt trụ sở chi nhánh, phòng giao dịch;</w:t>
            </w:r>
          </w:p>
          <w:p w14:paraId="4FB410D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Tên, địa điểm, ngày dự kiến khai trương hoạt động hoặc tên, địa điểm cũ, địa điểm mới đặt trụ sở chi nhánh, phòng giao dịch và thông tin khác (nếu cần thiết).</w:t>
            </w:r>
          </w:p>
        </w:tc>
        <w:tc>
          <w:tcPr>
            <w:tcW w:w="4536" w:type="dxa"/>
          </w:tcPr>
          <w:p w14:paraId="49F78B6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Trong thời hạn 07 ngày làm việc trước ngày dự kiến khai trương hoạt động quy định tại </w:t>
            </w:r>
            <w:bookmarkStart w:id="71" w:name="bookmark=id.2d0gkkppr4jx" w:colFirst="0" w:colLast="0"/>
            <w:bookmarkEnd w:id="71"/>
            <w:r>
              <w:rPr>
                <w:rFonts w:ascii="Times New Roman" w:eastAsia="Times New Roman" w:hAnsi="Times New Roman" w:cs="Times New Roman"/>
                <w:sz w:val="26"/>
                <w:szCs w:val="26"/>
              </w:rPr>
              <w:t xml:space="preserve">Điều 15 Thông tư này hoặc trong thời hạn 07 ngày làm việc kể từ ngày nhận được văn bản chấp thuận của Ngân hàng Nhà nước chi nhánh theo quy định tại các </w:t>
            </w:r>
            <w:bookmarkStart w:id="72" w:name="bookmark=id.g2idxkucp7l" w:colFirst="0" w:colLast="0"/>
            <w:bookmarkEnd w:id="72"/>
            <w:r>
              <w:rPr>
                <w:rFonts w:ascii="Times New Roman" w:eastAsia="Times New Roman" w:hAnsi="Times New Roman" w:cs="Times New Roman"/>
                <w:sz w:val="26"/>
                <w:szCs w:val="26"/>
              </w:rPr>
              <w:t>khoản 4, 5 Điều 19 Thông tư này, ngân hàng thương mại phải thực hiện công bố thông tin sau đây:</w:t>
            </w:r>
          </w:p>
          <w:p w14:paraId="38ACEE0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Số, ngày, nội dung chấp thuận tại văn bản chấp thuận của Ngân hàng Nhà nước về thành lập chi nhánh, phòng giao dịch hoặc/và thay đổi địa điểm đặt trụ sở chi nhánh, phòng giao dịch;</w:t>
            </w:r>
          </w:p>
          <w:p w14:paraId="5D35428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Tên, địa điểm, ngày dự kiến khai trương hoạt động hoặc tên, địa điểm cũ, địa điểm mới đặt trụ sở chi nhánh, phòng giao dịch và thông tin khác (nếu cần thiết).</w:t>
            </w:r>
          </w:p>
        </w:tc>
        <w:tc>
          <w:tcPr>
            <w:tcW w:w="4961" w:type="dxa"/>
          </w:tcPr>
          <w:p w14:paraId="5F475FFC"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0C320FD" w14:textId="77777777" w:rsidTr="0025767F">
        <w:trPr>
          <w:trHeight w:val="527"/>
        </w:trPr>
        <w:tc>
          <w:tcPr>
            <w:tcW w:w="709" w:type="dxa"/>
            <w:vAlign w:val="center"/>
          </w:tcPr>
          <w:p w14:paraId="60E8086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23.2</w:t>
            </w:r>
          </w:p>
        </w:tc>
        <w:tc>
          <w:tcPr>
            <w:tcW w:w="4536" w:type="dxa"/>
          </w:tcPr>
          <w:p w14:paraId="4097964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Trong thời hạn 07 ngày làm việc kể từ ngày nhận được văn bản chấp thuận của Ngân hàng Nhà nước quy định tại Điều 22 Thông tư này, ngân hàng thương mại phải công bố nội dung gồm số, ngày, nội dung chấp thuận tại văn bản chấp thuận của Ngân hàng Nhà nước.</w:t>
            </w:r>
          </w:p>
        </w:tc>
        <w:tc>
          <w:tcPr>
            <w:tcW w:w="4536" w:type="dxa"/>
          </w:tcPr>
          <w:p w14:paraId="126C545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Trong thời hạn 07 ngày làm việc kể từ ngày nhận được văn bản chấp thuận của Ngân hàng Nhà nước quy định tại </w:t>
            </w:r>
            <w:bookmarkStart w:id="73" w:name="bookmark=id.62cw236f3tjx" w:colFirst="0" w:colLast="0"/>
            <w:bookmarkEnd w:id="73"/>
            <w:r>
              <w:rPr>
                <w:rFonts w:ascii="Times New Roman" w:eastAsia="Times New Roman" w:hAnsi="Times New Roman" w:cs="Times New Roman"/>
                <w:sz w:val="26"/>
                <w:szCs w:val="26"/>
              </w:rPr>
              <w:t>Điều 22 Thông tư này, ngân hàng thương mại phải công bố nội dung gồm số, ngày, nội dung chấp thuận tại văn bản chấp thuận của Ngân hàng Nhà nước.</w:t>
            </w:r>
          </w:p>
          <w:p w14:paraId="60EB884E"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46D9133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5F8D130" w14:textId="77777777" w:rsidTr="0025767F">
        <w:trPr>
          <w:trHeight w:val="527"/>
        </w:trPr>
        <w:tc>
          <w:tcPr>
            <w:tcW w:w="709" w:type="dxa"/>
            <w:vAlign w:val="center"/>
          </w:tcPr>
          <w:p w14:paraId="28D554F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23.3</w:t>
            </w:r>
          </w:p>
        </w:tc>
        <w:tc>
          <w:tcPr>
            <w:tcW w:w="4536" w:type="dxa"/>
          </w:tcPr>
          <w:p w14:paraId="1B2A47E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Trong thời hạn 07 ngày làm việc kể từ ngày thực hiện thay đổi theo quy định tại điểm b khoản 4 Điều 4, Điều 17, 18, khoản 8 Điều 19, 20, 21 Thông tư này, ngân hàng thương mại phải công bố quyết định của ngân hàng thương mại về các nội dung này.</w:t>
            </w:r>
          </w:p>
        </w:tc>
        <w:tc>
          <w:tcPr>
            <w:tcW w:w="4536" w:type="dxa"/>
          </w:tcPr>
          <w:p w14:paraId="4015222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Trong thời hạn 07 ngày làm việc kể từ ngày thực hiện thay đổi theo quy định tại </w:t>
            </w:r>
            <w:bookmarkStart w:id="74" w:name="bookmark=id.j4o94y1fm5xg" w:colFirst="0" w:colLast="0"/>
            <w:bookmarkEnd w:id="74"/>
            <w:r>
              <w:rPr>
                <w:rFonts w:ascii="Times New Roman" w:eastAsia="Times New Roman" w:hAnsi="Times New Roman" w:cs="Times New Roman"/>
                <w:sz w:val="26"/>
                <w:szCs w:val="26"/>
              </w:rPr>
              <w:t xml:space="preserve">điểm b khoản 4 Điều 4, Điều 17, 18, </w:t>
            </w:r>
            <w:bookmarkStart w:id="75" w:name="bookmark=id.9pdxn48bfz98" w:colFirst="0" w:colLast="0"/>
            <w:bookmarkEnd w:id="75"/>
            <w:r>
              <w:rPr>
                <w:rFonts w:ascii="Times New Roman" w:eastAsia="Times New Roman" w:hAnsi="Times New Roman" w:cs="Times New Roman"/>
                <w:sz w:val="26"/>
                <w:szCs w:val="26"/>
              </w:rPr>
              <w:t>khoản 8 Điều 19, 20, 21 Thông tư này, ngân hàng thương mại phải công bố quyết định của ngân hàng thương mại về các nội dung này.</w:t>
            </w:r>
          </w:p>
          <w:p w14:paraId="05CC7669"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0FE742C2"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B7CAA99" w14:textId="77777777" w:rsidTr="0025767F">
        <w:trPr>
          <w:trHeight w:val="527"/>
        </w:trPr>
        <w:tc>
          <w:tcPr>
            <w:tcW w:w="709" w:type="dxa"/>
            <w:vAlign w:val="center"/>
          </w:tcPr>
          <w:p w14:paraId="257DE79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23.4</w:t>
            </w:r>
          </w:p>
        </w:tc>
        <w:tc>
          <w:tcPr>
            <w:tcW w:w="4536" w:type="dxa"/>
          </w:tcPr>
          <w:p w14:paraId="6A298A4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Ngân hàng thương mại phải công bố các thông tin quy định tại các khoản 1, 2, 3 Điều này trên trang thông tin điện tử của ngân hàng thương mại, trụ sở chi nhánh ở trong nước, phòng giao dịch có liên quan của ngân hàng thương mại.</w:t>
            </w:r>
          </w:p>
        </w:tc>
        <w:tc>
          <w:tcPr>
            <w:tcW w:w="4536" w:type="dxa"/>
          </w:tcPr>
          <w:p w14:paraId="56ABAA0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Ngân hàng thương mại phải công bố các thông tin quy định tại các khoản 1, 2, 3 Điều này trên trang thông tin điện tử của ngân hàng thương mại, trụ sở chi nhánh ở trong nước, phòng giao dịch có liên quan của ngân hàng thương mại.</w:t>
            </w:r>
          </w:p>
          <w:p w14:paraId="12A5AFC6"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954F660"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1A48188" w14:textId="77777777" w:rsidTr="0025767F">
        <w:trPr>
          <w:trHeight w:val="527"/>
        </w:trPr>
        <w:tc>
          <w:tcPr>
            <w:tcW w:w="709" w:type="dxa"/>
            <w:vAlign w:val="center"/>
          </w:tcPr>
          <w:p w14:paraId="08A994D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23.5</w:t>
            </w:r>
          </w:p>
        </w:tc>
        <w:tc>
          <w:tcPr>
            <w:tcW w:w="4536" w:type="dxa"/>
          </w:tcPr>
          <w:p w14:paraId="6CBEB23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Ngân hàng thương mại phải gửi văn bản đề nghị Ngân hàng Nhà nước (Thời báo Ngân hàng) đăng tải trên Cổng thông tin điện tử của Ngân hàng Nhà nước, đăng tải trên 01 tờ báo in trong 03 số liên tiếp hoặc trên 01 báo điện tử của Việt Nam đối với các nội dung quy định tại khoản 1 Điều này. Trong thời hạn 03 ngày làm việc kể từ ngày nhận được văn bản đề nghị của ngân hàng thương mại, Ngân hàng Nhà nước (Thời báo Ngân hàng) thực hiện công bố thông tin trên Cổng thông tin điện tử của Ngân hàng Nhà nước.</w:t>
            </w:r>
          </w:p>
        </w:tc>
        <w:tc>
          <w:tcPr>
            <w:tcW w:w="4536" w:type="dxa"/>
          </w:tcPr>
          <w:p w14:paraId="6AC90E0D"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76" w:name="_heading=h.fgoae6y3rbky" w:colFirst="0" w:colLast="0"/>
            <w:bookmarkEnd w:id="76"/>
            <w:r>
              <w:rPr>
                <w:rFonts w:ascii="Times New Roman" w:eastAsia="Times New Roman" w:hAnsi="Times New Roman" w:cs="Times New Roman"/>
                <w:sz w:val="26"/>
                <w:szCs w:val="26"/>
              </w:rPr>
              <w:t>5. Ngân hàng thương mại phải gửi văn bản đề nghị Ngân hàng Nhà nước (Thời báo Ngân hàng) đăng tải trên Cổng thông tin điện tử của Ngân hàng Nhà nước, đăng tải trên 01 tờ báo in trong 03 số liên tiếp hoặc trên 01 báo điện tử của Việt Nam đối với các nội dung quy định tại khoản 1 Điều này. Trong thời hạn 03 ngày làm việc kể từ ngày nhận được văn bản đề nghị của ngân hàng thương mại, Ngân hàng Nhà nước (Thời báo Ngân hàng) thực hiện công bố thông tin trên Cổng thông tin điện tử của Ngân hàng Nhà nước.</w:t>
            </w:r>
          </w:p>
          <w:p w14:paraId="3E2CE99B"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5C0AB3E7"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6F138CC" w14:textId="77777777" w:rsidTr="0025767F">
        <w:trPr>
          <w:trHeight w:val="527"/>
        </w:trPr>
        <w:tc>
          <w:tcPr>
            <w:tcW w:w="709" w:type="dxa"/>
            <w:vAlign w:val="center"/>
          </w:tcPr>
          <w:p w14:paraId="3F0A055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tc>
        <w:tc>
          <w:tcPr>
            <w:tcW w:w="4536" w:type="dxa"/>
          </w:tcPr>
          <w:p w14:paraId="7E7C9B25"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24. Điều kiện chuyển đổi hình thức pháp lý ngân hàng con ở nước ngoài</w:t>
            </w:r>
          </w:p>
        </w:tc>
        <w:tc>
          <w:tcPr>
            <w:tcW w:w="4536" w:type="dxa"/>
          </w:tcPr>
          <w:p w14:paraId="0D58DCE5"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77" w:name="bookmark=id.e27t0si1387l" w:colFirst="0" w:colLast="0"/>
            <w:bookmarkEnd w:id="77"/>
            <w:r>
              <w:rPr>
                <w:rFonts w:ascii="Times New Roman" w:eastAsia="Times New Roman" w:hAnsi="Times New Roman" w:cs="Times New Roman"/>
                <w:b/>
                <w:sz w:val="26"/>
                <w:szCs w:val="26"/>
              </w:rPr>
              <w:t>Điều 24. Điều kiện chuyển đổi hình thức pháp lý ngân hàng con ở nước ngoài</w:t>
            </w:r>
          </w:p>
          <w:p w14:paraId="251EF9CF"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30625204"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4918CCAB" w14:textId="77777777" w:rsidTr="0025767F">
        <w:trPr>
          <w:trHeight w:val="527"/>
        </w:trPr>
        <w:tc>
          <w:tcPr>
            <w:tcW w:w="709" w:type="dxa"/>
            <w:vAlign w:val="center"/>
          </w:tcPr>
          <w:p w14:paraId="2F1CBFA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24.1</w:t>
            </w:r>
          </w:p>
        </w:tc>
        <w:tc>
          <w:tcPr>
            <w:tcW w:w="4536" w:type="dxa"/>
          </w:tcPr>
          <w:p w14:paraId="7CF23A5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Ngân hàng thương mại được chuyển đổi hình thức pháp lý ngân hàng con ở nước ngoài từ công ty trách nhiệm hữu hạn thành công ty cổ phần và ngược lại; công ty trách nhiệm hữu hạn một thành viên thành công ty trách nhiệm hữu hạn hai thành viên trở lên và ngược lại khi đáp ứng đầy đủ các điều kiện sau đây:</w:t>
            </w:r>
          </w:p>
          <w:p w14:paraId="73B439E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Các điều kiện quy định tại các điểm e và g khoản 1 Điều 6 Thông tư này.</w:t>
            </w:r>
          </w:p>
        </w:tc>
        <w:tc>
          <w:tcPr>
            <w:tcW w:w="4536" w:type="dxa"/>
          </w:tcPr>
          <w:p w14:paraId="641E0BC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Ngân hàng thương mại được chuyển đổi hình thức pháp lý ngân hàng con ở nước ngoài từ công ty trách nhiệm hữu hạn thành công ty cổ phần và ngược lại; công ty trách nhiệm hữu hạn một thành viên thành công ty trách nhiệm hữu hạn hai thành viên trở lên và ngược lại khi đáp ứng đầy đủ các điều kiện sau đây:</w:t>
            </w:r>
          </w:p>
          <w:p w14:paraId="6FB7192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Ngân hàng con của ngân hàng thương mại sau khi chuyển đổi hình thức pháp lý phải đảm bảo đáp ứng quy định tại </w:t>
            </w:r>
            <w:bookmarkStart w:id="78" w:name="bookmark=id.mkbdn4qcncu5" w:colFirst="0" w:colLast="0"/>
            <w:bookmarkEnd w:id="78"/>
            <w:r>
              <w:rPr>
                <w:rFonts w:ascii="Times New Roman" w:eastAsia="Times New Roman" w:hAnsi="Times New Roman" w:cs="Times New Roman"/>
                <w:sz w:val="26"/>
                <w:szCs w:val="26"/>
              </w:rPr>
              <w:t>khoản 7 Điều 3 Thông tư này.</w:t>
            </w:r>
          </w:p>
          <w:p w14:paraId="5E4BCB2C"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1CBE3C37"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0CBDBF8" w14:textId="77777777" w:rsidTr="0025767F">
        <w:trPr>
          <w:trHeight w:val="4056"/>
        </w:trPr>
        <w:tc>
          <w:tcPr>
            <w:tcW w:w="709" w:type="dxa"/>
            <w:vAlign w:val="center"/>
          </w:tcPr>
          <w:p w14:paraId="577088E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24.2</w:t>
            </w:r>
          </w:p>
        </w:tc>
        <w:tc>
          <w:tcPr>
            <w:tcW w:w="4536" w:type="dxa"/>
          </w:tcPr>
          <w:p w14:paraId="1341A68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Ngân hàng con của ngân hàng thương mại sau khi chuyển đổi hình thức pháp lý phải đảm bảo đáp ứng quy định tại khoản 7 Điều 3 Thông tư này.</w:t>
            </w:r>
          </w:p>
        </w:tc>
        <w:tc>
          <w:tcPr>
            <w:tcW w:w="4536" w:type="dxa"/>
          </w:tcPr>
          <w:p w14:paraId="589EF00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Trường hợp Ngân hàng thương mại tăng vốn tại ngân hàng con khi ngân hàng con chuyển đổi hình thức pháp lý, ngoài các điều kiện quy định tại khoản 1, 2 Điều này phải đáp ứng các điều kiện sau:</w:t>
            </w:r>
          </w:p>
          <w:p w14:paraId="646BD61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Các điều kiện quy định tại các </w:t>
            </w:r>
            <w:bookmarkStart w:id="79" w:name="bookmark=id.qaijq3nsvbo" w:colFirst="0" w:colLast="0"/>
            <w:bookmarkEnd w:id="79"/>
            <w:r>
              <w:rPr>
                <w:rFonts w:ascii="Times New Roman" w:eastAsia="Times New Roman" w:hAnsi="Times New Roman" w:cs="Times New Roman"/>
                <w:i/>
                <w:sz w:val="26"/>
                <w:szCs w:val="26"/>
              </w:rPr>
              <w:t>điểm b,c,d</w:t>
            </w:r>
            <w:r>
              <w:rPr>
                <w:rFonts w:ascii="Times New Roman" w:eastAsia="Times New Roman" w:hAnsi="Times New Roman" w:cs="Times New Roman"/>
                <w:sz w:val="26"/>
                <w:szCs w:val="26"/>
              </w:rPr>
              <w:t xml:space="preserve"> khoản 1 Điều 6 Thông tư này;</w:t>
            </w:r>
          </w:p>
          <w:p w14:paraId="1802545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Các điều kiện quy định tại các </w:t>
            </w:r>
            <w:bookmarkStart w:id="80" w:name="bookmark=id.xb9ost9k1gw9" w:colFirst="0" w:colLast="0"/>
            <w:bookmarkEnd w:id="80"/>
            <w:r>
              <w:rPr>
                <w:rFonts w:ascii="Times New Roman" w:eastAsia="Times New Roman" w:hAnsi="Times New Roman" w:cs="Times New Roman"/>
                <w:sz w:val="26"/>
                <w:szCs w:val="26"/>
              </w:rPr>
              <w:t>khoản 4, 5 Điều 9 Thông tư này.</w:t>
            </w:r>
          </w:p>
          <w:p w14:paraId="2C69F807"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85CF264"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15550B7" w14:textId="77777777" w:rsidTr="0025767F">
        <w:trPr>
          <w:trHeight w:val="527"/>
        </w:trPr>
        <w:tc>
          <w:tcPr>
            <w:tcW w:w="709" w:type="dxa"/>
            <w:vAlign w:val="center"/>
          </w:tcPr>
          <w:p w14:paraId="47C2737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24.3</w:t>
            </w:r>
          </w:p>
        </w:tc>
        <w:tc>
          <w:tcPr>
            <w:tcW w:w="4536" w:type="dxa"/>
          </w:tcPr>
          <w:p w14:paraId="09D462D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Trường hợp Ngân hàng thương mại tăng vốn tại ngân hàng con khi ngân hàng con chuyển đổi hình thức pháp lý, ngoài các điều kiện quy định tại khoản 1, 2 Điều này phải đáp ứng các điều kiện sau:</w:t>
            </w:r>
          </w:p>
          <w:p w14:paraId="33DFA37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Các điều kiện quy định tại các điểm a, c, d và đ khoản 1 Điều 6 Thông tư này;</w:t>
            </w:r>
          </w:p>
          <w:p w14:paraId="258E3D1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điều kiện quy định tại các khoản 4, 5 Điều 9 Thông tư này.</w:t>
            </w:r>
          </w:p>
        </w:tc>
        <w:tc>
          <w:tcPr>
            <w:tcW w:w="4536" w:type="dxa"/>
          </w:tcPr>
          <w:p w14:paraId="5CCB15D7"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7611BB8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B0D7A52" w14:textId="77777777" w:rsidTr="0025767F">
        <w:trPr>
          <w:trHeight w:val="527"/>
        </w:trPr>
        <w:tc>
          <w:tcPr>
            <w:tcW w:w="709" w:type="dxa"/>
            <w:vAlign w:val="center"/>
          </w:tcPr>
          <w:p w14:paraId="6106486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w:t>
            </w:r>
          </w:p>
        </w:tc>
        <w:tc>
          <w:tcPr>
            <w:tcW w:w="4536" w:type="dxa"/>
          </w:tcPr>
          <w:p w14:paraId="4913B184"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25. Hồ sơ đề nghị chấp thuận chuyển đổi hình thức pháp lý ngân hàng con ở nước ngoài</w:t>
            </w:r>
          </w:p>
        </w:tc>
        <w:tc>
          <w:tcPr>
            <w:tcW w:w="4536" w:type="dxa"/>
          </w:tcPr>
          <w:p w14:paraId="138DED99"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1" w:name="bookmark=id.bnq2epjud0p3" w:colFirst="0" w:colLast="0"/>
            <w:bookmarkEnd w:id="81"/>
            <w:r>
              <w:rPr>
                <w:rFonts w:ascii="Times New Roman" w:eastAsia="Times New Roman" w:hAnsi="Times New Roman" w:cs="Times New Roman"/>
                <w:b/>
                <w:sz w:val="26"/>
                <w:szCs w:val="26"/>
              </w:rPr>
              <w:t>Điều 25. Hồ sơ đề nghị chấp thuận chuyển đổi hình thức pháp lý ngân hàng con ở nước ngoài</w:t>
            </w:r>
          </w:p>
          <w:p w14:paraId="46E0B57D"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359F4B03"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0F8DDD55" w14:textId="77777777" w:rsidTr="0025767F">
        <w:trPr>
          <w:trHeight w:val="527"/>
        </w:trPr>
        <w:tc>
          <w:tcPr>
            <w:tcW w:w="709" w:type="dxa"/>
            <w:vAlign w:val="center"/>
          </w:tcPr>
          <w:p w14:paraId="0F1A798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25.1</w:t>
            </w:r>
          </w:p>
        </w:tc>
        <w:tc>
          <w:tcPr>
            <w:tcW w:w="4536" w:type="dxa"/>
          </w:tcPr>
          <w:p w14:paraId="05B4EC7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Văn bản của ngân hàng thương mại đề nghị Ngân hàng Nhà nước chấp thuận chuyển đổi hình thức pháp lý ngân hàng con ở nước ngoài.</w:t>
            </w:r>
          </w:p>
        </w:tc>
        <w:tc>
          <w:tcPr>
            <w:tcW w:w="4536" w:type="dxa"/>
          </w:tcPr>
          <w:p w14:paraId="08DF479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Văn bản của ngân hàng thương mại đề nghị Ngân hàng Nhà nước chấp thuận chuyển đổi hình thức pháp lý ngân hàng con ở nước ngoài.</w:t>
            </w:r>
          </w:p>
        </w:tc>
        <w:tc>
          <w:tcPr>
            <w:tcW w:w="4961" w:type="dxa"/>
          </w:tcPr>
          <w:p w14:paraId="78CA9A4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2D2BC61" w14:textId="77777777" w:rsidTr="0025767F">
        <w:trPr>
          <w:trHeight w:val="527"/>
        </w:trPr>
        <w:tc>
          <w:tcPr>
            <w:tcW w:w="709" w:type="dxa"/>
            <w:vAlign w:val="center"/>
          </w:tcPr>
          <w:p w14:paraId="5070AE4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25.2</w:t>
            </w:r>
          </w:p>
        </w:tc>
        <w:tc>
          <w:tcPr>
            <w:tcW w:w="4536" w:type="dxa"/>
          </w:tcPr>
          <w:p w14:paraId="0DDA3CE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Nghị quyết của Đại hội đồng cổ đông (đối với ngân hàng thương mại cổ phần); nghị quyết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chuyển đổi hình thức pháp lý ngân hàng con ở nước ngoài.</w:t>
            </w:r>
          </w:p>
        </w:tc>
        <w:tc>
          <w:tcPr>
            <w:tcW w:w="4536" w:type="dxa"/>
          </w:tcPr>
          <w:p w14:paraId="085E0C8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Nghị quyết của Đại hội đồng cổ đông (đối với ngân hàng thương mại cổ phần); nghị quyết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chuyển đổi hình thức pháp lý ngân hàng con ở nước ngoài.</w:t>
            </w:r>
          </w:p>
        </w:tc>
        <w:tc>
          <w:tcPr>
            <w:tcW w:w="4961" w:type="dxa"/>
          </w:tcPr>
          <w:p w14:paraId="1B12945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CCDD21C" w14:textId="77777777" w:rsidTr="0025767F">
        <w:trPr>
          <w:trHeight w:val="527"/>
        </w:trPr>
        <w:tc>
          <w:tcPr>
            <w:tcW w:w="709" w:type="dxa"/>
            <w:vAlign w:val="center"/>
          </w:tcPr>
          <w:p w14:paraId="5991B41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25.3</w:t>
            </w:r>
          </w:p>
        </w:tc>
        <w:tc>
          <w:tcPr>
            <w:tcW w:w="4536" w:type="dxa"/>
          </w:tcPr>
          <w:p w14:paraId="45B6FB4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Đề án chuyển đổi hình thức pháp lý ngân hàng con ở nước ngoài, trong đó phải có tối thiểu các nội dung sau:</w:t>
            </w:r>
          </w:p>
          <w:p w14:paraId="17D27E4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và bằng tiếng nước ngoài, tên viết tắt bằng tiếng Việt và bằng tiếng nước ngoài (nếu có);</w:t>
            </w:r>
          </w:p>
          <w:p w14:paraId="0142449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Địa điểm (tên quốc gia và địa chỉ cụ thể); </w:t>
            </w:r>
          </w:p>
          <w:p w14:paraId="664DA7B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Mức vốn đã cấp cho ngân hàng con ở nước ngoài; </w:t>
            </w:r>
          </w:p>
          <w:p w14:paraId="4C293D4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Nội dung hoạt động; thời hạn hoạt động; đối tượng khách hàng chính; </w:t>
            </w:r>
          </w:p>
          <w:p w14:paraId="651FB70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 Lý do chuyển đổi hình thức pháp lý; </w:t>
            </w:r>
          </w:p>
          <w:p w14:paraId="0CBCC41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Mức vốn dự kiến cấp thêm hoặc mức vốn giảm tại ngân hàng con ở nước ngoài khi chuyển đổi hình thức pháp lý; </w:t>
            </w:r>
          </w:p>
          <w:p w14:paraId="40BC2DB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Cơ cấu tổ chức và mạng lưới của ngân hàng con ở nước ngoài sau khi chuyển đổi hình thức pháp lý: Sơ đồ tổ chức gồm trụ sở chính, các phòng ban tại trụ sở chính; mạng lưới hoạt động của ngân hàng con ở nước ngoài (nếu có);</w:t>
            </w:r>
          </w:p>
          <w:p w14:paraId="0E33245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Thông tin pháp lý có liên quan: liệt kê các quy định có liên quan của nước sở tại về việc cho phép tổ chức tín dụng nước ngoài chuyển đổi hình thức pháp lý ngân hàng con ở nước sở tại đó (tên, số hiệu, ngày tháng của văn bản);</w:t>
            </w:r>
          </w:p>
          <w:p w14:paraId="5B0518E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Nghiên cứu khả thi: phân tích môi trường kinh doanh, thị trường mục tiêu, các cơ hội kinh doanh cần nắm bắt và kế hoạch chiếm lĩnh thị trường sau khi chuyển đổi hình thức pháp lý;</w:t>
            </w:r>
          </w:p>
          <w:p w14:paraId="6D99622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 Phương thức kiểm soát của ngân hàng thương mại đối với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3058801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Phương án kinh doanh dự kiến của ngân hàng con ở nước ngoài trong 03 năm đầu sau khi chuyển đổi hình thức pháp lý, trong đó tối thiểu bao gồm: dự kiến bảng cân đối kế toán; báo cáo kết quả kinh doanh; báo cáo lưu chuyển tiền tệ; căn cứ xây dựng phương án và thuyết minh khả năng thực hiện phương án trong từng năm;</w:t>
            </w:r>
          </w:p>
          <w:p w14:paraId="4E37A6A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 Tác động và hiệu quả dự kiến của việc chuyển đổi hình thức pháp lý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chuyển đổi hình thức pháp lý ngân hàng con ở nước ngoài;</w:t>
            </w:r>
          </w:p>
          <w:p w14:paraId="480272B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Phương án và biện pháp xử lý của ngân hàng thương mại trong trường hợp ngân hàng con ở nước ngoài có những ảnh hưởng nghiêm trọng đến ngân hàng thương mại;</w:t>
            </w:r>
          </w:p>
          <w:p w14:paraId="20F7F34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Thông tin thay đổi về thành viên góp vốn, cổ đông lớn; dự kiến số tiền góp vốn, tỷ lệ góp vốn, số cổ phần, tỷ lệ sở hữu cổ phần của các thành viên góp vốn, cổ đông lớn của ngân hàng con ở nước ngoài khi chuyển đổi hình thức pháp lý.</w:t>
            </w:r>
          </w:p>
        </w:tc>
        <w:tc>
          <w:tcPr>
            <w:tcW w:w="4536" w:type="dxa"/>
          </w:tcPr>
          <w:p w14:paraId="633DD7D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Đề án chuyển đổi hình thức pháp lý ngân hàng con ở nước ngoài, trong đó phải có tối thiểu các nội dung sau:</w:t>
            </w:r>
          </w:p>
          <w:p w14:paraId="568E518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Tên đầy đủ bằng tiếng Việt và bằng tiếng nước ngoài, tên viết tắt bằng tiếng Việt và bằng tiếng nước ngoài (nếu có);</w:t>
            </w:r>
          </w:p>
          <w:p w14:paraId="2CD9D27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Địa điểm (tên quốc gia và địa chỉ cụ thể); </w:t>
            </w:r>
          </w:p>
          <w:p w14:paraId="3B6C5B8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Mức vốn đã cấp cho ngân hàng con ở nước ngoài; </w:t>
            </w:r>
          </w:p>
          <w:p w14:paraId="47000F4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Nội dung hoạt động; thời hạn hoạt động; đối tượng khách hàng chính; </w:t>
            </w:r>
          </w:p>
          <w:p w14:paraId="6856EA5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 Lý do chuyển đổi hình thức pháp lý; </w:t>
            </w:r>
          </w:p>
          <w:p w14:paraId="6968D36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Mức vốn dự kiến cấp thêm hoặc mức vốn giảm tại ngân hàng con ở nước ngoài khi chuyển đổi hình thức pháp lý; </w:t>
            </w:r>
          </w:p>
          <w:p w14:paraId="7582574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 Cơ cấu tổ chức và mạng lưới của ngân hàng con ở nước ngoài sau khi chuyển đổi hình thức pháp lý: Sơ đồ tổ chức gồm trụ sở chính, các phòng ban tại trụ sở chính; mạng lưới hoạt động của ngân hàng con ở nước ngoài (nếu có);</w:t>
            </w:r>
          </w:p>
          <w:p w14:paraId="245A2DB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Thông tin pháp lý có liên quan: liệt kê các quy định có liên quan của nước sở tại về việc cho phép tổ chức tín dụng nước ngoài chuyển đổi hình thức pháp lý ngân hàng con ở nước sở tại đó (tên, số hiệu, ngày tháng của văn bản);</w:t>
            </w:r>
          </w:p>
          <w:p w14:paraId="329945F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Nghiên cứu khả thi: phân tích môi trường kinh doanh, thị trường mục tiêu, các cơ hội kinh doanh cần nắm bắt và kế hoạch chiếm lĩnh thị trường sau khi chuyển đổi hình thức pháp lý;</w:t>
            </w:r>
          </w:p>
          <w:p w14:paraId="3D1DBED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 Phương thức kiểm soát của ngân hàng thương mại đối với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14:paraId="392F1B1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 Phương án kinh doanh dự kiến của ngân hàng con ở nước ngoài trong 03 năm đầu sau khi chuyển đổi hình thức pháp lý, trong đó tối thiểu bao gồm: dự kiến bảng cân đối kế toán; báo cáo kết quả kinh doanh; báo cáo lưu chuyển tiền tệ; căn cứ xây dựng phương án và thuyết minh khả năng thực hiện phương án trong từng năm;</w:t>
            </w:r>
          </w:p>
          <w:p w14:paraId="5F2F2B2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 Tác động và hiệu quả dự kiến của việc chuyển đổi hình thức pháp lý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chuyển đổi hình thức pháp lý ngân hàng con ở nước ngoài;</w:t>
            </w:r>
          </w:p>
          <w:p w14:paraId="2F97634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Phương án và biện pháp xử lý của ngân hàng thương mại trong trường hợp ngân hàng con ở nước ngoài có những ảnh hưởng nghiêm trọng đến ngân hàng thương mại;</w:t>
            </w:r>
          </w:p>
          <w:p w14:paraId="5DC8EBD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Thông tin thay đổi về thành viên góp vốn, cổ đông lớn; dự kiến số tiền góp vốn, tỷ lệ góp vốn, số cổ phần, tỷ lệ sở hữu cổ phần của các thành viên góp vốn, cổ đông lớn của ngân hàng con ở nước ngoài khi chuyển đổi hình thức pháp lý.</w:t>
            </w:r>
          </w:p>
        </w:tc>
        <w:tc>
          <w:tcPr>
            <w:tcW w:w="4961" w:type="dxa"/>
          </w:tcPr>
          <w:p w14:paraId="000C8EC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29F2C59" w14:textId="77777777" w:rsidTr="0025767F">
        <w:trPr>
          <w:trHeight w:val="527"/>
        </w:trPr>
        <w:tc>
          <w:tcPr>
            <w:tcW w:w="709" w:type="dxa"/>
            <w:vAlign w:val="center"/>
          </w:tcPr>
          <w:p w14:paraId="7F02855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25.4</w:t>
            </w:r>
          </w:p>
        </w:tc>
        <w:tc>
          <w:tcPr>
            <w:tcW w:w="4536" w:type="dxa"/>
          </w:tcPr>
          <w:p w14:paraId="1EC33EBE"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Các văn bản khác chứng minh việc đáp ứng các điều kiện chuyển đổi hình thức pháp lý ngân hàng con ở nước ngoài theo quy định tại Điều 24 Thông tư này.</w:t>
            </w:r>
          </w:p>
        </w:tc>
        <w:tc>
          <w:tcPr>
            <w:tcW w:w="4536" w:type="dxa"/>
          </w:tcPr>
          <w:p w14:paraId="434ABF89" w14:textId="77777777" w:rsidR="004D5BB9" w:rsidRDefault="007A6D81" w:rsidP="003C42A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Các văn bản khác chứng minh việc đáp ứng các điều kiện chuyển đổi hình thức pháp lý ngân hàng con ở nước ngoài theo quy định tại </w:t>
            </w:r>
            <w:bookmarkStart w:id="82" w:name="bookmark=id.mj90q7p075lh" w:colFirst="0" w:colLast="0"/>
            <w:bookmarkEnd w:id="82"/>
            <w:r>
              <w:rPr>
                <w:rFonts w:ascii="Times New Roman" w:eastAsia="Times New Roman" w:hAnsi="Times New Roman" w:cs="Times New Roman"/>
                <w:sz w:val="26"/>
                <w:szCs w:val="26"/>
              </w:rPr>
              <w:t>Điều 24 Thông tư này.</w:t>
            </w:r>
          </w:p>
        </w:tc>
        <w:tc>
          <w:tcPr>
            <w:tcW w:w="4961" w:type="dxa"/>
            <w:vAlign w:val="center"/>
          </w:tcPr>
          <w:p w14:paraId="25A2D3AC"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7667AEF" w14:textId="77777777" w:rsidTr="0025767F">
        <w:trPr>
          <w:trHeight w:val="527"/>
        </w:trPr>
        <w:tc>
          <w:tcPr>
            <w:tcW w:w="709" w:type="dxa"/>
            <w:vAlign w:val="center"/>
          </w:tcPr>
          <w:p w14:paraId="5F753B6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26</w:t>
            </w:r>
          </w:p>
        </w:tc>
        <w:tc>
          <w:tcPr>
            <w:tcW w:w="4536" w:type="dxa"/>
          </w:tcPr>
          <w:p w14:paraId="2F73EB8E"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26. Trình tự chấp thuận đủ điều kiện chuyển đổi hình thức pháp lý ngân hàng con ở nước ngoài</w:t>
            </w:r>
          </w:p>
        </w:tc>
        <w:tc>
          <w:tcPr>
            <w:tcW w:w="4536" w:type="dxa"/>
          </w:tcPr>
          <w:p w14:paraId="0D206EF8"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3" w:name="bookmark=id.vaaykphes7zu" w:colFirst="0" w:colLast="0"/>
            <w:bookmarkEnd w:id="83"/>
            <w:r>
              <w:rPr>
                <w:rFonts w:ascii="Times New Roman" w:eastAsia="Times New Roman" w:hAnsi="Times New Roman" w:cs="Times New Roman"/>
                <w:b/>
                <w:sz w:val="26"/>
                <w:szCs w:val="26"/>
              </w:rPr>
              <w:t>Điều 26. Trình tự chấp thuận đủ điều kiện chuyển đổi hình thức pháp lý ngân hàng con ở nước ngoài</w:t>
            </w:r>
          </w:p>
        </w:tc>
        <w:tc>
          <w:tcPr>
            <w:tcW w:w="4961" w:type="dxa"/>
            <w:vAlign w:val="center"/>
          </w:tcPr>
          <w:p w14:paraId="304DE567"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C04CA32" w14:textId="77777777" w:rsidTr="0025767F">
        <w:trPr>
          <w:trHeight w:val="527"/>
        </w:trPr>
        <w:tc>
          <w:tcPr>
            <w:tcW w:w="709" w:type="dxa"/>
            <w:vAlign w:val="center"/>
          </w:tcPr>
          <w:p w14:paraId="7186E67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26.1</w:t>
            </w:r>
          </w:p>
        </w:tc>
        <w:tc>
          <w:tcPr>
            <w:tcW w:w="4536" w:type="dxa"/>
          </w:tcPr>
          <w:p w14:paraId="5F44FDB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lập hồ sơ theo quy định tại Điều 25 Thông tư này gửi Ngân hàng Nhà nước (Bộ phận Một cửa).</w:t>
            </w:r>
          </w:p>
        </w:tc>
        <w:tc>
          <w:tcPr>
            <w:tcW w:w="4536" w:type="dxa"/>
          </w:tcPr>
          <w:p w14:paraId="74C600D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Ngân hàng thương mại lập hồ sơ theo quy định tại </w:t>
            </w:r>
            <w:bookmarkStart w:id="84" w:name="bookmark=id.b9co6ez3zaz5" w:colFirst="0" w:colLast="0"/>
            <w:bookmarkEnd w:id="84"/>
            <w:r>
              <w:rPr>
                <w:rFonts w:ascii="Times New Roman" w:eastAsia="Times New Roman" w:hAnsi="Times New Roman" w:cs="Times New Roman"/>
                <w:sz w:val="26"/>
                <w:szCs w:val="26"/>
              </w:rPr>
              <w:t>Điều 25 Thông tư này gửi Ngân hàng Nhà nước (Bộ phận Một cửa).</w:t>
            </w:r>
          </w:p>
        </w:tc>
        <w:tc>
          <w:tcPr>
            <w:tcW w:w="4961" w:type="dxa"/>
          </w:tcPr>
          <w:p w14:paraId="6B1BFEA4"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F42EDFE" w14:textId="77777777" w:rsidTr="0025767F">
        <w:trPr>
          <w:trHeight w:val="527"/>
        </w:trPr>
        <w:tc>
          <w:tcPr>
            <w:tcW w:w="709" w:type="dxa"/>
            <w:vAlign w:val="center"/>
          </w:tcPr>
          <w:p w14:paraId="4ECDBA4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26.2</w:t>
            </w:r>
          </w:p>
        </w:tc>
        <w:tc>
          <w:tcPr>
            <w:tcW w:w="4536" w:type="dxa"/>
          </w:tcPr>
          <w:p w14:paraId="4571098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Trong thời hạn 45 ngày làm việc kể từ ngày nhận được đầy đủ hồ sơ theo quy định tại Điều 25 Thông tư này, Ngân hàng Nhà nước có văn bản chấp thuận hoặc không chấp thuận cho ngân hàng thương mại chuyển đổi hình thức pháp lý ngân hàng con ở nước ngoài; trường hợp không chấp thuận, văn bản gửi ngân hàng thương mại nêu rõ lý do.</w:t>
            </w:r>
          </w:p>
        </w:tc>
        <w:tc>
          <w:tcPr>
            <w:tcW w:w="4536" w:type="dxa"/>
          </w:tcPr>
          <w:p w14:paraId="1C86FC3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Trong thời hạn 45 ngày làm việc kể từ ngày nhận được đầy đủ hồ sơ theo quy định tại </w:t>
            </w:r>
            <w:bookmarkStart w:id="85" w:name="bookmark=id.4ww0yw9vu836" w:colFirst="0" w:colLast="0"/>
            <w:bookmarkEnd w:id="85"/>
            <w:r>
              <w:rPr>
                <w:rFonts w:ascii="Times New Roman" w:eastAsia="Times New Roman" w:hAnsi="Times New Roman" w:cs="Times New Roman"/>
                <w:sz w:val="26"/>
                <w:szCs w:val="26"/>
              </w:rPr>
              <w:t>Điều 25 Thông tư này, Ngân hàng Nhà nước có văn bản chấp thuận hoặc không chấp thuận cho ngân hàng thương mại chuyển đổi hình thức pháp lý ngân hàng con ở nước ngoài; trường hợp không chấp thuận, văn bản gửi ngân hàng thương mại nêu rõ lý do.</w:t>
            </w:r>
          </w:p>
        </w:tc>
        <w:tc>
          <w:tcPr>
            <w:tcW w:w="4961" w:type="dxa"/>
          </w:tcPr>
          <w:p w14:paraId="0186E66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7A23D24" w14:textId="77777777" w:rsidTr="0025767F">
        <w:trPr>
          <w:trHeight w:val="527"/>
        </w:trPr>
        <w:tc>
          <w:tcPr>
            <w:tcW w:w="709" w:type="dxa"/>
            <w:vAlign w:val="center"/>
          </w:tcPr>
          <w:p w14:paraId="35B0EF8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26.3</w:t>
            </w:r>
          </w:p>
        </w:tc>
        <w:tc>
          <w:tcPr>
            <w:tcW w:w="4536" w:type="dxa"/>
          </w:tcPr>
          <w:p w14:paraId="5FE30E76" w14:textId="77777777" w:rsidR="004D5BB9" w:rsidRDefault="007A6D81" w:rsidP="003C42A7">
            <w:pPr>
              <w:spacing w:after="0" w:line="240" w:lineRule="auto"/>
              <w:jc w:val="both"/>
            </w:pPr>
            <w:r>
              <w:rPr>
                <w:rFonts w:ascii="Times New Roman" w:eastAsia="Times New Roman" w:hAnsi="Times New Roman" w:cs="Times New Roman"/>
                <w:sz w:val="26"/>
                <w:szCs w:val="26"/>
              </w:rPr>
              <w:t>3. Trong thời hạn 24 tháng kể từ ngày Ngân hàng Nhà nước có văn bản chấp thuận quy định tại khoản 2 Điều này, ngân hàng thương mại phải hoàn tất các thủ tục chuyển đổi hình thức pháp lý. Quá thời hạn này mà ngân hàng thương mại chưa hoàn tất các thủ tục chuyển đổi hình thức pháp lý, văn bản chấp thuận của Ngân hàng Nhà nước đương nhiên hết hiệu lực.</w:t>
            </w:r>
          </w:p>
        </w:tc>
        <w:tc>
          <w:tcPr>
            <w:tcW w:w="4536" w:type="dxa"/>
          </w:tcPr>
          <w:p w14:paraId="24AEAE5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Trong thời hạn 24 tháng kể từ ngày Ngân hàng Nhà nước có văn bản chấp thuận quy định tại khoản 2 Điều này, ngân hàng thương mại phải hoàn tất các thủ tục chuyển đổi hình thức pháp lý. Quá thời hạn này mà ngân hàng thương mại chưa hoàn tất các thủ tục chuyển đổi hình thức pháp lý, văn bản chấp thuận của Ngân hàng Nhà nước đương nhiên hết hiệu lực.</w:t>
            </w:r>
          </w:p>
        </w:tc>
        <w:tc>
          <w:tcPr>
            <w:tcW w:w="4961" w:type="dxa"/>
          </w:tcPr>
          <w:p w14:paraId="5C641C6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5E893A55" w14:textId="77777777" w:rsidTr="0025767F">
        <w:trPr>
          <w:trHeight w:val="527"/>
        </w:trPr>
        <w:tc>
          <w:tcPr>
            <w:tcW w:w="709" w:type="dxa"/>
            <w:vAlign w:val="center"/>
          </w:tcPr>
          <w:p w14:paraId="7610378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27</w:t>
            </w:r>
          </w:p>
        </w:tc>
        <w:tc>
          <w:tcPr>
            <w:tcW w:w="4536" w:type="dxa"/>
          </w:tcPr>
          <w:p w14:paraId="672E879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27. Chấm dứt hoạt động, giải thể chi nhánh, phòng giao dịch, văn phòng đại diện, đơn vị sự nghiệp ở trong nước; chi nhánh, văn phòng đại diện, ngân hàng con ở nước ngoài của ngân hàng thương mại</w:t>
            </w:r>
          </w:p>
        </w:tc>
        <w:tc>
          <w:tcPr>
            <w:tcW w:w="4536" w:type="dxa"/>
          </w:tcPr>
          <w:p w14:paraId="7F146E03"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6" w:name="bookmark=id.w99i2quggpmj" w:colFirst="0" w:colLast="0"/>
            <w:bookmarkEnd w:id="86"/>
            <w:r>
              <w:rPr>
                <w:rFonts w:ascii="Times New Roman" w:eastAsia="Times New Roman" w:hAnsi="Times New Roman" w:cs="Times New Roman"/>
                <w:b/>
                <w:sz w:val="26"/>
                <w:szCs w:val="26"/>
              </w:rPr>
              <w:t>Điều 27. Chấm dứt hoạt động, giải thể chi nhánh, phòng giao dịch, văn phòng đại diện, đơn vị sự nghiệp ở trong nước; chi nhánh, văn phòng đại diện, ngân hàng con ở nước ngoài của ngân hàng thương mại</w:t>
            </w:r>
          </w:p>
        </w:tc>
        <w:tc>
          <w:tcPr>
            <w:tcW w:w="4961" w:type="dxa"/>
          </w:tcPr>
          <w:p w14:paraId="4DCD7834"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655AA139" w14:textId="77777777" w:rsidTr="0025767F">
        <w:trPr>
          <w:trHeight w:val="527"/>
        </w:trPr>
        <w:tc>
          <w:tcPr>
            <w:tcW w:w="709" w:type="dxa"/>
            <w:vAlign w:val="center"/>
          </w:tcPr>
          <w:p w14:paraId="518FA7B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27.1</w:t>
            </w:r>
          </w:p>
        </w:tc>
        <w:tc>
          <w:tcPr>
            <w:tcW w:w="4536" w:type="dxa"/>
          </w:tcPr>
          <w:p w14:paraId="0F230E3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Chi nhánh, phòng giao dịch, văn phòng đại diện, đơn vị sự nghiệp ở trong nước chấm dứt hoạt động, giải thể trong các trường hợp sau:</w:t>
            </w:r>
          </w:p>
          <w:p w14:paraId="4EE47CC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Đương nhiên chấm dứt hoạt động, giải thể;</w:t>
            </w:r>
          </w:p>
          <w:p w14:paraId="2E93348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Tự nguyện chấm dứt hoạt động, giải thể;</w:t>
            </w:r>
          </w:p>
          <w:p w14:paraId="6054251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Bắt buộc chấm dứt hoạt động, giải thể.</w:t>
            </w:r>
          </w:p>
        </w:tc>
        <w:tc>
          <w:tcPr>
            <w:tcW w:w="4536" w:type="dxa"/>
          </w:tcPr>
          <w:p w14:paraId="1720E19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Chi nhánh, phòng giao dịch, văn phòng đại diện, đơn vị sự nghiệp ở trong nước chấm dứt hoạt động, giải thể trong các trường hợp sau:</w:t>
            </w:r>
          </w:p>
          <w:p w14:paraId="637A403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Đương nhiên chấm dứt hoạt động, giải thể;</w:t>
            </w:r>
          </w:p>
          <w:p w14:paraId="63FE047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Tự nguyện chấm dứt hoạt động, giải thể;</w:t>
            </w:r>
          </w:p>
          <w:p w14:paraId="22FF74C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c) Bắt buộc chấm dứt hoạt động, giải thể.</w:t>
            </w:r>
          </w:p>
        </w:tc>
        <w:tc>
          <w:tcPr>
            <w:tcW w:w="4961" w:type="dxa"/>
          </w:tcPr>
          <w:p w14:paraId="3D2F9457"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D950050" w14:textId="77777777" w:rsidTr="0025767F">
        <w:trPr>
          <w:trHeight w:val="527"/>
        </w:trPr>
        <w:tc>
          <w:tcPr>
            <w:tcW w:w="709" w:type="dxa"/>
            <w:vAlign w:val="center"/>
          </w:tcPr>
          <w:p w14:paraId="60E7FCD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27.2</w:t>
            </w:r>
          </w:p>
        </w:tc>
        <w:tc>
          <w:tcPr>
            <w:tcW w:w="4536" w:type="dxa"/>
          </w:tcPr>
          <w:p w14:paraId="3EDADA7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Chi nhánh, văn phòng đại diện, ngân hàng con ở nước ngoài của ngân hàng thương mại chấm dứt hoạt động, giải thể theo quy định pháp luật của nước sở tại nơi đặt trụ sở chi nhánh, văn phòng đại diện, ngân hàng con ở nước ngoài.</w:t>
            </w:r>
          </w:p>
        </w:tc>
        <w:tc>
          <w:tcPr>
            <w:tcW w:w="4536" w:type="dxa"/>
          </w:tcPr>
          <w:p w14:paraId="6CFB8FF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Chi nhánh, văn phòng đại diện, ngân hàng con ở nước ngoài của ngân hàng thương mại chấm dứt hoạt động, giải thể theo quy định pháp luật của nước sở tại nơi đặt trụ sở chi nhánh, văn phòng đại diện, ngân hàng con ở nước ngoài.</w:t>
            </w:r>
          </w:p>
        </w:tc>
        <w:tc>
          <w:tcPr>
            <w:tcW w:w="4961" w:type="dxa"/>
          </w:tcPr>
          <w:p w14:paraId="09D00D2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5945BC97" w14:textId="77777777" w:rsidTr="0025767F">
        <w:trPr>
          <w:trHeight w:val="527"/>
        </w:trPr>
        <w:tc>
          <w:tcPr>
            <w:tcW w:w="709" w:type="dxa"/>
            <w:vAlign w:val="center"/>
          </w:tcPr>
          <w:p w14:paraId="2839B58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27.3</w:t>
            </w:r>
          </w:p>
        </w:tc>
        <w:tc>
          <w:tcPr>
            <w:tcW w:w="4536" w:type="dxa"/>
          </w:tcPr>
          <w:p w14:paraId="48F7072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chịu trách nhiệm:</w:t>
            </w:r>
          </w:p>
          <w:p w14:paraId="47D9C1E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Giải quyết tài sản, quyền, nghĩa vụ và các lợi ích liên quan của chi nhánh, phòng giao dịch, văn phòng đại diện, đơn vị sự nghiệp ở trong nước; chi nhánh, văn phòng đại diện, ngân hàng con ở nước ngoài chấm dứt hoạt động, giải thể;</w:t>
            </w:r>
          </w:p>
          <w:p w14:paraId="07F07BE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Lưu trữ chứng từ, tài liệu liên quan việc chấm dứt hoạt động, giải thể chi nhánh, phòng giao dịch, văn phòng đại diện, đơn vị sự nghiệp ở trong nước; chi nhánh, văn phòng đại diện, ngân hàng con ở nước ngoài;</w:t>
            </w:r>
          </w:p>
          <w:p w14:paraId="2FCD531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Thực hiện các thủ tục pháp lý chấm dứt hoạt động, giải thể chi nhánh, phòng giao dịch, văn phòng đại diện, đơn vị sự nghiệp ở trong nước; chi nhánh, văn phòng đại diện, ngân hàng con ở nước ngoài theo quy định của pháp luật.</w:t>
            </w:r>
          </w:p>
        </w:tc>
        <w:tc>
          <w:tcPr>
            <w:tcW w:w="4536" w:type="dxa"/>
          </w:tcPr>
          <w:p w14:paraId="72F93F7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Ngân hàng thương mại chịu trách nhiệm:</w:t>
            </w:r>
          </w:p>
          <w:p w14:paraId="5F05B01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Giải quyết tài sản, quyền, nghĩa vụ và các lợi ích liên quan của chi nhánh, phòng giao dịch, văn phòng đại diện, đơn vị sự nghiệp ở trong nước; chi nhánh, văn phòng đại diện, ngân hàng con ở nước ngoài chấm dứt hoạt động, giải thể;</w:t>
            </w:r>
          </w:p>
          <w:p w14:paraId="7840809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Lưu trữ chứng từ, tài liệu liên quan việc chấm dứt hoạt động, giải thể chi nhánh, phòng giao dịch, văn phòng đại diện, đơn vị sự nghiệp ở trong nước; chi nhánh, văn phòng đại diện, ngân hàng con ở nước ngoài;</w:t>
            </w:r>
          </w:p>
          <w:p w14:paraId="5D915FA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Thực hiện các thủ tục pháp lý chấm dứt hoạt động, giải thể chi nhánh, phòng giao dịch, văn phòng đại diện, đơn vị sự nghiệp ở trong nước; chi nhánh, văn phòng đại diện, ngân hàng con ở nước ngoài theo quy định của pháp luật.</w:t>
            </w:r>
          </w:p>
        </w:tc>
        <w:tc>
          <w:tcPr>
            <w:tcW w:w="4961" w:type="dxa"/>
          </w:tcPr>
          <w:p w14:paraId="2D0FFC10"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EBF9A6A" w14:textId="77777777" w:rsidTr="0025767F">
        <w:trPr>
          <w:trHeight w:val="527"/>
        </w:trPr>
        <w:tc>
          <w:tcPr>
            <w:tcW w:w="709" w:type="dxa"/>
            <w:vAlign w:val="center"/>
          </w:tcPr>
          <w:p w14:paraId="6360D155"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28</w:t>
            </w:r>
          </w:p>
        </w:tc>
        <w:tc>
          <w:tcPr>
            <w:tcW w:w="4536" w:type="dxa"/>
          </w:tcPr>
          <w:p w14:paraId="144B99FA"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28. Đương nhiên chấm dứt hoạt động, giải thể chi nhánh, phòng giao dịch, văn phòng đại diện, đơn vị sự nghiệp ở trong nước; chi nhánh, văn phòng đại diện ở nước ngoài</w:t>
            </w:r>
          </w:p>
        </w:tc>
        <w:tc>
          <w:tcPr>
            <w:tcW w:w="4536" w:type="dxa"/>
          </w:tcPr>
          <w:p w14:paraId="335EB51B" w14:textId="77777777" w:rsidR="004D5BB9" w:rsidRDefault="007A6D81" w:rsidP="003C42A7">
            <w:pPr>
              <w:spacing w:after="0" w:line="240" w:lineRule="auto"/>
              <w:jc w:val="both"/>
              <w:rPr>
                <w:rFonts w:ascii="Times New Roman" w:eastAsia="Times New Roman" w:hAnsi="Times New Roman" w:cs="Times New Roman"/>
                <w:b/>
                <w:sz w:val="26"/>
                <w:szCs w:val="26"/>
              </w:rPr>
            </w:pPr>
            <w:bookmarkStart w:id="87" w:name="bookmark=id.7h35z563bm28" w:colFirst="0" w:colLast="0"/>
            <w:bookmarkEnd w:id="87"/>
            <w:r>
              <w:rPr>
                <w:rFonts w:ascii="Times New Roman" w:eastAsia="Times New Roman" w:hAnsi="Times New Roman" w:cs="Times New Roman"/>
                <w:b/>
                <w:sz w:val="26"/>
                <w:szCs w:val="26"/>
              </w:rPr>
              <w:t>Điều 28. Đương nhiên chấm dứt hoạt động, giải thể chi nhánh, phòng giao dịch, văn phòng đại diện, đơn vị sự nghiệp ở trong nước; chi nhánh, văn phòng đại diện ở nước ngoài</w:t>
            </w:r>
          </w:p>
        </w:tc>
        <w:tc>
          <w:tcPr>
            <w:tcW w:w="4961" w:type="dxa"/>
          </w:tcPr>
          <w:p w14:paraId="5356A9D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F6A7519" w14:textId="77777777" w:rsidTr="0025767F">
        <w:trPr>
          <w:trHeight w:val="527"/>
        </w:trPr>
        <w:tc>
          <w:tcPr>
            <w:tcW w:w="709" w:type="dxa"/>
            <w:vAlign w:val="center"/>
          </w:tcPr>
          <w:p w14:paraId="5793BC8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28.1</w:t>
            </w:r>
          </w:p>
        </w:tc>
        <w:tc>
          <w:tcPr>
            <w:tcW w:w="4536" w:type="dxa"/>
          </w:tcPr>
          <w:p w14:paraId="59B3A58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Chi nhánh, phòng giao dịch, văn phòng đại diện, đơn vị sự nghiệp ở trong nước; chi nhánh, văn phòng đại diện ở nước ngoài đương nhiên chấm dứt hoạt động, giải thể trong trường hợp ngân hàng thương mại chấm dứt hoạt động, giải thể.</w:t>
            </w:r>
          </w:p>
        </w:tc>
        <w:tc>
          <w:tcPr>
            <w:tcW w:w="4536" w:type="dxa"/>
          </w:tcPr>
          <w:p w14:paraId="5BE3531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Chi nhánh, phòng giao dịch, văn phòng đại diện, đơn vị sự nghiệp ở trong nước; chi nhánh, văn phòng đại diện ở nước ngoài đương nhiên chấm dứt hoạt động, giải thể trong trường hợp ngân hàng thương mại chấm dứt hoạt động, giải thể.</w:t>
            </w:r>
          </w:p>
        </w:tc>
        <w:tc>
          <w:tcPr>
            <w:tcW w:w="4961" w:type="dxa"/>
          </w:tcPr>
          <w:p w14:paraId="3AF761A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82517EC" w14:textId="77777777" w:rsidTr="0025767F">
        <w:trPr>
          <w:trHeight w:val="527"/>
        </w:trPr>
        <w:tc>
          <w:tcPr>
            <w:tcW w:w="709" w:type="dxa"/>
            <w:vAlign w:val="center"/>
          </w:tcPr>
          <w:p w14:paraId="721B1EB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28.2</w:t>
            </w:r>
          </w:p>
        </w:tc>
        <w:tc>
          <w:tcPr>
            <w:tcW w:w="4536" w:type="dxa"/>
          </w:tcPr>
          <w:p w14:paraId="15763C2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Thủ tục đương nhiên chấm dứt hoạt động, giải thể chi nhánh, phòng giao dịch, văn phòng đại diện, đơn vị sự nghiệp ở trong nước; chi nhánh, văn phòng đại diện ở nước ngoài thực hiện theo quy định của pháp luật về chấm dứt hoạt động, giải thể ngân hàng thương mại.</w:t>
            </w:r>
          </w:p>
        </w:tc>
        <w:tc>
          <w:tcPr>
            <w:tcW w:w="4536" w:type="dxa"/>
          </w:tcPr>
          <w:p w14:paraId="73ED9C5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Thủ tục đương nhiên chấm dứt hoạt động, giải thể chi nhánh, phòng giao dịch, văn phòng đại diện, đơn vị sự nghiệp ở trong nước; chi nhánh, văn phòng đại diện ở nước ngoài thực hiện theo quy định của pháp luật về chấm dứt hoạt động, giải thể ngân hàng thương mại.</w:t>
            </w:r>
          </w:p>
        </w:tc>
        <w:tc>
          <w:tcPr>
            <w:tcW w:w="4961" w:type="dxa"/>
          </w:tcPr>
          <w:p w14:paraId="7D92E9E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B61F25D" w14:textId="77777777" w:rsidTr="0025767F">
        <w:trPr>
          <w:trHeight w:val="527"/>
        </w:trPr>
        <w:tc>
          <w:tcPr>
            <w:tcW w:w="709" w:type="dxa"/>
            <w:vAlign w:val="center"/>
          </w:tcPr>
          <w:p w14:paraId="12135EB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w:t>
            </w:r>
          </w:p>
        </w:tc>
        <w:tc>
          <w:tcPr>
            <w:tcW w:w="4536" w:type="dxa"/>
          </w:tcPr>
          <w:p w14:paraId="0C25BC92"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29. Tự nguyện chấm dứt hoạt động chi nhánh, phòng giao dịch, văn phòng đại diện, đơn vị sự nghiệp ở trong nước</w:t>
            </w:r>
          </w:p>
        </w:tc>
        <w:tc>
          <w:tcPr>
            <w:tcW w:w="4536" w:type="dxa"/>
          </w:tcPr>
          <w:p w14:paraId="1EBFECF5"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8" w:name="bookmark=id.c2eod3n2yhn4" w:colFirst="0" w:colLast="0"/>
            <w:bookmarkEnd w:id="88"/>
            <w:r>
              <w:rPr>
                <w:rFonts w:ascii="Times New Roman" w:eastAsia="Times New Roman" w:hAnsi="Times New Roman" w:cs="Times New Roman"/>
                <w:b/>
                <w:sz w:val="26"/>
                <w:szCs w:val="26"/>
              </w:rPr>
              <w:t>Điều 29. Tự nguyện chấm dứt hoạt động chi nhánh, phòng giao dịch, văn phòng đại diện, đơn vị sự nghiệp ở trong nước</w:t>
            </w:r>
          </w:p>
        </w:tc>
        <w:tc>
          <w:tcPr>
            <w:tcW w:w="4961" w:type="dxa"/>
          </w:tcPr>
          <w:p w14:paraId="43F22428"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881EE79" w14:textId="77777777" w:rsidTr="0025767F">
        <w:trPr>
          <w:trHeight w:val="527"/>
        </w:trPr>
        <w:tc>
          <w:tcPr>
            <w:tcW w:w="709" w:type="dxa"/>
            <w:vAlign w:val="center"/>
          </w:tcPr>
          <w:p w14:paraId="379BBFD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29.1</w:t>
            </w:r>
          </w:p>
        </w:tc>
        <w:tc>
          <w:tcPr>
            <w:tcW w:w="4536" w:type="dxa"/>
          </w:tcPr>
          <w:p w14:paraId="6D1B5DB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Hồ sơ tự nguyện chấm dứt hoạt động chi nhánh, phòng giao dịch ở trong nước:</w:t>
            </w:r>
          </w:p>
          <w:p w14:paraId="4DE721A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Văn bản của ngân hàng thương mại đề nghị chấm dứt hoạt động chi nhánh, phòng giao dịch trong đó nêu rõ lý do chấm dứt hoạt động;</w:t>
            </w:r>
          </w:p>
          <w:p w14:paraId="3703CEC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Nghị quyết hoặc quyết định của Hội đồng quản trị hoặc Hội đồng thành viên của ngân hàng thương mại về việc chấm dứt hoạt động chi nhánh, phòng giao dịch;</w:t>
            </w:r>
          </w:p>
          <w:p w14:paraId="2820757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Phương án giải quyết các tài sản, quyền, nghĩa vụ và các lợi ích liên quan của chi nhánh, phòng giao dịch chấm dứt hoạt động.</w:t>
            </w:r>
          </w:p>
        </w:tc>
        <w:tc>
          <w:tcPr>
            <w:tcW w:w="4536" w:type="dxa"/>
          </w:tcPr>
          <w:p w14:paraId="004759E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Hồ sơ tự nguyện chấm dứt hoạt động chi nhánh, phòng giao dịch ở trong nước:</w:t>
            </w:r>
          </w:p>
          <w:p w14:paraId="4C4FEC0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Văn bản của ngân hàng thương mại đề nghị chấm dứt hoạt động chi nhánh, phòng giao dịch trong đó nêu rõ lý do chấm dứt hoạt động;</w:t>
            </w:r>
          </w:p>
          <w:p w14:paraId="311F640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Nghị quyết hoặc quyết định của Hội đồng quản trị hoặc Hội đồng thành viên của ngân hàng thương mại về việc chấm dứt hoạt động chi nhánh, phòng giao dịch;</w:t>
            </w:r>
          </w:p>
          <w:p w14:paraId="1C4C1B7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Phương án giải quyết các tài sản, quyền, nghĩa vụ và các lợi ích liên quan của chi nhánh, phòng giao dịch chấm dứt hoạt động.</w:t>
            </w:r>
          </w:p>
        </w:tc>
        <w:tc>
          <w:tcPr>
            <w:tcW w:w="4961" w:type="dxa"/>
          </w:tcPr>
          <w:p w14:paraId="2EC72277"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478E5B2" w14:textId="77777777" w:rsidTr="0025767F">
        <w:trPr>
          <w:trHeight w:val="527"/>
        </w:trPr>
        <w:tc>
          <w:tcPr>
            <w:tcW w:w="709" w:type="dxa"/>
            <w:vAlign w:val="center"/>
          </w:tcPr>
          <w:p w14:paraId="1BA6572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29.2</w:t>
            </w:r>
          </w:p>
        </w:tc>
        <w:tc>
          <w:tcPr>
            <w:tcW w:w="4536" w:type="dxa"/>
          </w:tcPr>
          <w:p w14:paraId="57691ED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Trình tự tự nguyện chấm dứt hoạt động chi nhánh ở trong nước:</w:t>
            </w:r>
          </w:p>
          <w:p w14:paraId="76D040F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lập 01 bộ hồ sơ theo quy định tại khoản 1 Điều này gửi Ngân hàng nhà nước chi nhánh nơi đặt trụ sở chi nhánh;</w:t>
            </w:r>
          </w:p>
          <w:p w14:paraId="2E594C6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Trong thời hạn 45 ngày kể từ ngày nhận đủ hồ sơ theo quy định tại Thông tư này, Ngân hàng Nhà nước chi nhánh nơi đặt trụ sở chi nhánh có văn bản chấp thuận hoặc không chấp thuận đề nghị của ngân hàng thương mại; trường hợp không chấp thuận, văn bản gửi ngân hàng thương mại nêu rõ lý do.</w:t>
            </w:r>
          </w:p>
        </w:tc>
        <w:tc>
          <w:tcPr>
            <w:tcW w:w="4536" w:type="dxa"/>
          </w:tcPr>
          <w:p w14:paraId="32D4CAE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Trình tự tự nguyện chấm dứt hoạt động chi nhánh ở trong nước:</w:t>
            </w:r>
          </w:p>
          <w:p w14:paraId="2878142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lập 01 bộ hồ sơ theo quy định tại khoản 1 Điều này gửi Ngân hàng nhà nước chi nhánh nơi đặt trụ sở chi nhánh;</w:t>
            </w:r>
          </w:p>
          <w:p w14:paraId="21AAAE2F"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89" w:name="_heading=h.5gnpntwz67ly" w:colFirst="0" w:colLast="0"/>
            <w:bookmarkEnd w:id="89"/>
            <w:r>
              <w:rPr>
                <w:rFonts w:ascii="Times New Roman" w:eastAsia="Times New Roman" w:hAnsi="Times New Roman" w:cs="Times New Roman"/>
                <w:sz w:val="26"/>
                <w:szCs w:val="26"/>
              </w:rPr>
              <w:t xml:space="preserve">b) Trong thời hạn </w:t>
            </w:r>
            <w:r>
              <w:rPr>
                <w:rFonts w:ascii="Times New Roman" w:eastAsia="Times New Roman" w:hAnsi="Times New Roman" w:cs="Times New Roman"/>
                <w:i/>
                <w:sz w:val="26"/>
                <w:szCs w:val="26"/>
              </w:rPr>
              <w:t>20 ngày</w:t>
            </w:r>
            <w:r>
              <w:rPr>
                <w:rFonts w:ascii="Times New Roman" w:eastAsia="Times New Roman" w:hAnsi="Times New Roman" w:cs="Times New Roman"/>
                <w:sz w:val="26"/>
                <w:szCs w:val="26"/>
              </w:rPr>
              <w:t xml:space="preserve"> kể từ ngày nhận đủ hồ sơ theo quy định tại Thông tư này, Ngân hàng Nhà nước chi nhánh nơi đặt trụ sở chi nhánh có văn bản chấp thuận hoặc không chấp thuận đề nghị của ngân hàng thương mại; trường hợp không chấp thuận, văn bản gửi ngân hàng thương mại nêu rõ lý do.</w:t>
            </w:r>
          </w:p>
        </w:tc>
        <w:tc>
          <w:tcPr>
            <w:tcW w:w="4961" w:type="dxa"/>
          </w:tcPr>
          <w:p w14:paraId="209996FF" w14:textId="7AA49B9E"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bổ sung theo hướng rút ngắn thời gian giải quyết thủ tục hành chính từ 45 ngày xuống còn 20 ngày</w:t>
            </w:r>
            <w:r w:rsidR="00E83EC7">
              <w:rPr>
                <w:rFonts w:ascii="Times New Roman" w:eastAsia="Times New Roman" w:hAnsi="Times New Roman" w:cs="Times New Roman"/>
                <w:sz w:val="26"/>
                <w:szCs w:val="26"/>
              </w:rPr>
              <w:t xml:space="preserve"> làm việc để thực hiện Quyết định số </w:t>
            </w:r>
            <w:r w:rsidR="00E83EC7" w:rsidRPr="00F3366B">
              <w:rPr>
                <w:rFonts w:ascii="Times New Roman" w:eastAsia="Times New Roman" w:hAnsi="Times New Roman" w:cs="Times New Roman"/>
                <w:sz w:val="26"/>
                <w:szCs w:val="26"/>
              </w:rPr>
              <w:t>3539/QĐ-NHNN phê duyệt phương án tiếp tục cắt giảm thời gian giải quyết và đơn giản hóa TTHC liên quan đến hoạt động sản xuất, kinh doanh thuộc phạm vi chức năng quản lý của NHNN năm 2025</w:t>
            </w:r>
          </w:p>
          <w:p w14:paraId="2BE8FE84" w14:textId="77777777" w:rsidR="00E83EC7" w:rsidRDefault="00E83EC7" w:rsidP="003C42A7">
            <w:pPr>
              <w:spacing w:after="0" w:line="240" w:lineRule="auto"/>
              <w:ind w:firstLine="317"/>
              <w:jc w:val="both"/>
              <w:rPr>
                <w:rFonts w:ascii="Times New Roman" w:eastAsia="Times New Roman" w:hAnsi="Times New Roman" w:cs="Times New Roman"/>
                <w:sz w:val="26"/>
                <w:szCs w:val="26"/>
              </w:rPr>
            </w:pPr>
          </w:p>
        </w:tc>
      </w:tr>
      <w:tr w:rsidR="004D5BB9" w14:paraId="1495CFCF" w14:textId="77777777" w:rsidTr="0025767F">
        <w:trPr>
          <w:trHeight w:val="527"/>
        </w:trPr>
        <w:tc>
          <w:tcPr>
            <w:tcW w:w="709" w:type="dxa"/>
            <w:vAlign w:val="center"/>
          </w:tcPr>
          <w:p w14:paraId="4D10AC0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29.3</w:t>
            </w:r>
          </w:p>
        </w:tc>
        <w:tc>
          <w:tcPr>
            <w:tcW w:w="4536" w:type="dxa"/>
          </w:tcPr>
          <w:p w14:paraId="13A4D55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Trình tự tự nguyện chấm dứt hoạt động phòng giao dịch:</w:t>
            </w:r>
          </w:p>
          <w:p w14:paraId="359894E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lập 01 bộ hồ sơ theo quy định tại khoản 1 Điều này gửi Ngân hàng nhà nước chi nhánh nơi đặt trụ sở phòng giao dịch;</w:t>
            </w:r>
          </w:p>
          <w:p w14:paraId="3994AA1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Trong thời hạn 14 ngày làm việc kể từ ngày nhận đủ hồ sơ theo quy định tại Thông tư này, Ngân hàng Nhà nước chi nhánh nơi đặt trụ sở phòng giao dịch có văn bản chấp thuận hoặc không chấp thuận đề nghị của ngân hàng thương mại; trường hợp không chấp thuận, văn bản gửi ngân hàng thương mại nêu rõ lý do.</w:t>
            </w:r>
          </w:p>
        </w:tc>
        <w:tc>
          <w:tcPr>
            <w:tcW w:w="4536" w:type="dxa"/>
          </w:tcPr>
          <w:p w14:paraId="174E4E9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Trình tự tự nguyện chấm dứt hoạt động phòng giao dịch:</w:t>
            </w:r>
          </w:p>
          <w:p w14:paraId="322896B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Ngân hàng thương mại lập 01 bộ hồ sơ theo quy định tại khoản 1 Điều này gửi Ngân hàng nhà nước chi nhánh nơi đặt trụ sở phòng giao dịch;</w:t>
            </w:r>
          </w:p>
          <w:p w14:paraId="5A2BEC36"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0" w:name="_heading=h.jfkiq6e011yx" w:colFirst="0" w:colLast="0"/>
            <w:bookmarkEnd w:id="90"/>
            <w:r>
              <w:rPr>
                <w:rFonts w:ascii="Times New Roman" w:eastAsia="Times New Roman" w:hAnsi="Times New Roman" w:cs="Times New Roman"/>
                <w:sz w:val="26"/>
                <w:szCs w:val="26"/>
              </w:rPr>
              <w:t xml:space="preserve">b) Trong thời hạn </w:t>
            </w:r>
            <w:r>
              <w:rPr>
                <w:rFonts w:ascii="Times New Roman" w:eastAsia="Times New Roman" w:hAnsi="Times New Roman" w:cs="Times New Roman"/>
                <w:i/>
                <w:sz w:val="26"/>
                <w:szCs w:val="26"/>
              </w:rPr>
              <w:t>7 ngày làm việc</w:t>
            </w:r>
            <w:r>
              <w:rPr>
                <w:rFonts w:ascii="Times New Roman" w:eastAsia="Times New Roman" w:hAnsi="Times New Roman" w:cs="Times New Roman"/>
                <w:sz w:val="26"/>
                <w:szCs w:val="26"/>
              </w:rPr>
              <w:t xml:space="preserve"> kể từ ngày nhận đủ hồ sơ theo quy định tại Thông tư này, Ngân hàng Nhà nước chi nhánh nơi đặt trụ sở phòng giao dịch có văn bản chấp thuận hoặc không chấp thuận đề nghị của ngân hàng thương mại; trường hợp không chấp thuận, văn bản gửi ngân hàng thương mại nêu rõ lý do.</w:t>
            </w:r>
          </w:p>
          <w:p w14:paraId="6211B0C0" w14:textId="77777777" w:rsidR="004D5BB9" w:rsidRDefault="004D5BB9" w:rsidP="003C42A7">
            <w:pPr>
              <w:spacing w:after="0" w:line="240" w:lineRule="auto"/>
              <w:ind w:firstLine="317"/>
              <w:jc w:val="both"/>
              <w:rPr>
                <w:rFonts w:ascii="Times New Roman" w:eastAsia="Times New Roman" w:hAnsi="Times New Roman" w:cs="Times New Roman"/>
                <w:b/>
                <w:sz w:val="26"/>
                <w:szCs w:val="26"/>
              </w:rPr>
            </w:pPr>
          </w:p>
        </w:tc>
        <w:tc>
          <w:tcPr>
            <w:tcW w:w="4961" w:type="dxa"/>
          </w:tcPr>
          <w:p w14:paraId="5BB6AD7C" w14:textId="621662E0"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Sửa đổi, bổ sung theo hướng rút ngắn thời gian giải quyết thủ tục hành chính từ 14 ngày làm việc xuống còn 7 ngày làm việc</w:t>
            </w:r>
            <w:r w:rsidR="00E83EC7">
              <w:rPr>
                <w:rFonts w:ascii="Times New Roman" w:eastAsia="Times New Roman" w:hAnsi="Times New Roman" w:cs="Times New Roman"/>
                <w:sz w:val="26"/>
                <w:szCs w:val="26"/>
              </w:rPr>
              <w:t xml:space="preserve"> để thực hiện Quyết định số </w:t>
            </w:r>
            <w:r w:rsidR="00E83EC7" w:rsidRPr="00F3366B">
              <w:rPr>
                <w:rFonts w:ascii="Times New Roman" w:eastAsia="Times New Roman" w:hAnsi="Times New Roman" w:cs="Times New Roman"/>
                <w:sz w:val="26"/>
                <w:szCs w:val="26"/>
              </w:rPr>
              <w:t>3539/QĐ-NHNN phê duyệt phương án tiếp tục cắt giảm thời gian giải quyết và đơn giản hóa TTHC liên quan đến hoạt động sản xuất, kinh doanh thuộc phạm vi chức năng quản lý của NHNN năm 2025</w:t>
            </w:r>
            <w:r w:rsidR="00E83EC7">
              <w:rPr>
                <w:rFonts w:ascii="Times New Roman" w:eastAsia="Times New Roman" w:hAnsi="Times New Roman" w:cs="Times New Roman"/>
                <w:sz w:val="26"/>
                <w:szCs w:val="26"/>
              </w:rPr>
              <w:t xml:space="preserve"> </w:t>
            </w:r>
          </w:p>
          <w:p w14:paraId="0A2A51EE"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2E28121D" w14:textId="77777777" w:rsidTr="0025767F">
        <w:trPr>
          <w:trHeight w:val="527"/>
        </w:trPr>
        <w:tc>
          <w:tcPr>
            <w:tcW w:w="709" w:type="dxa"/>
            <w:vAlign w:val="center"/>
          </w:tcPr>
          <w:p w14:paraId="5252027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29.4</w:t>
            </w:r>
          </w:p>
        </w:tc>
        <w:tc>
          <w:tcPr>
            <w:tcW w:w="4536" w:type="dxa"/>
          </w:tcPr>
          <w:p w14:paraId="2F34F63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Trong thời hạn 45 ngày kể từ ngày có văn bản chấp thuận của Ngân hàng Nhà nước chi nhánh nơi đặt trụ sở chi nhánh, phòng giao dịch quy định tại điểm b khoản 2 và điểm b khoản 3 Điều này, ngân hàng thương mại phải tiến hành các thủ tục pháp lý theo quy định của pháp luật để chấm dứt hoạt động của chi nhánh, phòng giao dịch; có văn bản báo cáo Ngân hàng Nhà nước (Cục Quản lý, giám sát tổ chức tín dụng) và Ngân hàng Nhà nước chi nhánh nơi đặt trụ sở chi nhánh, phòng giao dịch về ngày chấm dứt hoạt động.</w:t>
            </w:r>
          </w:p>
        </w:tc>
        <w:tc>
          <w:tcPr>
            <w:tcW w:w="4536" w:type="dxa"/>
          </w:tcPr>
          <w:p w14:paraId="1DD60F78" w14:textId="77777777" w:rsidR="004D5BB9" w:rsidRDefault="007A6D81" w:rsidP="003C42A7">
            <w:pPr>
              <w:spacing w:after="0" w:line="240" w:lineRule="auto"/>
              <w:jc w:val="both"/>
              <w:rPr>
                <w:rFonts w:ascii="Times New Roman" w:eastAsia="Times New Roman" w:hAnsi="Times New Roman" w:cs="Times New Roman"/>
                <w:b/>
                <w:sz w:val="26"/>
                <w:szCs w:val="26"/>
              </w:rPr>
            </w:pPr>
            <w:bookmarkStart w:id="91" w:name="_heading=h.xe8q4l1hfu4c" w:colFirst="0" w:colLast="0"/>
            <w:bookmarkEnd w:id="91"/>
            <w:r>
              <w:rPr>
                <w:rFonts w:ascii="Times New Roman" w:eastAsia="Times New Roman" w:hAnsi="Times New Roman" w:cs="Times New Roman"/>
                <w:sz w:val="26"/>
                <w:szCs w:val="26"/>
              </w:rPr>
              <w:t>4. Trong thời hạn 45 ngày kể từ ngày có văn bản chấp thuận của Ngân hàng Nhà nước chi nhánh nơi đặt trụ sở chi nhánh, phòng giao dịch quy định tại điểm b khoản 2 và điểm b khoản 3 Điều này, ngân hàng thương mại phải tiến hành các thủ tục pháp lý theo quy định của pháp luật để chấm dứt hoạt động của chi nhánh, phòng giao dịch; có văn bản báo cáo Ngân hàng Nhà nước (Cục Quản lý, giám sát tổ chức tín dụng) và Ngân hàng Nhà nước chi nhánh nơi đặt trụ sở chi nhánh, phòng giao dịch về ngày chấm dứt hoạt động.</w:t>
            </w:r>
          </w:p>
        </w:tc>
        <w:tc>
          <w:tcPr>
            <w:tcW w:w="4961" w:type="dxa"/>
          </w:tcPr>
          <w:p w14:paraId="381C3B9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03EF0AD" w14:textId="77777777" w:rsidTr="0025767F">
        <w:trPr>
          <w:trHeight w:val="527"/>
        </w:trPr>
        <w:tc>
          <w:tcPr>
            <w:tcW w:w="709" w:type="dxa"/>
            <w:vAlign w:val="center"/>
          </w:tcPr>
          <w:p w14:paraId="524BA3B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29.5</w:t>
            </w:r>
          </w:p>
        </w:tc>
        <w:tc>
          <w:tcPr>
            <w:tcW w:w="4536" w:type="dxa"/>
          </w:tcPr>
          <w:p w14:paraId="3AD4CB1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Đối với việc tự nguyện chấm dứt hoạt động văn phòng đại diện, đơn vị sự nghiệp, trong thời hạn 05 ngày làm việc kể từ ngày chấm dứt hoạt động văn phòng đại diện, đơn vị sự nghiệp, ngân hàng thương mại phải có văn bản báo cáo Ngân hàng Nhà nước (Cục Quản lý, giám sát tổ chức tín dụng), Ngân hàng Nhà nước chi nhánh nơi đặt trụ sở văn phòng đại diện, đơn vị sự nghiệp, trong đó nêu rõ lý do, ngày chấm dứt hoạt động.</w:t>
            </w:r>
          </w:p>
        </w:tc>
        <w:tc>
          <w:tcPr>
            <w:tcW w:w="4536" w:type="dxa"/>
          </w:tcPr>
          <w:p w14:paraId="10803E39"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2" w:name="_heading=h.3dt9ruxuvcav" w:colFirst="0" w:colLast="0"/>
            <w:bookmarkEnd w:id="92"/>
            <w:r>
              <w:rPr>
                <w:rFonts w:ascii="Times New Roman" w:eastAsia="Times New Roman" w:hAnsi="Times New Roman" w:cs="Times New Roman"/>
                <w:sz w:val="26"/>
                <w:szCs w:val="26"/>
              </w:rPr>
              <w:t>5. Đối với việc tự nguyện chấm dứt hoạt động văn phòng đại diện, đơn vị sự nghiệp, trong thời hạn 05 ngày làm việc kể từ ngày chấm dứt hoạt động văn phòng đại diện, đơn vị sự nghiệp, ngân hàng thương mại phải có văn bản báo cáo Ngân hàng Nhà nước (Cục Quản lý, giám sát tổ chức tín dụng), Ngân hàng Nhà nước chi nhánh nơi đặt trụ sở văn phòng đại diện, đơn vị sự nghiệp, trong đó nêu rõ lý do, ngày chấm dứt hoạt động.</w:t>
            </w:r>
          </w:p>
        </w:tc>
        <w:tc>
          <w:tcPr>
            <w:tcW w:w="4961" w:type="dxa"/>
          </w:tcPr>
          <w:p w14:paraId="22DFD6C4"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6A0F0D5" w14:textId="77777777" w:rsidTr="0025767F">
        <w:trPr>
          <w:trHeight w:val="527"/>
        </w:trPr>
        <w:tc>
          <w:tcPr>
            <w:tcW w:w="709" w:type="dxa"/>
            <w:vAlign w:val="center"/>
          </w:tcPr>
          <w:p w14:paraId="09A3DDA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w:t>
            </w:r>
          </w:p>
        </w:tc>
        <w:tc>
          <w:tcPr>
            <w:tcW w:w="4536" w:type="dxa"/>
          </w:tcPr>
          <w:p w14:paraId="6E7B7ACE"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30. Bắt buộc chấm dứt hoạt động, giải thể chi nhánh, phòng giao dịch, văn phòng đại diện, đơn vị sự nghiệp ở trong nước</w:t>
            </w:r>
          </w:p>
        </w:tc>
        <w:tc>
          <w:tcPr>
            <w:tcW w:w="4536" w:type="dxa"/>
          </w:tcPr>
          <w:p w14:paraId="122313F6"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3" w:name="bookmark=id.xp7ni4efwxfy" w:colFirst="0" w:colLast="0"/>
            <w:bookmarkEnd w:id="93"/>
            <w:r>
              <w:rPr>
                <w:rFonts w:ascii="Times New Roman" w:eastAsia="Times New Roman" w:hAnsi="Times New Roman" w:cs="Times New Roman"/>
                <w:b/>
                <w:sz w:val="26"/>
                <w:szCs w:val="26"/>
              </w:rPr>
              <w:t>Điều 30. Bắt buộc chấm dứt hoạt động, giải thể chi nhánh, phòng giao dịch, văn phòng đại diện, đơn vị sự nghiệp ở trong nước</w:t>
            </w:r>
          </w:p>
        </w:tc>
        <w:tc>
          <w:tcPr>
            <w:tcW w:w="4961" w:type="dxa"/>
          </w:tcPr>
          <w:p w14:paraId="66C1748B"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1BE358C" w14:textId="77777777" w:rsidTr="0025767F">
        <w:trPr>
          <w:trHeight w:val="527"/>
        </w:trPr>
        <w:tc>
          <w:tcPr>
            <w:tcW w:w="709" w:type="dxa"/>
            <w:vAlign w:val="center"/>
          </w:tcPr>
          <w:p w14:paraId="0743EA4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30.1</w:t>
            </w:r>
          </w:p>
        </w:tc>
        <w:tc>
          <w:tcPr>
            <w:tcW w:w="4536" w:type="dxa"/>
          </w:tcPr>
          <w:p w14:paraId="537F89E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Thống đốc Ngân hàng Nhà nước có thẩm quyền bắt buộc chấm dứt hoạt động chi nhánh ở trong nước của ngân hàng thương mại.</w:t>
            </w:r>
          </w:p>
        </w:tc>
        <w:tc>
          <w:tcPr>
            <w:tcW w:w="4536" w:type="dxa"/>
          </w:tcPr>
          <w:p w14:paraId="5EDA09C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Thống đốc Ngân hàng Nhà nước có thẩm quyền bắt buộc chấm dứt hoạt động chi nhánh ở trong nước của ngân hàng thương mại.</w:t>
            </w:r>
          </w:p>
        </w:tc>
        <w:tc>
          <w:tcPr>
            <w:tcW w:w="4961" w:type="dxa"/>
          </w:tcPr>
          <w:p w14:paraId="6DB7081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2976ADA" w14:textId="77777777" w:rsidTr="0025767F">
        <w:trPr>
          <w:trHeight w:val="527"/>
        </w:trPr>
        <w:tc>
          <w:tcPr>
            <w:tcW w:w="709" w:type="dxa"/>
            <w:vAlign w:val="center"/>
          </w:tcPr>
          <w:p w14:paraId="1918F19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30.2</w:t>
            </w:r>
          </w:p>
        </w:tc>
        <w:tc>
          <w:tcPr>
            <w:tcW w:w="4536" w:type="dxa"/>
          </w:tcPr>
          <w:p w14:paraId="6CF8C40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Cục trưởng Cục Quản lý, giám sát tổ chức tín dụng có thẩm quyền bắt buộc chấm dứt hoạt động phòng giao dịch, văn phòng đại diện, đơn vị sự nghiệp ở trong nước của ngân hàng thương mại.</w:t>
            </w:r>
          </w:p>
        </w:tc>
        <w:tc>
          <w:tcPr>
            <w:tcW w:w="4536" w:type="dxa"/>
          </w:tcPr>
          <w:p w14:paraId="1E855E1F"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4" w:name="_heading=h.sd3azxqfx4o1" w:colFirst="0" w:colLast="0"/>
            <w:bookmarkEnd w:id="94"/>
            <w:r>
              <w:rPr>
                <w:rFonts w:ascii="Times New Roman" w:eastAsia="Times New Roman" w:hAnsi="Times New Roman" w:cs="Times New Roman"/>
                <w:sz w:val="26"/>
                <w:szCs w:val="26"/>
              </w:rPr>
              <w:t>2. Cục trưởng Cục Quản lý, giám sát tổ chức tín dụng có thẩm quyền bắt buộc chấm dứt hoạt động phòng giao dịch, văn phòng đại diện, đơn vị sự nghiệp ở trong nước của ngân hàng thương mại.</w:t>
            </w:r>
          </w:p>
        </w:tc>
        <w:tc>
          <w:tcPr>
            <w:tcW w:w="4961" w:type="dxa"/>
          </w:tcPr>
          <w:p w14:paraId="7D787E6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28114EE" w14:textId="77777777" w:rsidTr="0025767F">
        <w:trPr>
          <w:trHeight w:val="527"/>
        </w:trPr>
        <w:tc>
          <w:tcPr>
            <w:tcW w:w="709" w:type="dxa"/>
            <w:vAlign w:val="center"/>
          </w:tcPr>
          <w:p w14:paraId="55EAF0D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30.3</w:t>
            </w:r>
          </w:p>
        </w:tc>
        <w:tc>
          <w:tcPr>
            <w:tcW w:w="4536" w:type="dxa"/>
          </w:tcPr>
          <w:p w14:paraId="3126DC3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Chi nhánh, phòng giao dịch, văn phòng đại diện, đơn vị sự nghiệp ở trong nước của ngân hàng thương mại bị xem xét chấm dứt hoạt động khi thuộc một trong các trường hợp sau:</w:t>
            </w:r>
          </w:p>
          <w:p w14:paraId="3ADB484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bằng chứng chứng minh hồ sơ đề nghị thành lập chi nhánh, phòng giao dịch, văn phòng đại diện, đơn vị sự nghiệp có thông tin sai sự thật dẫn đến việc đánh giá sai lệch việc đáp ứng điều kiện thành lập chi nhánh, phòng giao dịch, văn phòng đại diện, đơn vị sự nghiệp của ngân hàng thương mại;</w:t>
            </w:r>
          </w:p>
          <w:p w14:paraId="0971AAC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Hoạt động không đúng nội dung hoạt động được phép theo quy định của pháp luật.</w:t>
            </w:r>
          </w:p>
        </w:tc>
        <w:tc>
          <w:tcPr>
            <w:tcW w:w="4536" w:type="dxa"/>
          </w:tcPr>
          <w:p w14:paraId="68B0A6D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Chi nhánh, phòng giao dịch, văn phòng đại diện, đơn vị sự nghiệp ở trong nước của ngân hàng thương mại bị xem xét chấm dứt hoạt động khi thuộc một trong các trường hợp sau:</w:t>
            </w:r>
          </w:p>
          <w:p w14:paraId="5BFCB80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Có bằng chứng chứng minh hồ sơ đề nghị thành lập chi nhánh, phòng giao dịch, văn phòng đại diện, đơn vị sự nghiệp có thông tin sai sự thật dẫn đến việc đánh giá sai lệch việc đáp ứng điều kiện thành lập chi nhánh, phòng giao dịch, văn phòng đại diện, đơn vị sự nghiệp của ngân hàng thương mại;</w:t>
            </w:r>
          </w:p>
          <w:p w14:paraId="092CDA6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Hoạt động không đúng nội dung hoạt động được phép theo quy định của pháp luật.</w:t>
            </w:r>
          </w:p>
        </w:tc>
        <w:tc>
          <w:tcPr>
            <w:tcW w:w="4961" w:type="dxa"/>
          </w:tcPr>
          <w:p w14:paraId="18C396E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5F4A3410" w14:textId="77777777" w:rsidTr="0025767F">
        <w:trPr>
          <w:trHeight w:val="527"/>
        </w:trPr>
        <w:tc>
          <w:tcPr>
            <w:tcW w:w="709" w:type="dxa"/>
            <w:vAlign w:val="center"/>
          </w:tcPr>
          <w:p w14:paraId="4D0CAF5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30.4</w:t>
            </w:r>
          </w:p>
        </w:tc>
        <w:tc>
          <w:tcPr>
            <w:tcW w:w="4536" w:type="dxa"/>
          </w:tcPr>
          <w:p w14:paraId="7AAFCEB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Chi nhánh ở trong nước của ngân hàng thương mại bị bắt buộc chấm dứt hoạt động trong trường hợp chi nhánh có chênh lệch thu chi trong 03 năm liên tiếp âm, trừ các trường hợp sau:</w:t>
            </w:r>
          </w:p>
          <w:p w14:paraId="4599ECB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Trụ sở chi nhánh ở trong nước của ngân hàng thương mại thành lập tại vùng nông thôn;</w:t>
            </w:r>
          </w:p>
          <w:p w14:paraId="3D1BF99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Chi nhánh mới đi vào hoạt động trong 03 năm đầu.</w:t>
            </w:r>
          </w:p>
        </w:tc>
        <w:tc>
          <w:tcPr>
            <w:tcW w:w="4536" w:type="dxa"/>
          </w:tcPr>
          <w:p w14:paraId="7542AAA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Chi nhánh ở trong nước của ngân hàng thương mại bị bắt buộc chấm dứt hoạt động trong trường hợp chi nhánh có chênh lệch thu chi trong 03 năm liên tiếp âm, trừ các trường hợp sau:</w:t>
            </w:r>
          </w:p>
          <w:p w14:paraId="199AE87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Trụ sở chi nhánh ở trong nước của ngân hàng thương mại thành lập tại vùng nông thôn;</w:t>
            </w:r>
          </w:p>
          <w:p w14:paraId="66D4346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Chi nhánh mới đi vào hoạt động trong 03 năm đầu.</w:t>
            </w:r>
          </w:p>
        </w:tc>
        <w:tc>
          <w:tcPr>
            <w:tcW w:w="4961" w:type="dxa"/>
          </w:tcPr>
          <w:p w14:paraId="75EB4F32"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232F108" w14:textId="77777777" w:rsidTr="0025767F">
        <w:trPr>
          <w:trHeight w:val="527"/>
        </w:trPr>
        <w:tc>
          <w:tcPr>
            <w:tcW w:w="709" w:type="dxa"/>
            <w:vAlign w:val="center"/>
          </w:tcPr>
          <w:p w14:paraId="3CBC303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30.5</w:t>
            </w:r>
          </w:p>
        </w:tc>
        <w:tc>
          <w:tcPr>
            <w:tcW w:w="4536" w:type="dxa"/>
          </w:tcPr>
          <w:p w14:paraId="1A93799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Chi nhánh ở trong nước, phòng giao dịch của ngân hàng thương mại bị bắt buộc chấm dứt hoạt động trong trường hợp thay đổi địa điểm đặt trụ sở chi nhánh ở trong nước, phòng giao dịch khi chưa được Ngân hàng Nhà nước chi nhánh chấp thuận bằng văn bản.</w:t>
            </w:r>
          </w:p>
        </w:tc>
        <w:tc>
          <w:tcPr>
            <w:tcW w:w="4536" w:type="dxa"/>
          </w:tcPr>
          <w:p w14:paraId="26AD53A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Chi nhánh ở trong nước, phòng giao dịch của ngân hàng thương mại bị bắt buộc chấm dứt hoạt động trong trường hợp thay đổi địa điểm đặt trụ sở chi nhánh ở trong nước, phòng giao dịch khi chưa được Ngân hàng Nhà nước chi nhánh chấp thuận bằng văn bản.</w:t>
            </w:r>
          </w:p>
        </w:tc>
        <w:tc>
          <w:tcPr>
            <w:tcW w:w="4961" w:type="dxa"/>
          </w:tcPr>
          <w:p w14:paraId="626E07ED" w14:textId="7E155E53" w:rsidR="004D5BB9" w:rsidRDefault="009737B7"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7D21517" w14:textId="77777777" w:rsidTr="0025767F">
        <w:trPr>
          <w:trHeight w:val="527"/>
        </w:trPr>
        <w:tc>
          <w:tcPr>
            <w:tcW w:w="709" w:type="dxa"/>
            <w:vAlign w:val="center"/>
          </w:tcPr>
          <w:p w14:paraId="675582E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30.6</w:t>
            </w:r>
          </w:p>
        </w:tc>
        <w:tc>
          <w:tcPr>
            <w:tcW w:w="4536" w:type="dxa"/>
          </w:tcPr>
          <w:p w14:paraId="568B4D8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Căn cứ các trường hợp quy định tại khoản 3, 4, 5 Điều này, Ngân hàng Nhà nước chi nhánh nơi đặt trụ sở chi nhánh, phòng giao dịch, văn phòng đại diện, đơn vị sự nghiệp của ngân hàng thương mại có văn bản nêu rõ lý do gửi Ngân hàng Nhà nước (Cục Quản lý, giám sát tổ chức tín dụng) đề nghị chấm dứt hoạt động chi nhánh, phòng giao dịch, văn phòng đại diện, đơn vị sự nghiệp của ngân hàng thương mại.</w:t>
            </w:r>
          </w:p>
        </w:tc>
        <w:tc>
          <w:tcPr>
            <w:tcW w:w="4536" w:type="dxa"/>
          </w:tcPr>
          <w:p w14:paraId="39291E3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Căn cứ các trường hợp quy định tại khoản 3, 4, 5 Điều này, Ngân hàng Nhà nước chi nhánh nơi đặt trụ sở chi nhánh, phòng giao dịch, văn phòng đại diện, đơn vị sự nghiệp của ngân hàng thương mại có văn bản nêu rõ lý do gửi Ngân hàng Nhà nước (Cục Quản lý, giám sát tổ chức tín dụng) đề nghị chấm dứt hoạt động chi nhánh, phòng giao dịch, văn phòng đại diện, đơn vị sự nghiệp của ngân hàng thương mại.</w:t>
            </w:r>
          </w:p>
        </w:tc>
        <w:tc>
          <w:tcPr>
            <w:tcW w:w="4961" w:type="dxa"/>
          </w:tcPr>
          <w:p w14:paraId="7977E67C"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C0BE0AD" w14:textId="77777777" w:rsidTr="0025767F">
        <w:trPr>
          <w:trHeight w:val="527"/>
        </w:trPr>
        <w:tc>
          <w:tcPr>
            <w:tcW w:w="709" w:type="dxa"/>
            <w:vAlign w:val="center"/>
          </w:tcPr>
          <w:p w14:paraId="217FD88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30.7</w:t>
            </w:r>
          </w:p>
        </w:tc>
        <w:tc>
          <w:tcPr>
            <w:tcW w:w="4536" w:type="dxa"/>
          </w:tcPr>
          <w:p w14:paraId="40A20C8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Trong thời hạn 14 ngày làm việc kể từ ngày nhận được văn bản của Ngân hàng Nhà nước chi nhánh theo quy định tại khoản 6 Điều này hoặc trong quá trình thanh tra, giám sát phát hiện các trường hợp quy định tại khoản 3, 4, 5 Điều này,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tc>
        <w:tc>
          <w:tcPr>
            <w:tcW w:w="4536" w:type="dxa"/>
          </w:tcPr>
          <w:p w14:paraId="23C78950"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5" w:name="_heading=h.gdh56ioq9cyz" w:colFirst="0" w:colLast="0"/>
            <w:bookmarkEnd w:id="95"/>
            <w:r>
              <w:rPr>
                <w:rFonts w:ascii="Times New Roman" w:eastAsia="Times New Roman" w:hAnsi="Times New Roman" w:cs="Times New Roman"/>
                <w:sz w:val="26"/>
                <w:szCs w:val="26"/>
              </w:rPr>
              <w:t>7. Trong thời hạn 14 ngày làm việc kể từ ngày nhận được văn bản của Ngân hàng Nhà nước chi nhánh theo quy định tại khoản 6 Điều này hoặc trong quá trình thanh tra, giám sát phát hiện các trường hợp quy định tại khoản 3, 4, 5 Điều này,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tc>
        <w:tc>
          <w:tcPr>
            <w:tcW w:w="4961" w:type="dxa"/>
          </w:tcPr>
          <w:p w14:paraId="38EB759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E1862E1" w14:textId="77777777" w:rsidTr="0025767F">
        <w:trPr>
          <w:trHeight w:val="527"/>
        </w:trPr>
        <w:tc>
          <w:tcPr>
            <w:tcW w:w="709" w:type="dxa"/>
            <w:vAlign w:val="center"/>
          </w:tcPr>
          <w:p w14:paraId="2EB7221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30.8</w:t>
            </w:r>
          </w:p>
        </w:tc>
        <w:tc>
          <w:tcPr>
            <w:tcW w:w="4536" w:type="dxa"/>
          </w:tcPr>
          <w:p w14:paraId="42A4A78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Trong thời hạn 90 ngày kể từ ngày Ngân hàng Nhà nước có văn bản theo quy định tại khoản 7 Điều này, ngân hàng thương mại phải hoàn tất việc chấm dứt hoạt động chi nhánh, phòng giao dịch, văn phòng đại diện, đơn vị sự nghiệp; có văn bản báo cáo Ngân hàng Nhà nước, Ngân hàng Nhà nước chi nhánh ngày chấm dứt hoạt động.</w:t>
            </w:r>
          </w:p>
        </w:tc>
        <w:tc>
          <w:tcPr>
            <w:tcW w:w="4536" w:type="dxa"/>
          </w:tcPr>
          <w:p w14:paraId="41BAA1B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Trong thời hạn 90 ngày kể từ ngày Ngân hàng Nhà nước có văn bản theo quy định tại khoản 7 Điều này, ngân hàng thương mại phải hoàn tất việc chấm dứt hoạt động chi nhánh, phòng giao dịch, văn phòng đại diện, đơn vị sự nghiệp; có văn bản báo cáo Ngân hàng Nhà nước, Ngân hàng Nhà nước chi nhánh ngày chấm dứt hoạt động.</w:t>
            </w:r>
          </w:p>
        </w:tc>
        <w:tc>
          <w:tcPr>
            <w:tcW w:w="4961" w:type="dxa"/>
          </w:tcPr>
          <w:p w14:paraId="2FDB60AC"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EB4FF9E" w14:textId="77777777" w:rsidTr="0025767F">
        <w:trPr>
          <w:trHeight w:val="527"/>
        </w:trPr>
        <w:tc>
          <w:tcPr>
            <w:tcW w:w="709" w:type="dxa"/>
            <w:vAlign w:val="center"/>
          </w:tcPr>
          <w:p w14:paraId="589614A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w:t>
            </w:r>
          </w:p>
        </w:tc>
        <w:tc>
          <w:tcPr>
            <w:tcW w:w="4536" w:type="dxa"/>
          </w:tcPr>
          <w:p w14:paraId="10A30604"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31. Chấm dứt hoạt động, giải thể chi nhánh, văn phòng đại diện, ngân hàng con ở nước ngoài</w:t>
            </w:r>
          </w:p>
        </w:tc>
        <w:tc>
          <w:tcPr>
            <w:tcW w:w="4536" w:type="dxa"/>
          </w:tcPr>
          <w:p w14:paraId="592A7588"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6" w:name="bookmark=id.5ow1vwymzcgc" w:colFirst="0" w:colLast="0"/>
            <w:bookmarkEnd w:id="96"/>
            <w:r>
              <w:rPr>
                <w:rFonts w:ascii="Times New Roman" w:eastAsia="Times New Roman" w:hAnsi="Times New Roman" w:cs="Times New Roman"/>
                <w:b/>
                <w:sz w:val="26"/>
                <w:szCs w:val="26"/>
              </w:rPr>
              <w:t>Điều 31. Chấm dứt hoạt động, giải thể chi nhánh, văn phòng đại diện, ngân hàng con ở nước ngoài</w:t>
            </w:r>
          </w:p>
        </w:tc>
        <w:tc>
          <w:tcPr>
            <w:tcW w:w="4961" w:type="dxa"/>
          </w:tcPr>
          <w:p w14:paraId="4CEBD772"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3EF31277" w14:textId="77777777" w:rsidTr="0025767F">
        <w:trPr>
          <w:trHeight w:val="527"/>
        </w:trPr>
        <w:tc>
          <w:tcPr>
            <w:tcW w:w="709" w:type="dxa"/>
            <w:vAlign w:val="center"/>
          </w:tcPr>
          <w:p w14:paraId="50BF03A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31.1</w:t>
            </w:r>
          </w:p>
        </w:tc>
        <w:tc>
          <w:tcPr>
            <w:tcW w:w="4536" w:type="dxa"/>
          </w:tcPr>
          <w:p w14:paraId="4AFBDA6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thực hiện chấm dứt hoạt động, giải thể chi nhánh văn phòng đại diện, ngân hàng con ở nước ngoài theo quy định của pháp luật nước sở tại và các quy định có liên quan của pháp luật Việt Nam.</w:t>
            </w:r>
          </w:p>
        </w:tc>
        <w:tc>
          <w:tcPr>
            <w:tcW w:w="4536" w:type="dxa"/>
          </w:tcPr>
          <w:p w14:paraId="3AF7BA1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Ngân hàng thương mại thực hiện chấm dứt hoạt động, giải thể chi nhánh văn phòng đại diện, ngân hàng con ở nước ngoài theo quy định của pháp luật nước sở tại và các quy định có liên quan của pháp luật Việt Nam.</w:t>
            </w:r>
          </w:p>
        </w:tc>
        <w:tc>
          <w:tcPr>
            <w:tcW w:w="4961" w:type="dxa"/>
          </w:tcPr>
          <w:p w14:paraId="4CAA5E5E"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CBCD3A1" w14:textId="77777777" w:rsidTr="0025767F">
        <w:trPr>
          <w:trHeight w:val="527"/>
        </w:trPr>
        <w:tc>
          <w:tcPr>
            <w:tcW w:w="709" w:type="dxa"/>
            <w:vAlign w:val="center"/>
          </w:tcPr>
          <w:p w14:paraId="0E1842A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31.2</w:t>
            </w:r>
          </w:p>
        </w:tc>
        <w:tc>
          <w:tcPr>
            <w:tcW w:w="4536" w:type="dxa"/>
          </w:tcPr>
          <w:p w14:paraId="53C228A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Tối thiểu 14 ngày làm việc trước ngày chấm dứt hoạt động, giải thể chi nhánh, văn phòng đại diện, ngân hàng con ở nước ngoài, ngân hàng thương mại phải có văn bản báo cáo Ngân hàng Nhà nước (qua Cục Quản lý, giám sát tổ chức tín dụng), trong đó nêu rõ lý do và thời điểm chấm dứt hoạt động, giải thể.</w:t>
            </w:r>
          </w:p>
        </w:tc>
        <w:tc>
          <w:tcPr>
            <w:tcW w:w="4536" w:type="dxa"/>
          </w:tcPr>
          <w:p w14:paraId="5A9E9803"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7" w:name="_heading=h.6am0r43g1nzz" w:colFirst="0" w:colLast="0"/>
            <w:bookmarkEnd w:id="97"/>
            <w:r>
              <w:rPr>
                <w:rFonts w:ascii="Times New Roman" w:eastAsia="Times New Roman" w:hAnsi="Times New Roman" w:cs="Times New Roman"/>
                <w:sz w:val="26"/>
                <w:szCs w:val="26"/>
              </w:rPr>
              <w:t>2. Tối thiểu 14 ngày làm việc trước ngày chấm dứt hoạt động, giải thể chi nhánh, văn phòng đại diện, ngân hàng con ở nước ngoài, ngân hàng thương mại phải có văn bản báo cáo Ngân hàng Nhà nước (qua Cục Quản lý, giám sát tổ chức tín dụng), trong đó nêu rõ lý do và thời điểm chấm dứt hoạt động, giải thể.</w:t>
            </w:r>
          </w:p>
        </w:tc>
        <w:tc>
          <w:tcPr>
            <w:tcW w:w="4961" w:type="dxa"/>
          </w:tcPr>
          <w:p w14:paraId="113A82E9"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3011F65" w14:textId="77777777" w:rsidTr="0025767F">
        <w:trPr>
          <w:trHeight w:val="527"/>
        </w:trPr>
        <w:tc>
          <w:tcPr>
            <w:tcW w:w="709" w:type="dxa"/>
            <w:vAlign w:val="center"/>
          </w:tcPr>
          <w:p w14:paraId="430F76B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32</w:t>
            </w:r>
          </w:p>
        </w:tc>
        <w:tc>
          <w:tcPr>
            <w:tcW w:w="4536" w:type="dxa"/>
          </w:tcPr>
          <w:p w14:paraId="43494EC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32. Công bố thông tin</w:t>
            </w:r>
          </w:p>
        </w:tc>
        <w:tc>
          <w:tcPr>
            <w:tcW w:w="4536" w:type="dxa"/>
          </w:tcPr>
          <w:p w14:paraId="6E5FE00A"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98" w:name="bookmark=id.b8gggtvdatmn" w:colFirst="0" w:colLast="0"/>
            <w:bookmarkEnd w:id="98"/>
            <w:r>
              <w:rPr>
                <w:rFonts w:ascii="Times New Roman" w:eastAsia="Times New Roman" w:hAnsi="Times New Roman" w:cs="Times New Roman"/>
                <w:b/>
                <w:sz w:val="26"/>
                <w:szCs w:val="26"/>
              </w:rPr>
              <w:t>Điều 32. Công bố thông tin</w:t>
            </w:r>
          </w:p>
        </w:tc>
        <w:tc>
          <w:tcPr>
            <w:tcW w:w="4961" w:type="dxa"/>
          </w:tcPr>
          <w:p w14:paraId="6F22BEDD"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6EFA1EA6" w14:textId="77777777" w:rsidTr="0025767F">
        <w:trPr>
          <w:trHeight w:val="527"/>
        </w:trPr>
        <w:tc>
          <w:tcPr>
            <w:tcW w:w="709" w:type="dxa"/>
            <w:vAlign w:val="center"/>
          </w:tcPr>
          <w:p w14:paraId="7D1E29F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32.1</w:t>
            </w:r>
          </w:p>
        </w:tc>
        <w:tc>
          <w:tcPr>
            <w:tcW w:w="4536" w:type="dxa"/>
          </w:tcPr>
          <w:p w14:paraId="093C3B5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thời hạn 07 ngày làm việc kể từ ngày chấm dứt hoạt động, giải thể chi nhánh, phòng giao dịch, văn phòng đại diện, đơn vị sự nghiệp ở trong nước; chi nhánh, văn phòng đại diện, ngân hàng con ở nước ngoài (trừ trường hợp đương nhiên chấm dứt hoạt động, giải thể theo Điều 28 Thông tư này) ngân hàng thương mại phải thực hiện công bố và niêm yết công khai việc chấm dứt hoạt động giải thể trên trang thông tin điện tử, tại trụ sở chính, trụ sở chi nhánh quản lý phòng giao dịch (đối với việc chấm dứt phòng giao dịch) của ngân hàng thương mại, đăng báo Trung ương và địa phương tại tỉnh, thành phố trực thuộc Trung ương nơi chi nhánh, phòng giao dịch, văn phòng đại diện, đơn vị sự nghiệp đặt trụ sở. Nội dung công bố, niêm yết công khai tối thiểu bao gồm:</w:t>
            </w:r>
          </w:p>
          <w:p w14:paraId="66BCB64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Tên, địa chỉ của chi nhánh, phòng giao dịch, văn phòng đại diện, đơn vị sự nghiệp ở trong nước; chi nhánh, văn phòng đại diện, ngân hàng con nước ngoài chấm dứt hoạt động, giải thể.</w:t>
            </w:r>
          </w:p>
        </w:tc>
        <w:tc>
          <w:tcPr>
            <w:tcW w:w="4536" w:type="dxa"/>
          </w:tcPr>
          <w:p w14:paraId="70AA3E9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thời hạn 07 ngày làm việc kể từ ngày chấm dứt hoạt động, giải thể chi nhánh, phòng giao dịch, văn phòng đại diện, đơn vị sự nghiệp ở trong nước; chi nhánh, văn phòng đại diện, ngân hàng con ở nước ngoài (trừ trường hợp đương nhiên chấm dứt hoạt động, giải thể theo </w:t>
            </w:r>
            <w:bookmarkStart w:id="99" w:name="bookmark=id.7l0y1qjo3nkl" w:colFirst="0" w:colLast="0"/>
            <w:bookmarkEnd w:id="99"/>
            <w:r>
              <w:rPr>
                <w:rFonts w:ascii="Times New Roman" w:eastAsia="Times New Roman" w:hAnsi="Times New Roman" w:cs="Times New Roman"/>
                <w:sz w:val="26"/>
                <w:szCs w:val="26"/>
              </w:rPr>
              <w:t>Điều 28 Thông tư này) ngân hàng thương mại phải thực hiện công bố và niêm yết công khai việc chấm dứt hoạt động giải thể trên trang thông tin điện tử, tại trụ sở chính, trụ sở chi nhánh quản lý phòng giao dịch (đối với việc chấm dứt phòng giao dịch) của ngân hàng thương mại, đăng báo Trung ương và địa phương tại tỉnh, thành phố trực thuộc Trung ương nơi chi nhánh, phòng giao dịch, văn phòng đại diện, đơn vị sự nghiệp đặt trụ sở. Nội dung công bố, niêm yết công khai tối thiểu bao gồm:</w:t>
            </w:r>
          </w:p>
          <w:p w14:paraId="4E306E3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Tên, địa chỉ của chi nhánh, phòng giao dịch, văn phòng đại diện, đơn vị sự nghiệp ở trong nước; chi nhánh, văn phòng đại diện, ngân hàng con nước ngoài chấm dứt hoạt động, giải thể.</w:t>
            </w:r>
          </w:p>
        </w:tc>
        <w:tc>
          <w:tcPr>
            <w:tcW w:w="4961" w:type="dxa"/>
          </w:tcPr>
          <w:p w14:paraId="33020156"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8FDC7F2" w14:textId="77777777" w:rsidTr="0025767F">
        <w:trPr>
          <w:trHeight w:val="527"/>
        </w:trPr>
        <w:tc>
          <w:tcPr>
            <w:tcW w:w="709" w:type="dxa"/>
            <w:vAlign w:val="center"/>
          </w:tcPr>
          <w:p w14:paraId="0C76C16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32.2</w:t>
            </w:r>
          </w:p>
        </w:tc>
        <w:tc>
          <w:tcPr>
            <w:tcW w:w="4536" w:type="dxa"/>
          </w:tcPr>
          <w:p w14:paraId="42E6C3C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Thời điểm chấm dứt hoạt động, giải thể.</w:t>
            </w:r>
          </w:p>
        </w:tc>
        <w:tc>
          <w:tcPr>
            <w:tcW w:w="4536" w:type="dxa"/>
          </w:tcPr>
          <w:p w14:paraId="29F1224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Thời điểm chấm dứt hoạt động, giải thể.</w:t>
            </w:r>
          </w:p>
        </w:tc>
        <w:tc>
          <w:tcPr>
            <w:tcW w:w="4961" w:type="dxa"/>
            <w:vAlign w:val="center"/>
          </w:tcPr>
          <w:p w14:paraId="22BBC83E"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70B07A0" w14:textId="77777777" w:rsidTr="0025767F">
        <w:trPr>
          <w:trHeight w:val="527"/>
        </w:trPr>
        <w:tc>
          <w:tcPr>
            <w:tcW w:w="709" w:type="dxa"/>
            <w:vAlign w:val="center"/>
          </w:tcPr>
          <w:p w14:paraId="5AEC451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32.3</w:t>
            </w:r>
          </w:p>
        </w:tc>
        <w:tc>
          <w:tcPr>
            <w:tcW w:w="4536" w:type="dxa"/>
          </w:tcPr>
          <w:p w14:paraId="3523435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Trách nhiệm của ngân hàng thương mại về tài sản, quyền, nghĩa vụ và các lợi ích liên quan của chi nhánh, phòng giao dịch, văn phòng đại diện, đơn vị sự nghiệp ở trong nước; chi nhánh, văn phòng đại diện, ngân hàng con nước ngoài chấm dứt hoạt động, giải thể.</w:t>
            </w:r>
          </w:p>
        </w:tc>
        <w:tc>
          <w:tcPr>
            <w:tcW w:w="4536" w:type="dxa"/>
          </w:tcPr>
          <w:p w14:paraId="24DB657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Trách nhiệm của ngân hàng thương mại về tài sản, quyền, nghĩa vụ và các lợi ích liên quan của chi nhánh, phòng giao dịch, văn phòng đại diện, đơn vị sự nghiệp ở trong nước; chi nhánh, văn phòng đại diện, ngân hàng con nước ngoài chấm dứt hoạt động, giải thể.</w:t>
            </w:r>
          </w:p>
        </w:tc>
        <w:tc>
          <w:tcPr>
            <w:tcW w:w="4961" w:type="dxa"/>
          </w:tcPr>
          <w:p w14:paraId="0FCFEEDB"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F1AE0B1" w14:textId="77777777" w:rsidTr="0025767F">
        <w:trPr>
          <w:trHeight w:val="527"/>
        </w:trPr>
        <w:tc>
          <w:tcPr>
            <w:tcW w:w="709" w:type="dxa"/>
            <w:vAlign w:val="center"/>
          </w:tcPr>
          <w:p w14:paraId="3D304437"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33</w:t>
            </w:r>
          </w:p>
        </w:tc>
        <w:tc>
          <w:tcPr>
            <w:tcW w:w="4536" w:type="dxa"/>
          </w:tcPr>
          <w:p w14:paraId="7FB5C991"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33. Ngân hàng thương mại cung cấp thông tin cho Ngân hàng Nhà nước chi nhánh để thông báo cho cơ quan đăng ký kinh doanh</w:t>
            </w:r>
          </w:p>
        </w:tc>
        <w:tc>
          <w:tcPr>
            <w:tcW w:w="4536" w:type="dxa"/>
          </w:tcPr>
          <w:p w14:paraId="7C02CCD6"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00" w:name="bookmark=id.fsh2nhk334r3" w:colFirst="0" w:colLast="0"/>
            <w:bookmarkEnd w:id="100"/>
            <w:r>
              <w:rPr>
                <w:rFonts w:ascii="Times New Roman" w:eastAsia="Times New Roman" w:hAnsi="Times New Roman" w:cs="Times New Roman"/>
                <w:b/>
                <w:sz w:val="26"/>
                <w:szCs w:val="26"/>
              </w:rPr>
              <w:t>Điều 33. Ngân hàng thương mại cung cấp thông tin cho Ngân hàng Nhà nước chi nhánh để thông báo cho cơ quan đăng ký kinh doanh</w:t>
            </w:r>
          </w:p>
        </w:tc>
        <w:tc>
          <w:tcPr>
            <w:tcW w:w="4961" w:type="dxa"/>
          </w:tcPr>
          <w:p w14:paraId="1279360A"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5ADE7877" w14:textId="77777777" w:rsidTr="0025767F">
        <w:trPr>
          <w:trHeight w:val="527"/>
        </w:trPr>
        <w:tc>
          <w:tcPr>
            <w:tcW w:w="709" w:type="dxa"/>
            <w:vAlign w:val="center"/>
          </w:tcPr>
          <w:p w14:paraId="552AD5F1"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675E711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thời hạn 05 ngày làm việc kể từ ngày ngân hàng thương mại quyết định thay đổi người đứng đầu chi nhánh ở trong nước, phòng giao dịch, văn phòng đại diện, ngân hàng thương mại có trách nhiệm báo cáo bằng văn bản cho Ngân hàng Nhà nước chi nhánh nơi đặt trụ sở chi nhánh ở trong nước, phòng giao dịch, văn phòng đại diện việc thay đổi thông tin về người đứng đầu.</w:t>
            </w:r>
          </w:p>
        </w:tc>
        <w:tc>
          <w:tcPr>
            <w:tcW w:w="4536" w:type="dxa"/>
          </w:tcPr>
          <w:p w14:paraId="2D265B5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thời hạn 05 ngày làm việc kể từ ngày ngân hàng thương mại quyết định thay đổi người đứng đầu chi nhánh ở trong nước, phòng giao dịch, văn phòng đại diện, ngân hàng thương mại có trách nhiệm báo cáo bằng văn bản cho Ngân hàng Nhà nước chi nhánh nơi đặt trụ sở chi nhánh ở trong nước, phòng giao dịch, văn phòng đại diện việc thay đổi thông tin về người đứng đầu.</w:t>
            </w:r>
          </w:p>
        </w:tc>
        <w:tc>
          <w:tcPr>
            <w:tcW w:w="4961" w:type="dxa"/>
          </w:tcPr>
          <w:p w14:paraId="338A474F"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978F499" w14:textId="77777777" w:rsidTr="0025767F">
        <w:trPr>
          <w:trHeight w:val="527"/>
        </w:trPr>
        <w:tc>
          <w:tcPr>
            <w:tcW w:w="709" w:type="dxa"/>
            <w:vAlign w:val="center"/>
          </w:tcPr>
          <w:p w14:paraId="23C0541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w:t>
            </w:r>
          </w:p>
        </w:tc>
        <w:tc>
          <w:tcPr>
            <w:tcW w:w="4536" w:type="dxa"/>
          </w:tcPr>
          <w:p w14:paraId="246778B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34. Thông báo thông tin cho cơ quan đăng ký kinh doanh</w:t>
            </w:r>
          </w:p>
        </w:tc>
        <w:tc>
          <w:tcPr>
            <w:tcW w:w="4536" w:type="dxa"/>
          </w:tcPr>
          <w:p w14:paraId="308E9CFC" w14:textId="77777777" w:rsidR="004D5BB9" w:rsidRDefault="007A6D81" w:rsidP="003C42A7">
            <w:pPr>
              <w:spacing w:after="0" w:line="240" w:lineRule="auto"/>
              <w:jc w:val="both"/>
              <w:rPr>
                <w:rFonts w:ascii="Times New Roman" w:eastAsia="Times New Roman" w:hAnsi="Times New Roman" w:cs="Times New Roman"/>
                <w:i/>
                <w:sz w:val="26"/>
                <w:szCs w:val="26"/>
              </w:rPr>
            </w:pPr>
            <w:bookmarkStart w:id="101" w:name="bookmark=id.dq83hlwqd2xn" w:colFirst="0" w:colLast="0"/>
            <w:bookmarkEnd w:id="101"/>
            <w:r>
              <w:rPr>
                <w:rFonts w:ascii="Times New Roman" w:eastAsia="Times New Roman" w:hAnsi="Times New Roman" w:cs="Times New Roman"/>
                <w:b/>
                <w:sz w:val="26"/>
                <w:szCs w:val="26"/>
              </w:rPr>
              <w:t xml:space="preserve">Điều 34. Thông báo thông tin cho cơ quan đăng ký kinh doanh </w:t>
            </w:r>
          </w:p>
        </w:tc>
        <w:tc>
          <w:tcPr>
            <w:tcW w:w="4961" w:type="dxa"/>
          </w:tcPr>
          <w:p w14:paraId="6A29323B"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09DEB331" w14:textId="77777777" w:rsidTr="0025767F">
        <w:trPr>
          <w:trHeight w:val="527"/>
        </w:trPr>
        <w:tc>
          <w:tcPr>
            <w:tcW w:w="709" w:type="dxa"/>
            <w:vAlign w:val="center"/>
          </w:tcPr>
          <w:p w14:paraId="404C7264"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34.1</w:t>
            </w:r>
          </w:p>
        </w:tc>
        <w:tc>
          <w:tcPr>
            <w:tcW w:w="4536" w:type="dxa"/>
          </w:tcPr>
          <w:p w14:paraId="4FCD33E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Trong thời hạn 05 ngày làm việc kể từ ngày nhận được văn bản của ngân hàng thương mại quy định tại khoản 2 Điều 15 và khoản 1 Điều 16 Thông tư này, Ngân hàng Nhà nước chi nhánh có trách nhiệm thông báo bằng văn bản thông tin về người đứng đầu, thông tin về tên, thông tin về địa chỉ của chi nhánh, phòng giao dịch, văn phòng đại diện kèm theo văn bản chấp thuận thành lập, thay đổi địa điểm đặt trụ sở của chi nhánh ở trong nước, phòng giao dịch, văn phòng đại diện (nếu có) cho cơ quan đăng ký kinh doanh cấp tỉnh.</w:t>
            </w:r>
          </w:p>
        </w:tc>
        <w:tc>
          <w:tcPr>
            <w:tcW w:w="4536" w:type="dxa"/>
          </w:tcPr>
          <w:p w14:paraId="0E4C1881"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1. Trong thời hạn 05 ngày làm việc kể từ ngày nhận được văn bản của ngân hàng thương mại quy định tại </w:t>
            </w:r>
            <w:bookmarkStart w:id="102" w:name="bookmark=id.9mnb4vdxra7a" w:colFirst="0" w:colLast="0"/>
            <w:bookmarkEnd w:id="102"/>
            <w:r>
              <w:rPr>
                <w:rFonts w:ascii="Times New Roman" w:eastAsia="Times New Roman" w:hAnsi="Times New Roman" w:cs="Times New Roman"/>
                <w:sz w:val="26"/>
                <w:szCs w:val="26"/>
              </w:rPr>
              <w:t>khoản 2 Điều 15 và khoản 1 Điều 16 Thông tư này, Ngân hàng Nhà nước chi nhánh có trách nhiệm thông báo bằng văn bản thông tin về người đứng đầu, thông tin về tên, thông tin về địa chỉ của chi nhánh, phòng giao dịch, văn phòng đại diện kèm theo văn bản chấp thuận thành lập, thay đổi địa điểm đặt trụ sở của chi nhánh ở trong nước, phòng giao dịch, văn phòng đại diện (nếu có) cho cơ quan đăng ký kinh doanh cấp tỉnh.</w:t>
            </w:r>
          </w:p>
        </w:tc>
        <w:tc>
          <w:tcPr>
            <w:tcW w:w="4961" w:type="dxa"/>
          </w:tcPr>
          <w:p w14:paraId="1854D792" w14:textId="77777777" w:rsidR="004D5BB9" w:rsidRDefault="00EF6BAA"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4B430A0" w14:textId="77777777" w:rsidTr="0025767F">
        <w:trPr>
          <w:trHeight w:val="527"/>
        </w:trPr>
        <w:tc>
          <w:tcPr>
            <w:tcW w:w="709" w:type="dxa"/>
            <w:vAlign w:val="center"/>
          </w:tcPr>
          <w:p w14:paraId="3F8D064A"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34.2</w:t>
            </w:r>
          </w:p>
        </w:tc>
        <w:tc>
          <w:tcPr>
            <w:tcW w:w="4536" w:type="dxa"/>
          </w:tcPr>
          <w:p w14:paraId="2037142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Trong thời hạn 05 ngày làm việc kể từ ngày nhận được văn bản của ngân hàng thương mại quy định tại các khoản 6, 8 Điều 19 và khoản 2 Điều 20 Thông tư này, Ngân hàng Nhà nước chi nhánh có trách nhiệm thông báo bằng văn bản việc thay đổi thông tin về địa chỉ của chi nhánh, phòng giao dịch, văn phòng đại diện kèm theo văn bản chấp thuận thay đổi địa điểm đặt trụ sở chi nhánh, phòng giao dịch cho cơ quan đăng ký kinh doanh cấp tỉnh.</w:t>
            </w:r>
          </w:p>
        </w:tc>
        <w:tc>
          <w:tcPr>
            <w:tcW w:w="4536" w:type="dxa"/>
          </w:tcPr>
          <w:p w14:paraId="7C0D231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Trong thời hạn 05 ngày làm việc kể từ ngày nhận được văn bản của ngân hàng thương mại quy định tại các </w:t>
            </w:r>
            <w:bookmarkStart w:id="103" w:name="bookmark=id.u61tzaqk67ot" w:colFirst="0" w:colLast="0"/>
            <w:bookmarkEnd w:id="103"/>
            <w:r>
              <w:rPr>
                <w:rFonts w:ascii="Times New Roman" w:eastAsia="Times New Roman" w:hAnsi="Times New Roman" w:cs="Times New Roman"/>
                <w:sz w:val="26"/>
                <w:szCs w:val="26"/>
              </w:rPr>
              <w:t>khoản 6, 8 Điều 19 và khoản 2 Điều 20 Thông tư này, Ngân hàng Nhà nước chi nhánh có trách nhiệm thông báo bằng văn bản việc thay đổi thông tin về địa chỉ của chi nhánh, phòng giao dịch, văn phòng đại diện kèm theo văn bản chấp thuận thay đổi địa điểm đặt trụ sở chi nhánh, phòng giao dịch cho cơ quan đăng ký kinh doanh cấp tỉnh.</w:t>
            </w:r>
          </w:p>
        </w:tc>
        <w:tc>
          <w:tcPr>
            <w:tcW w:w="4961" w:type="dxa"/>
          </w:tcPr>
          <w:p w14:paraId="1F08EE8C"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B0E072B" w14:textId="77777777" w:rsidTr="0025767F">
        <w:trPr>
          <w:trHeight w:val="527"/>
        </w:trPr>
        <w:tc>
          <w:tcPr>
            <w:tcW w:w="709" w:type="dxa"/>
            <w:vAlign w:val="center"/>
          </w:tcPr>
          <w:p w14:paraId="7FBA33B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34.3</w:t>
            </w:r>
          </w:p>
        </w:tc>
        <w:tc>
          <w:tcPr>
            <w:tcW w:w="4536" w:type="dxa"/>
          </w:tcPr>
          <w:p w14:paraId="255E687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Trong thời hạn 05 ngày làm việc kể từ ngày nhận được văn bản của ngân hàng thương mại quy định tại khoản 2 Điều 17, khoản 2 Điều 20, Điều 33 Thông tư này, Ngân hàng Nhà nước chi nhánh có trách nhiệm thông báo bằng văn bản việc thay đổi thông tin về người đứng đầu, thông tin về tên của chi nhánh, phòng giao dịch, văn phòng đại diện cho cơ quan đăng ký kinh doanh cấp tỉnh.</w:t>
            </w:r>
          </w:p>
        </w:tc>
        <w:tc>
          <w:tcPr>
            <w:tcW w:w="4536" w:type="dxa"/>
          </w:tcPr>
          <w:p w14:paraId="31DA829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Trong thời hạn 05 ngày làm việc kể từ ngày nhận được văn bản của ngân hàng thương mại quy định tại </w:t>
            </w:r>
            <w:bookmarkStart w:id="104" w:name="bookmark=id.dygwd2d027nt" w:colFirst="0" w:colLast="0"/>
            <w:bookmarkEnd w:id="104"/>
            <w:r>
              <w:rPr>
                <w:rFonts w:ascii="Times New Roman" w:eastAsia="Times New Roman" w:hAnsi="Times New Roman" w:cs="Times New Roman"/>
                <w:sz w:val="26"/>
                <w:szCs w:val="26"/>
              </w:rPr>
              <w:t>khoản 2 Điều 17, khoản 2 Điều 20, Điều 33 Thông tư này, Ngân hàng Nhà nước chi nhánh có trách nhiệm thông báo bằng văn bản việc thay đổi thông tin về người đứng đầu, thông tin về tên của chi nhánh, phòng giao dịch, văn phòng đại diện cho cơ quan đăng ký kinh doanh cấp tỉnh.</w:t>
            </w:r>
          </w:p>
        </w:tc>
        <w:tc>
          <w:tcPr>
            <w:tcW w:w="4961" w:type="dxa"/>
          </w:tcPr>
          <w:p w14:paraId="26D16B4C"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5C4EEFEF" w14:textId="77777777" w:rsidTr="0025767F">
        <w:trPr>
          <w:trHeight w:val="527"/>
        </w:trPr>
        <w:tc>
          <w:tcPr>
            <w:tcW w:w="709" w:type="dxa"/>
            <w:vAlign w:val="center"/>
          </w:tcPr>
          <w:p w14:paraId="7435DE2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34.4</w:t>
            </w:r>
          </w:p>
        </w:tc>
        <w:tc>
          <w:tcPr>
            <w:tcW w:w="4536" w:type="dxa"/>
          </w:tcPr>
          <w:p w14:paraId="5199513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Trong thời hạn 05 ngày làm việc kể từ ngày nhận được văn bản của ngân hàng thương mại quy định tại khoản 4, 5 Điều 29 và khoản 8 Điều 30 Thông tư này, Ngân hàng Nhà nước chi nhánh có trách nhiệm thông báo bằng văn bản kèm theo báo cáo của ngân hàng thương mại cho cơ quan đăng ký kinh doanh cấp tỉnh.</w:t>
            </w:r>
          </w:p>
        </w:tc>
        <w:tc>
          <w:tcPr>
            <w:tcW w:w="4536" w:type="dxa"/>
          </w:tcPr>
          <w:p w14:paraId="01CDA85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Trong thời hạn 05 ngày làm việc kể từ ngày nhận được văn bản của ngân hàng thương mại quy định tại </w:t>
            </w:r>
            <w:bookmarkStart w:id="105" w:name="bookmark=id.arnvy1npcet9" w:colFirst="0" w:colLast="0"/>
            <w:bookmarkEnd w:id="105"/>
            <w:r>
              <w:rPr>
                <w:rFonts w:ascii="Times New Roman" w:eastAsia="Times New Roman" w:hAnsi="Times New Roman" w:cs="Times New Roman"/>
                <w:sz w:val="26"/>
                <w:szCs w:val="26"/>
              </w:rPr>
              <w:t>khoản 4, 5 Điều 29 và khoản 8 Điều 30 Thông tư này, Ngân hàng Nhà nước chi nhánh có trách nhiệm thông báo bằng văn bản kèm theo báo cáo của ngân hàng thương mại cho cơ quan đăng ký kinh doanh cấp tỉnh.</w:t>
            </w:r>
          </w:p>
        </w:tc>
        <w:tc>
          <w:tcPr>
            <w:tcW w:w="4961" w:type="dxa"/>
          </w:tcPr>
          <w:p w14:paraId="49BFC0A9"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20234F2" w14:textId="77777777" w:rsidTr="0025767F">
        <w:trPr>
          <w:trHeight w:val="527"/>
        </w:trPr>
        <w:tc>
          <w:tcPr>
            <w:tcW w:w="709" w:type="dxa"/>
            <w:vAlign w:val="center"/>
          </w:tcPr>
          <w:p w14:paraId="5B577AD1"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460F7958"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5AAF0181" w14:textId="77777777" w:rsidR="004D5BB9" w:rsidRDefault="007A6D81" w:rsidP="003C42A7">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5. Trong thời hạn 05 ngày làm việc kể từ ngày nhận được văn bản của Ngân hàng thương mại báo cáo việc hoàn tất các thủ tục đưa phòng giao dịch đi vào hoạt động quy định tại khoản 1 Điều 18 Thông tư này và kể từ ngày nhận được văn bản của Ngân hàng thương mại quy định tại khoản 4 Điều 22 Thông tư này, Ngân hàng Nhà nước chi nhánh khu vực có trách nhiệm thông báo bằng văn bản thông tin nêu trên cho cơ quan đăng ký kinh doanh cấp tỉnh.</w:t>
            </w:r>
          </w:p>
        </w:tc>
        <w:tc>
          <w:tcPr>
            <w:tcW w:w="4961" w:type="dxa"/>
            <w:vMerge w:val="restart"/>
          </w:tcPr>
          <w:p w14:paraId="06D9983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Tháo gỡ khó khăn, vướng mắc theo phản ánh, kiến nghị của một số ngân hàng thương mại khi gửi Công văn cho NHNN để gửi sang cơ quan đăng ký kinh doanh để cập nhật thông tin đăng ký doanh nghiê</w:t>
            </w:r>
            <w:r w:rsidR="00552D1D">
              <w:rPr>
                <w:rFonts w:ascii="Times New Roman" w:eastAsia="Times New Roman" w:hAnsi="Times New Roman" w:cs="Times New Roman"/>
                <w:sz w:val="26"/>
                <w:szCs w:val="26"/>
              </w:rPr>
              <w:t>̣p trước thời điểm 01/7/2024</w:t>
            </w:r>
            <w:r>
              <w:rPr>
                <w:rFonts w:ascii="Times New Roman" w:eastAsia="Times New Roman" w:hAnsi="Times New Roman" w:cs="Times New Roman"/>
                <w:sz w:val="26"/>
                <w:szCs w:val="26"/>
              </w:rPr>
              <w:t xml:space="preserve">, DTTT bổ sung khoản 5, 6 vào Điều 34. </w:t>
            </w:r>
          </w:p>
          <w:p w14:paraId="64B15477" w14:textId="77777777" w:rsidR="004D5BB9" w:rsidRDefault="004D5BB9" w:rsidP="003C42A7">
            <w:pPr>
              <w:spacing w:after="0" w:line="240" w:lineRule="auto"/>
              <w:ind w:firstLine="317"/>
              <w:jc w:val="both"/>
              <w:rPr>
                <w:rFonts w:ascii="Times New Roman" w:eastAsia="Times New Roman" w:hAnsi="Times New Roman" w:cs="Times New Roman"/>
                <w:sz w:val="26"/>
                <w:szCs w:val="26"/>
              </w:rPr>
            </w:pPr>
          </w:p>
        </w:tc>
      </w:tr>
      <w:tr w:rsidR="004D5BB9" w14:paraId="6F8FF9C3" w14:textId="77777777" w:rsidTr="0025767F">
        <w:trPr>
          <w:trHeight w:val="527"/>
        </w:trPr>
        <w:tc>
          <w:tcPr>
            <w:tcW w:w="709" w:type="dxa"/>
            <w:vAlign w:val="center"/>
          </w:tcPr>
          <w:p w14:paraId="29B5E7FB"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42914747" w14:textId="77777777" w:rsidR="004D5BB9" w:rsidRDefault="004D5BB9" w:rsidP="003C42A7">
            <w:pPr>
              <w:spacing w:after="0" w:line="240" w:lineRule="auto"/>
              <w:jc w:val="both"/>
              <w:rPr>
                <w:rFonts w:ascii="Times New Roman" w:eastAsia="Times New Roman" w:hAnsi="Times New Roman" w:cs="Times New Roman"/>
                <w:b/>
                <w:sz w:val="26"/>
                <w:szCs w:val="26"/>
              </w:rPr>
            </w:pPr>
          </w:p>
        </w:tc>
        <w:tc>
          <w:tcPr>
            <w:tcW w:w="4536" w:type="dxa"/>
          </w:tcPr>
          <w:p w14:paraId="7E419905" w14:textId="77777777" w:rsidR="007E107A" w:rsidRDefault="00B7447B" w:rsidP="001E291C">
            <w:pPr>
              <w:widowControl w:val="0"/>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6</w:t>
            </w:r>
            <w:r w:rsidRPr="007E107A">
              <w:rPr>
                <w:rFonts w:ascii="Times New Roman" w:eastAsia="Times New Roman" w:hAnsi="Times New Roman" w:cs="Times New Roman"/>
                <w:i/>
                <w:sz w:val="26"/>
                <w:szCs w:val="26"/>
              </w:rPr>
              <w:t xml:space="preserve">. Trường hợp ngân hàng thương mại có các thông tin thuộc những nội dung đăng ký kinh doanh chưa được cập nhật trên hệ thống thông tin quốc gia về đăng ký doanh nghiệp theo quy định pháp luật về đăng ký doanh nghiệp của đơn vị mạng lưới, ngân hàng thương mại báo cáo bằng văn bản các thông tin này cho Ngân hàng Nhà nước chi nhánh khu vực nơi đặt trụ sở chi nhánh, phòng giao dịch, văn phòng đại diện. </w:t>
            </w:r>
          </w:p>
          <w:p w14:paraId="5A683706" w14:textId="35985698" w:rsidR="004D5BB9" w:rsidRDefault="00637B92" w:rsidP="001E291C">
            <w:pPr>
              <w:widowControl w:val="0"/>
              <w:spacing w:before="120" w:after="120" w:line="240" w:lineRule="auto"/>
              <w:jc w:val="both"/>
              <w:rPr>
                <w:rFonts w:ascii="Times New Roman" w:eastAsia="Times New Roman" w:hAnsi="Times New Roman" w:cs="Times New Roman"/>
                <w:sz w:val="26"/>
                <w:szCs w:val="26"/>
              </w:rPr>
            </w:pPr>
            <w:r w:rsidRPr="00637B92">
              <w:rPr>
                <w:rFonts w:ascii="Times New Roman" w:eastAsia="Times New Roman" w:hAnsi="Times New Roman" w:cs="Times New Roman"/>
                <w:i/>
                <w:sz w:val="26"/>
                <w:szCs w:val="26"/>
              </w:rPr>
              <w:t>Trong thời hạn 05 ngày làm việc kể từ ngày nhận được văn bản của Ngân hàng thương mại, Ngân hàng Nhà nước chi nhánh khu vực có trách nhiệm thông báo bằng văn bản thông tin nêu trên cho cơ quan đăng ký kinh doanh cấp tỉnh.</w:t>
            </w:r>
          </w:p>
        </w:tc>
        <w:tc>
          <w:tcPr>
            <w:tcW w:w="4961" w:type="dxa"/>
            <w:vMerge/>
          </w:tcPr>
          <w:p w14:paraId="6B13BEEA" w14:textId="77777777" w:rsidR="004D5BB9" w:rsidRDefault="004D5BB9" w:rsidP="003C42A7">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4D5BB9" w14:paraId="60CA2EEB" w14:textId="77777777" w:rsidTr="0025767F">
        <w:trPr>
          <w:trHeight w:val="527"/>
        </w:trPr>
        <w:tc>
          <w:tcPr>
            <w:tcW w:w="709" w:type="dxa"/>
            <w:vAlign w:val="center"/>
          </w:tcPr>
          <w:p w14:paraId="016D9745"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w:t>
            </w:r>
          </w:p>
        </w:tc>
        <w:tc>
          <w:tcPr>
            <w:tcW w:w="4536" w:type="dxa"/>
          </w:tcPr>
          <w:p w14:paraId="6450D50E"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35. Trách nhiệm của ngân hàng thương mại</w:t>
            </w:r>
          </w:p>
        </w:tc>
        <w:tc>
          <w:tcPr>
            <w:tcW w:w="4536" w:type="dxa"/>
          </w:tcPr>
          <w:p w14:paraId="0C0A73A0"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06" w:name="bookmark=id.m6anwzm1dg5y" w:colFirst="0" w:colLast="0"/>
            <w:bookmarkEnd w:id="106"/>
            <w:r>
              <w:rPr>
                <w:rFonts w:ascii="Times New Roman" w:eastAsia="Times New Roman" w:hAnsi="Times New Roman" w:cs="Times New Roman"/>
                <w:b/>
                <w:sz w:val="26"/>
                <w:szCs w:val="26"/>
              </w:rPr>
              <w:t>Điều 35. Trách nhiệm của ngân hàng thương mại</w:t>
            </w:r>
          </w:p>
        </w:tc>
        <w:tc>
          <w:tcPr>
            <w:tcW w:w="4961" w:type="dxa"/>
          </w:tcPr>
          <w:p w14:paraId="08027188"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087CC4F5" w14:textId="77777777" w:rsidTr="0025767F">
        <w:trPr>
          <w:trHeight w:val="527"/>
        </w:trPr>
        <w:tc>
          <w:tcPr>
            <w:tcW w:w="709" w:type="dxa"/>
            <w:vAlign w:val="center"/>
          </w:tcPr>
          <w:p w14:paraId="4776D645"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35.1</w:t>
            </w:r>
          </w:p>
        </w:tc>
        <w:tc>
          <w:tcPr>
            <w:tcW w:w="4536" w:type="dxa"/>
          </w:tcPr>
          <w:p w14:paraId="3506FA4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pháp luật về tính chính xác, đầy đủ và trung thực của thông tin cung cấp tại hồ sơ.</w:t>
            </w:r>
          </w:p>
        </w:tc>
        <w:tc>
          <w:tcPr>
            <w:tcW w:w="4536" w:type="dxa"/>
          </w:tcPr>
          <w:p w14:paraId="67BCF84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pháp luật về tính chính xác, đầy đủ và trung thực của thông tin cung cấp tại hồ sơ.</w:t>
            </w:r>
          </w:p>
        </w:tc>
        <w:tc>
          <w:tcPr>
            <w:tcW w:w="4961" w:type="dxa"/>
          </w:tcPr>
          <w:p w14:paraId="578E486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ECB359A" w14:textId="77777777" w:rsidTr="0025767F">
        <w:trPr>
          <w:trHeight w:val="527"/>
        </w:trPr>
        <w:tc>
          <w:tcPr>
            <w:tcW w:w="709" w:type="dxa"/>
            <w:vAlign w:val="center"/>
          </w:tcPr>
          <w:p w14:paraId="359C923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35.2</w:t>
            </w:r>
          </w:p>
        </w:tc>
        <w:tc>
          <w:tcPr>
            <w:tcW w:w="4536" w:type="dxa"/>
          </w:tcPr>
          <w:p w14:paraId="52A13B9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Có kế hoạch phát triển chi nhánh, phòng giao dịch, văn phòng đại diện, đơn vị sự nghiệp ở trong nước; chi nhánh, văn phòng đại diện, ngân hàng con ở nước ngoài trình cấp có thẩm quyền của ngân hàng thông qua hàng năm.</w:t>
            </w:r>
          </w:p>
        </w:tc>
        <w:tc>
          <w:tcPr>
            <w:tcW w:w="4536" w:type="dxa"/>
          </w:tcPr>
          <w:p w14:paraId="0E76F46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Có kế hoạch phát triển chi nhánh, phòng giao dịch, văn phòng đại diện, đơn vị sự nghiệp ở trong nước; chi nhánh, văn phòng đại diện, ngân hàng con ở nước ngoài trình cấp có thẩm quyền của ngân hàng thông qua hàng năm.</w:t>
            </w:r>
          </w:p>
        </w:tc>
        <w:tc>
          <w:tcPr>
            <w:tcW w:w="4961" w:type="dxa"/>
          </w:tcPr>
          <w:p w14:paraId="048A0AC1"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6F6AC0D7" w14:textId="77777777" w:rsidTr="0025767F">
        <w:trPr>
          <w:trHeight w:val="527"/>
        </w:trPr>
        <w:tc>
          <w:tcPr>
            <w:tcW w:w="709" w:type="dxa"/>
            <w:vAlign w:val="center"/>
          </w:tcPr>
          <w:p w14:paraId="14D42439"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35.3</w:t>
            </w:r>
          </w:p>
        </w:tc>
        <w:tc>
          <w:tcPr>
            <w:tcW w:w="4536" w:type="dxa"/>
          </w:tcPr>
          <w:p w14:paraId="297E58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Định kỳ 6 tháng, hằng năm lập báo cáo theo Phụ lục số 02 ban hành kèm theo Thông tư này. Báo cáo được lập thành báo cáo điện tử gửi qua hệ thống báo cáo Ngân hàng Nhà nước.</w:t>
            </w:r>
          </w:p>
        </w:tc>
        <w:tc>
          <w:tcPr>
            <w:tcW w:w="4536" w:type="dxa"/>
          </w:tcPr>
          <w:p w14:paraId="6F265B1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Định kỳ 6 tháng, hằng năm lập báo cáo theo </w:t>
            </w:r>
            <w:bookmarkStart w:id="107" w:name="bookmark=id.2naguzxb4e21" w:colFirst="0" w:colLast="0"/>
            <w:bookmarkEnd w:id="107"/>
            <w:r>
              <w:rPr>
                <w:rFonts w:ascii="Times New Roman" w:eastAsia="Times New Roman" w:hAnsi="Times New Roman" w:cs="Times New Roman"/>
                <w:sz w:val="26"/>
                <w:szCs w:val="26"/>
              </w:rPr>
              <w:t>Phụ lục số 02 ban hành kèm theo Thông tư này. Báo cáo được lập thành báo cáo điện tử gửi qua hệ thống báo cáo Ngân hàng Nhà nước.</w:t>
            </w:r>
          </w:p>
        </w:tc>
        <w:tc>
          <w:tcPr>
            <w:tcW w:w="4961" w:type="dxa"/>
          </w:tcPr>
          <w:p w14:paraId="2D8200F0"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D1932FE" w14:textId="77777777" w:rsidTr="0025767F">
        <w:trPr>
          <w:trHeight w:val="527"/>
        </w:trPr>
        <w:tc>
          <w:tcPr>
            <w:tcW w:w="709" w:type="dxa"/>
            <w:vAlign w:val="center"/>
          </w:tcPr>
          <w:p w14:paraId="6D74E72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35.4</w:t>
            </w:r>
          </w:p>
        </w:tc>
        <w:tc>
          <w:tcPr>
            <w:tcW w:w="4536" w:type="dxa"/>
          </w:tcPr>
          <w:p w14:paraId="38D47E2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Thực hiện việc công bố thông tin theo quy định tại Thông tư này.</w:t>
            </w:r>
          </w:p>
        </w:tc>
        <w:tc>
          <w:tcPr>
            <w:tcW w:w="4536" w:type="dxa"/>
          </w:tcPr>
          <w:p w14:paraId="4AF7DCC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Thực hiện việc công bố thông tin theo quy định tại Thông tư này.</w:t>
            </w:r>
          </w:p>
        </w:tc>
        <w:tc>
          <w:tcPr>
            <w:tcW w:w="4961" w:type="dxa"/>
          </w:tcPr>
          <w:p w14:paraId="21DCC25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97B0AE6" w14:textId="77777777" w:rsidTr="0025767F">
        <w:trPr>
          <w:trHeight w:val="527"/>
        </w:trPr>
        <w:tc>
          <w:tcPr>
            <w:tcW w:w="709" w:type="dxa"/>
            <w:vAlign w:val="center"/>
          </w:tcPr>
          <w:p w14:paraId="3AC5FF82"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35.5</w:t>
            </w:r>
          </w:p>
        </w:tc>
        <w:tc>
          <w:tcPr>
            <w:tcW w:w="4536" w:type="dxa"/>
          </w:tcPr>
          <w:p w14:paraId="58E7F1C5"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Chịu trách nhiệm về tổ chức và hoạt động của chi nhánh, phòng giao dịch; báo cáo Ngân hàng Nhà nước chi nhánh nơi đặt trụ sở chi nhánh, phòng giao dịch việc xử lý các vấn đề phát sinh liên quan đến tổ chức, hoạt động chi nhánh, phòng giao dịch trên địa bàn.</w:t>
            </w:r>
          </w:p>
        </w:tc>
        <w:tc>
          <w:tcPr>
            <w:tcW w:w="4536" w:type="dxa"/>
          </w:tcPr>
          <w:p w14:paraId="553300B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Chịu trách nhiệm về tổ chức và hoạt động của chi nhánh, phòng giao dịch; báo cáo Ngân hàng Nhà nước chi nhánh nơi đặt trụ sở chi nhánh, phòng giao dịch việc xử lý các vấn đề phát sinh liên quan đến tổ chức, hoạt động chi nhánh, phòng giao dịch trên địa bàn.</w:t>
            </w:r>
          </w:p>
        </w:tc>
        <w:tc>
          <w:tcPr>
            <w:tcW w:w="4961" w:type="dxa"/>
          </w:tcPr>
          <w:p w14:paraId="20AF2068"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651DEF78" w14:textId="77777777" w:rsidTr="0025767F">
        <w:trPr>
          <w:trHeight w:val="527"/>
        </w:trPr>
        <w:tc>
          <w:tcPr>
            <w:tcW w:w="709" w:type="dxa"/>
            <w:vAlign w:val="center"/>
          </w:tcPr>
          <w:p w14:paraId="005E0096"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35.6</w:t>
            </w:r>
          </w:p>
        </w:tc>
        <w:tc>
          <w:tcPr>
            <w:tcW w:w="4536" w:type="dxa"/>
          </w:tcPr>
          <w:p w14:paraId="314924A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Quản lý, giám sát thường xuyên hoạt động của chi nhánh, phòng giao dịch.</w:t>
            </w:r>
          </w:p>
        </w:tc>
        <w:tc>
          <w:tcPr>
            <w:tcW w:w="4536" w:type="dxa"/>
          </w:tcPr>
          <w:p w14:paraId="5E10E4C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Quản lý, giám sát thường xuyên hoạt động của chi nhánh, phòng giao dịch.</w:t>
            </w:r>
          </w:p>
        </w:tc>
        <w:tc>
          <w:tcPr>
            <w:tcW w:w="4961" w:type="dxa"/>
          </w:tcPr>
          <w:p w14:paraId="49268089"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132D22" w14:paraId="388FCF67" w14:textId="77777777" w:rsidTr="0025767F">
        <w:trPr>
          <w:trHeight w:val="527"/>
        </w:trPr>
        <w:tc>
          <w:tcPr>
            <w:tcW w:w="709" w:type="dxa"/>
            <w:vAlign w:val="center"/>
          </w:tcPr>
          <w:p w14:paraId="4C704CE5" w14:textId="77777777" w:rsidR="00132D22" w:rsidRDefault="00132D22" w:rsidP="003C42A7">
            <w:pPr>
              <w:spacing w:after="0" w:line="240" w:lineRule="auto"/>
              <w:jc w:val="center"/>
              <w:rPr>
                <w:rFonts w:ascii="Times New Roman" w:eastAsia="Times New Roman" w:hAnsi="Times New Roman" w:cs="Times New Roman"/>
                <w:b/>
                <w:sz w:val="26"/>
                <w:szCs w:val="26"/>
              </w:rPr>
            </w:pPr>
          </w:p>
        </w:tc>
        <w:tc>
          <w:tcPr>
            <w:tcW w:w="4536" w:type="dxa"/>
          </w:tcPr>
          <w:p w14:paraId="0B42D319" w14:textId="162A3E72" w:rsidR="00132D22" w:rsidRDefault="00132D22" w:rsidP="003C42A7">
            <w:pPr>
              <w:spacing w:after="0" w:line="240" w:lineRule="auto"/>
              <w:jc w:val="both"/>
              <w:rPr>
                <w:rFonts w:ascii="Times New Roman" w:eastAsia="Times New Roman" w:hAnsi="Times New Roman" w:cs="Times New Roman"/>
                <w:sz w:val="26"/>
                <w:szCs w:val="26"/>
              </w:rPr>
            </w:pPr>
          </w:p>
        </w:tc>
        <w:tc>
          <w:tcPr>
            <w:tcW w:w="4536" w:type="dxa"/>
          </w:tcPr>
          <w:p w14:paraId="1DA91AC2" w14:textId="6DAA552E" w:rsidR="00132D22" w:rsidRDefault="00132D22" w:rsidP="003C42A7">
            <w:pPr>
              <w:spacing w:after="0" w:line="240" w:lineRule="auto"/>
              <w:jc w:val="both"/>
              <w:rPr>
                <w:rFonts w:ascii="Times New Roman" w:eastAsia="Times New Roman" w:hAnsi="Times New Roman" w:cs="Times New Roman"/>
                <w:sz w:val="26"/>
                <w:szCs w:val="26"/>
              </w:rPr>
            </w:pPr>
            <w:r w:rsidRPr="00132D22">
              <w:rPr>
                <w:rFonts w:ascii="Times New Roman" w:eastAsia="Times New Roman" w:hAnsi="Times New Roman" w:cs="Times New Roman"/>
                <w:sz w:val="26"/>
                <w:szCs w:val="26"/>
              </w:rPr>
              <w:t>7. Phải duy trì giá trị thực của vốn điều lệ tối thiểu bằng mức vốn pháp định</w:t>
            </w:r>
          </w:p>
        </w:tc>
        <w:tc>
          <w:tcPr>
            <w:tcW w:w="4961" w:type="dxa"/>
          </w:tcPr>
          <w:p w14:paraId="7B74528C" w14:textId="65726C35" w:rsidR="00132D22" w:rsidRDefault="00132D22" w:rsidP="009F3F85">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Bổ sung do Bỏ điều kiện có giá trị thực của vốn điều lệ tại thời điểm 31/12 năm trước liền kề năm đề nghị không thấp hơn mức vốn pháp định… </w:t>
            </w:r>
            <w:r w:rsidR="00BE555D">
              <w:rPr>
                <w:rFonts w:ascii="Times New Roman" w:eastAsia="Times New Roman" w:hAnsi="Times New Roman" w:cs="Times New Roman"/>
                <w:sz w:val="26"/>
                <w:szCs w:val="26"/>
              </w:rPr>
              <w:t>đảm bảo đủ cơ sở để</w:t>
            </w:r>
            <w:r w:rsidR="009F3F85">
              <w:rPr>
                <w:rFonts w:ascii="Times New Roman" w:eastAsia="Times New Roman" w:hAnsi="Times New Roman" w:cs="Times New Roman"/>
                <w:sz w:val="26"/>
                <w:szCs w:val="26"/>
              </w:rPr>
              <w:t xml:space="preserve"> tuân thủ các quy định pháp luật </w:t>
            </w:r>
            <w:r>
              <w:rPr>
                <w:rFonts w:ascii="Times New Roman" w:eastAsia="Times New Roman" w:hAnsi="Times New Roman" w:cs="Times New Roman"/>
                <w:sz w:val="26"/>
                <w:szCs w:val="26"/>
              </w:rPr>
              <w:t>(theo QĐ 2070)</w:t>
            </w:r>
          </w:p>
        </w:tc>
      </w:tr>
      <w:tr w:rsidR="004D5BB9" w14:paraId="31A2BC1F" w14:textId="77777777" w:rsidTr="0025767F">
        <w:trPr>
          <w:trHeight w:val="527"/>
        </w:trPr>
        <w:tc>
          <w:tcPr>
            <w:tcW w:w="709" w:type="dxa"/>
            <w:vAlign w:val="center"/>
          </w:tcPr>
          <w:p w14:paraId="4878B76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35.7</w:t>
            </w:r>
          </w:p>
        </w:tc>
        <w:tc>
          <w:tcPr>
            <w:tcW w:w="4536" w:type="dxa"/>
          </w:tcPr>
          <w:p w14:paraId="5A216221" w14:textId="3F73B1D5" w:rsidR="004D5BB9" w:rsidRDefault="00132D22"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w:t>
            </w:r>
            <w:r w:rsidR="007A6D81">
              <w:rPr>
                <w:rFonts w:ascii="Times New Roman" w:eastAsia="Times New Roman" w:hAnsi="Times New Roman" w:cs="Times New Roman"/>
                <w:sz w:val="26"/>
                <w:szCs w:val="26"/>
              </w:rPr>
              <w:t>. Thực hiện các nội dung khác quy định tại Thông tư này.</w:t>
            </w:r>
          </w:p>
        </w:tc>
        <w:tc>
          <w:tcPr>
            <w:tcW w:w="4536" w:type="dxa"/>
          </w:tcPr>
          <w:p w14:paraId="4DBE7929" w14:textId="65EFF19D" w:rsidR="004D5BB9" w:rsidRDefault="00132D22"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w:t>
            </w:r>
            <w:r w:rsidR="007A6D81">
              <w:rPr>
                <w:rFonts w:ascii="Times New Roman" w:eastAsia="Times New Roman" w:hAnsi="Times New Roman" w:cs="Times New Roman"/>
                <w:sz w:val="26"/>
                <w:szCs w:val="26"/>
              </w:rPr>
              <w:t>. Thực hiện các nội dung khác quy định tại Thông tư này.</w:t>
            </w:r>
          </w:p>
        </w:tc>
        <w:tc>
          <w:tcPr>
            <w:tcW w:w="4961" w:type="dxa"/>
          </w:tcPr>
          <w:p w14:paraId="1F3AE65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FC739F4" w14:textId="77777777" w:rsidTr="0025767F">
        <w:trPr>
          <w:trHeight w:val="527"/>
        </w:trPr>
        <w:tc>
          <w:tcPr>
            <w:tcW w:w="709" w:type="dxa"/>
            <w:vAlign w:val="center"/>
          </w:tcPr>
          <w:p w14:paraId="4B17AD0E"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w:t>
            </w:r>
          </w:p>
        </w:tc>
        <w:tc>
          <w:tcPr>
            <w:tcW w:w="4536" w:type="dxa"/>
          </w:tcPr>
          <w:p w14:paraId="6656C9FA"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36. Trách nhiệm của Ngân hàng Nhà nước chi nhánh nơi ngân hàng thương mại đặt trụ sở chi nhánh, phòng giao dịch, văn phòng đại diện, đơn vị sự nghiệp</w:t>
            </w:r>
          </w:p>
        </w:tc>
        <w:tc>
          <w:tcPr>
            <w:tcW w:w="4536" w:type="dxa"/>
          </w:tcPr>
          <w:p w14:paraId="2A8F5822"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08" w:name="bookmark=id.gly43q2kufrl" w:colFirst="0" w:colLast="0"/>
            <w:bookmarkEnd w:id="108"/>
            <w:r>
              <w:rPr>
                <w:rFonts w:ascii="Times New Roman" w:eastAsia="Times New Roman" w:hAnsi="Times New Roman" w:cs="Times New Roman"/>
                <w:b/>
                <w:sz w:val="26"/>
                <w:szCs w:val="26"/>
              </w:rPr>
              <w:t>Điều 36. Trách nhiệm của Ngân hàng Nhà nước chi nhánh nơi ngân hàng thương mại đặt trụ sở chi nhánh, phòng giao dịch, văn phòng đại diện, đơn vị sự nghiệp</w:t>
            </w:r>
          </w:p>
        </w:tc>
        <w:tc>
          <w:tcPr>
            <w:tcW w:w="4961" w:type="dxa"/>
          </w:tcPr>
          <w:p w14:paraId="5834E1CC"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8F2F603" w14:textId="77777777" w:rsidTr="0025767F">
        <w:trPr>
          <w:trHeight w:val="527"/>
        </w:trPr>
        <w:tc>
          <w:tcPr>
            <w:tcW w:w="709" w:type="dxa"/>
            <w:vAlign w:val="center"/>
          </w:tcPr>
          <w:p w14:paraId="1907469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36.1</w:t>
            </w:r>
          </w:p>
        </w:tc>
        <w:tc>
          <w:tcPr>
            <w:tcW w:w="4536" w:type="dxa"/>
          </w:tcPr>
          <w:p w14:paraId="472BFFE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Thống đốc Ngân hàng Nhà nước khi thực hiện các vấn đề theo thẩm quyền được quy định tại Thông tư này.</w:t>
            </w:r>
          </w:p>
        </w:tc>
        <w:tc>
          <w:tcPr>
            <w:tcW w:w="4536" w:type="dxa"/>
          </w:tcPr>
          <w:p w14:paraId="7E05DE3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Thống đốc Ngân hàng Nhà nước khi thực hiện các vấn đề theo thẩm quyền được quy định tại Thông tư này.</w:t>
            </w:r>
          </w:p>
        </w:tc>
        <w:tc>
          <w:tcPr>
            <w:tcW w:w="4961" w:type="dxa"/>
          </w:tcPr>
          <w:p w14:paraId="422BE4B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9C4D49A" w14:textId="77777777" w:rsidTr="0025767F">
        <w:trPr>
          <w:trHeight w:val="527"/>
        </w:trPr>
        <w:tc>
          <w:tcPr>
            <w:tcW w:w="709" w:type="dxa"/>
            <w:vAlign w:val="center"/>
          </w:tcPr>
          <w:p w14:paraId="0BD4924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36.2</w:t>
            </w:r>
          </w:p>
        </w:tc>
        <w:tc>
          <w:tcPr>
            <w:tcW w:w="4536" w:type="dxa"/>
          </w:tcPr>
          <w:p w14:paraId="74FC88A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Tiếp nhận hồ sơ, chấp thuận hoặc không chấp thuận đối với các trường hợp thuộc thẩm quyền của Giám đốc Ngân hàng Nhà nước chi nhánh quy định tại Điều 4 Thông tư này.</w:t>
            </w:r>
          </w:p>
        </w:tc>
        <w:tc>
          <w:tcPr>
            <w:tcW w:w="4536" w:type="dxa"/>
          </w:tcPr>
          <w:p w14:paraId="171461B7"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Tiếp nhận hồ sơ, chấp thuận hoặc không chấp thuận đối với các trường hợp thuộc thẩm quyền của Giám đốc Ngân hàng Nhà nước chi nhánh quy định tại </w:t>
            </w:r>
            <w:bookmarkStart w:id="109" w:name="bookmark=id.bjudbdpeex19" w:colFirst="0" w:colLast="0"/>
            <w:bookmarkEnd w:id="109"/>
            <w:r>
              <w:rPr>
                <w:rFonts w:ascii="Times New Roman" w:eastAsia="Times New Roman" w:hAnsi="Times New Roman" w:cs="Times New Roman"/>
                <w:sz w:val="26"/>
                <w:szCs w:val="26"/>
              </w:rPr>
              <w:t>Điều 4 Thông tư này.</w:t>
            </w:r>
          </w:p>
        </w:tc>
        <w:tc>
          <w:tcPr>
            <w:tcW w:w="4961" w:type="dxa"/>
          </w:tcPr>
          <w:p w14:paraId="03F56F8B"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0FFA2AE" w14:textId="77777777" w:rsidTr="0025767F">
        <w:trPr>
          <w:trHeight w:val="527"/>
        </w:trPr>
        <w:tc>
          <w:tcPr>
            <w:tcW w:w="709" w:type="dxa"/>
            <w:vAlign w:val="center"/>
          </w:tcPr>
          <w:p w14:paraId="0F1CFF2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36.3</w:t>
            </w:r>
          </w:p>
        </w:tc>
        <w:tc>
          <w:tcPr>
            <w:tcW w:w="4536" w:type="dxa"/>
          </w:tcPr>
          <w:p w14:paraId="667426B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Quản lý, thanh tra, kiểm tra, giám sát hoạt động của chi nhánh, phòng giao dịch, đơn vị sự nghiệp, văn phòng đại diện của ngân hàng thương mại trên địa bàn, trong đó bao gồm cả thanh tra, kiểm tra theo kế hoạch hoặc trong trường hợp xét thấy cần thiết việc đáp ứng các yêu cầu khai trương hoạt động, thay đổi địa điểm của chi nhánh, phòng giao dịch sau khi ngân hàng thương mại khai trương hoạt động, thay đổi địa điểm đặt trụ sở chi nhánh, phòng giao dịch.</w:t>
            </w:r>
          </w:p>
        </w:tc>
        <w:tc>
          <w:tcPr>
            <w:tcW w:w="4536" w:type="dxa"/>
          </w:tcPr>
          <w:p w14:paraId="10FF491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Quản lý, thanh tra, kiểm tra, giám sát hoạt động của chi nhánh, phòng giao dịch, đơn vị sự nghiệp, văn phòng đại diện của ngân hàng thương mại trên địa bàn, trong đó bao gồm cả thanh tra, kiểm tra theo kế hoạch hoặc trong trường hợp xét thấy cần thiết việc đáp ứng các yêu cầu khai trương hoạt động, thay đổi địa điểm của chi nhánh, phòng giao dịch sau khi ngân hàng thương mại khai trương hoạt động, thay đổi địa điểm đặt trụ sở chi nhánh, phòng giao dịch.</w:t>
            </w:r>
          </w:p>
        </w:tc>
        <w:tc>
          <w:tcPr>
            <w:tcW w:w="4961" w:type="dxa"/>
          </w:tcPr>
          <w:p w14:paraId="2CA42A8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163CE3E" w14:textId="77777777" w:rsidTr="0025767F">
        <w:trPr>
          <w:trHeight w:val="527"/>
        </w:trPr>
        <w:tc>
          <w:tcPr>
            <w:tcW w:w="709" w:type="dxa"/>
            <w:vAlign w:val="center"/>
          </w:tcPr>
          <w:p w14:paraId="5A10C4C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36.4</w:t>
            </w:r>
          </w:p>
        </w:tc>
        <w:tc>
          <w:tcPr>
            <w:tcW w:w="4536" w:type="dxa"/>
          </w:tcPr>
          <w:p w14:paraId="505AD34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Có văn bản báo cáo và đề xuất Thống đốc Ngân hàng Nhà nước chấm dứt hoạt động chi nhánh, phòng giao dịch, văn phòng đại diện, đơn vị sự nghiệp của ngân hàng thương mại khi thuộc một trong các trường hợp theo quy định tại khoản 3, 4, 5 Điều 30 Thông tư này.</w:t>
            </w:r>
          </w:p>
        </w:tc>
        <w:tc>
          <w:tcPr>
            <w:tcW w:w="4536" w:type="dxa"/>
          </w:tcPr>
          <w:p w14:paraId="4768065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Có văn bản báo cáo và đề xuất Thống đốc Ngân hàng Nhà nước chấm dứt hoạt động chi nhánh, phòng giao dịch, văn phòng đại diện, đơn vị sự nghiệp của ngân hàng thương mại khi thuộc một trong các trường hợp theo quy định tại </w:t>
            </w:r>
            <w:bookmarkStart w:id="110" w:name="bookmark=id.42im5jquzerb" w:colFirst="0" w:colLast="0"/>
            <w:bookmarkEnd w:id="110"/>
            <w:r>
              <w:rPr>
                <w:rFonts w:ascii="Times New Roman" w:eastAsia="Times New Roman" w:hAnsi="Times New Roman" w:cs="Times New Roman"/>
                <w:sz w:val="26"/>
                <w:szCs w:val="26"/>
              </w:rPr>
              <w:t>khoản 3, 4, 5 Điều 30 Thông tư này.</w:t>
            </w:r>
          </w:p>
        </w:tc>
        <w:tc>
          <w:tcPr>
            <w:tcW w:w="4961" w:type="dxa"/>
          </w:tcPr>
          <w:p w14:paraId="7CC8E0C5"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DAFFF01" w14:textId="77777777" w:rsidTr="0025767F">
        <w:trPr>
          <w:trHeight w:val="527"/>
        </w:trPr>
        <w:tc>
          <w:tcPr>
            <w:tcW w:w="709" w:type="dxa"/>
            <w:vAlign w:val="center"/>
          </w:tcPr>
          <w:p w14:paraId="2CEBF0EC"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36.5</w:t>
            </w:r>
          </w:p>
        </w:tc>
        <w:tc>
          <w:tcPr>
            <w:tcW w:w="4536" w:type="dxa"/>
          </w:tcPr>
          <w:p w14:paraId="728663C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Ngân hàng Nhà nước chi nhánh nơi ngân hàng thương mại dự kiến đặt trụ sở chi nhánh, phòng giao dịch quy định tại khoản 5 Điều 19 Thông tư này thông báo bằng văn bản cho Ngân hàng Nhà nước chi nhánh hiện đang đặt trụ sở chi nhánh, phòng giao dịch việc chấp thuận thay đổi địa điểm đặt trụ sở chi nhánh, phòng giao dịch giữa các địa bàn tỉnh, thành phố trực thuộc Trung ương.</w:t>
            </w:r>
          </w:p>
        </w:tc>
        <w:tc>
          <w:tcPr>
            <w:tcW w:w="4536" w:type="dxa"/>
          </w:tcPr>
          <w:p w14:paraId="28ADAAAC"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11" w:name="_heading=h.35r0w8yo3g7o" w:colFirst="0" w:colLast="0"/>
            <w:bookmarkEnd w:id="111"/>
            <w:r>
              <w:rPr>
                <w:rFonts w:ascii="Times New Roman" w:eastAsia="Times New Roman" w:hAnsi="Times New Roman" w:cs="Times New Roman"/>
                <w:sz w:val="26"/>
                <w:szCs w:val="26"/>
              </w:rPr>
              <w:t xml:space="preserve">5. Ngân hàng Nhà nước chi nhánh nơi ngân hàng thương mại dự kiến đặt trụ sở chi nhánh, phòng giao dịch quy định tại </w:t>
            </w:r>
            <w:bookmarkStart w:id="112" w:name="bookmark=id.j4d6o188a6w5" w:colFirst="0" w:colLast="0"/>
            <w:bookmarkEnd w:id="112"/>
            <w:r>
              <w:rPr>
                <w:rFonts w:ascii="Times New Roman" w:eastAsia="Times New Roman" w:hAnsi="Times New Roman" w:cs="Times New Roman"/>
                <w:sz w:val="26"/>
                <w:szCs w:val="26"/>
              </w:rPr>
              <w:t>khoản 5 Điều 19 Thông tư này thông báo bằng văn bản cho Ngân hàng Nhà nước chi nhánh hiện đang đặt trụ sở chi nhánh, phòng giao dịch việc chấp thuận thay đổi địa điểm đặt trụ sở chi nhánh, phòng giao dịch giữa các địa bàn tỉnh, thành phố trực thuộc Trung ương.</w:t>
            </w:r>
          </w:p>
        </w:tc>
        <w:tc>
          <w:tcPr>
            <w:tcW w:w="4961" w:type="dxa"/>
          </w:tcPr>
          <w:p w14:paraId="29794DF2"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4BA3E857" w14:textId="77777777" w:rsidTr="0025767F">
        <w:trPr>
          <w:trHeight w:val="527"/>
        </w:trPr>
        <w:tc>
          <w:tcPr>
            <w:tcW w:w="709" w:type="dxa"/>
            <w:vAlign w:val="center"/>
          </w:tcPr>
          <w:p w14:paraId="53D684C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w:t>
            </w:r>
          </w:p>
        </w:tc>
        <w:tc>
          <w:tcPr>
            <w:tcW w:w="4536" w:type="dxa"/>
          </w:tcPr>
          <w:p w14:paraId="67B0C811"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37. Trách nhiệm của Cục Quản lý, giám sát tổ chức tín dụng</w:t>
            </w:r>
          </w:p>
        </w:tc>
        <w:tc>
          <w:tcPr>
            <w:tcW w:w="4536" w:type="dxa"/>
          </w:tcPr>
          <w:p w14:paraId="03F82519"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13" w:name="bookmark=id.7iyd5gr76led" w:colFirst="0" w:colLast="0"/>
            <w:bookmarkStart w:id="114" w:name="_heading=h.qx3tfpcn2hti" w:colFirst="0" w:colLast="0"/>
            <w:bookmarkEnd w:id="113"/>
            <w:bookmarkEnd w:id="114"/>
            <w:r>
              <w:rPr>
                <w:rFonts w:ascii="Times New Roman" w:eastAsia="Times New Roman" w:hAnsi="Times New Roman" w:cs="Times New Roman"/>
                <w:b/>
                <w:sz w:val="26"/>
                <w:szCs w:val="26"/>
              </w:rPr>
              <w:t>Điều 37. Trách nhiệm của Cục Quản lý, giám sát tổ chức tín dụng</w:t>
            </w:r>
          </w:p>
        </w:tc>
        <w:tc>
          <w:tcPr>
            <w:tcW w:w="4961" w:type="dxa"/>
          </w:tcPr>
          <w:p w14:paraId="61B3D94A"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E789C0D" w14:textId="77777777" w:rsidTr="0025767F">
        <w:trPr>
          <w:trHeight w:val="527"/>
        </w:trPr>
        <w:tc>
          <w:tcPr>
            <w:tcW w:w="709" w:type="dxa"/>
            <w:vAlign w:val="center"/>
          </w:tcPr>
          <w:p w14:paraId="6A15202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37.1</w:t>
            </w:r>
          </w:p>
        </w:tc>
        <w:tc>
          <w:tcPr>
            <w:tcW w:w="4536" w:type="dxa"/>
          </w:tcPr>
          <w:p w14:paraId="477E799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Thống đốc Ngân hàng Nhà nước khi thực hiện các vấn đề theo thẩm quyền được quy định tại Thông tư này.</w:t>
            </w:r>
          </w:p>
        </w:tc>
        <w:tc>
          <w:tcPr>
            <w:tcW w:w="4536" w:type="dxa"/>
          </w:tcPr>
          <w:p w14:paraId="5A0C5DE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Chịu trách nhiệm trước Thống đốc Ngân hàng Nhà nước khi thực hiện các vấn đề theo thẩm quyền được quy định tại Thông tư này.</w:t>
            </w:r>
          </w:p>
        </w:tc>
        <w:tc>
          <w:tcPr>
            <w:tcW w:w="4961" w:type="dxa"/>
          </w:tcPr>
          <w:p w14:paraId="277AD63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B009F8E" w14:textId="77777777" w:rsidTr="0025767F">
        <w:trPr>
          <w:trHeight w:val="527"/>
        </w:trPr>
        <w:tc>
          <w:tcPr>
            <w:tcW w:w="709" w:type="dxa"/>
            <w:vAlign w:val="center"/>
          </w:tcPr>
          <w:p w14:paraId="64076EA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37.2</w:t>
            </w:r>
          </w:p>
        </w:tc>
        <w:tc>
          <w:tcPr>
            <w:tcW w:w="4536" w:type="dxa"/>
          </w:tcPr>
          <w:p w14:paraId="0C2D8F0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Đầu mối tiếp nhận, xem xét và trình Thống đốc Ngân hàng Nhà nước chấp thuận hoặc không chấp thuận theo quy định tại Điều 14, Điều 26 và Điều 30 Thông tư này đối với các trường hợp thuộc thẩm quyền của Thống đốc Ngân hàng Nhà nước quy định tại Điều 4 Thông tư này.</w:t>
            </w:r>
          </w:p>
        </w:tc>
        <w:tc>
          <w:tcPr>
            <w:tcW w:w="4536" w:type="dxa"/>
          </w:tcPr>
          <w:p w14:paraId="4AD5EC5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Đầu mối tiếp nhận, xem xét và trình Thống đốc Ngân hàng Nhà nước chấp thuận hoặc không chấp thuận theo quy định tại </w:t>
            </w:r>
            <w:bookmarkStart w:id="115" w:name="bookmark=id.dm907o9lf9u3" w:colFirst="0" w:colLast="0"/>
            <w:bookmarkEnd w:id="115"/>
            <w:r>
              <w:rPr>
                <w:rFonts w:ascii="Times New Roman" w:eastAsia="Times New Roman" w:hAnsi="Times New Roman" w:cs="Times New Roman"/>
                <w:sz w:val="26"/>
                <w:szCs w:val="26"/>
              </w:rPr>
              <w:t xml:space="preserve">Điều 14, Điều 26 và Điều 30 Thông tư này đối với các trường hợp thuộc thẩm quyền của Thống đốc Ngân hàng Nhà nước quy định tại </w:t>
            </w:r>
            <w:bookmarkStart w:id="116" w:name="bookmark=id.gafmfzwvr74d" w:colFirst="0" w:colLast="0"/>
            <w:bookmarkEnd w:id="116"/>
            <w:r>
              <w:rPr>
                <w:rFonts w:ascii="Times New Roman" w:eastAsia="Times New Roman" w:hAnsi="Times New Roman" w:cs="Times New Roman"/>
                <w:sz w:val="26"/>
                <w:szCs w:val="26"/>
              </w:rPr>
              <w:t>Điều 4 Thông tư này.</w:t>
            </w:r>
          </w:p>
        </w:tc>
        <w:tc>
          <w:tcPr>
            <w:tcW w:w="4961" w:type="dxa"/>
          </w:tcPr>
          <w:p w14:paraId="0BD9BBA7"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2234443D" w14:textId="77777777" w:rsidTr="0025767F">
        <w:trPr>
          <w:trHeight w:val="527"/>
        </w:trPr>
        <w:tc>
          <w:tcPr>
            <w:tcW w:w="709" w:type="dxa"/>
            <w:vAlign w:val="center"/>
          </w:tcPr>
          <w:p w14:paraId="21F5D2AB"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37.3</w:t>
            </w:r>
          </w:p>
        </w:tc>
        <w:tc>
          <w:tcPr>
            <w:tcW w:w="4536" w:type="dxa"/>
          </w:tcPr>
          <w:p w14:paraId="6E9FB9E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Tiếp nhận hồ sơ, chấp thuận hoặc không chấp thuận theo quy định tại Điều 14, Điều 30 Thông tư này đối với các trường hợp thuộc thẩm quyền của Cục trưởng Cục Quản lý, giám sát tổ chức tín dụng quy định tại Điều 4 Thông tư này.</w:t>
            </w:r>
          </w:p>
        </w:tc>
        <w:tc>
          <w:tcPr>
            <w:tcW w:w="4536" w:type="dxa"/>
          </w:tcPr>
          <w:p w14:paraId="00AC575F" w14:textId="77777777" w:rsidR="004D5BB9" w:rsidRDefault="007A6D81" w:rsidP="003C42A7">
            <w:pPr>
              <w:spacing w:after="0" w:line="240" w:lineRule="auto"/>
              <w:jc w:val="both"/>
              <w:rPr>
                <w:rFonts w:ascii="Times New Roman" w:eastAsia="Times New Roman" w:hAnsi="Times New Roman" w:cs="Times New Roman"/>
                <w:b/>
                <w:sz w:val="26"/>
                <w:szCs w:val="26"/>
              </w:rPr>
            </w:pPr>
            <w:bookmarkStart w:id="117" w:name="_heading=h.wg5584fh590x" w:colFirst="0" w:colLast="0"/>
            <w:bookmarkEnd w:id="117"/>
            <w:r>
              <w:rPr>
                <w:rFonts w:ascii="Times New Roman" w:eastAsia="Times New Roman" w:hAnsi="Times New Roman" w:cs="Times New Roman"/>
                <w:sz w:val="26"/>
                <w:szCs w:val="26"/>
              </w:rPr>
              <w:t xml:space="preserve">3. Tiếp nhận hồ sơ, chấp thuận hoặc không chấp thuận theo quy định tại </w:t>
            </w:r>
            <w:bookmarkStart w:id="118" w:name="bookmark=id.7e3y3wvnc2kv" w:colFirst="0" w:colLast="0"/>
            <w:bookmarkEnd w:id="118"/>
            <w:r>
              <w:rPr>
                <w:rFonts w:ascii="Times New Roman" w:eastAsia="Times New Roman" w:hAnsi="Times New Roman" w:cs="Times New Roman"/>
                <w:sz w:val="26"/>
                <w:szCs w:val="26"/>
              </w:rPr>
              <w:t xml:space="preserve">Điều 14, Điều 30 Thông tư này đối với các trường hợp thuộc thẩm quyền của Cục trưởng Cục Quản lý, giám sát tổ chức tín dụng quy định tại </w:t>
            </w:r>
            <w:bookmarkStart w:id="119" w:name="bookmark=id.b90z0n8ojya2" w:colFirst="0" w:colLast="0"/>
            <w:bookmarkEnd w:id="119"/>
            <w:r>
              <w:rPr>
                <w:rFonts w:ascii="Times New Roman" w:eastAsia="Times New Roman" w:hAnsi="Times New Roman" w:cs="Times New Roman"/>
                <w:sz w:val="26"/>
                <w:szCs w:val="26"/>
              </w:rPr>
              <w:t>Điều 4 Thông tư này.</w:t>
            </w:r>
          </w:p>
        </w:tc>
        <w:tc>
          <w:tcPr>
            <w:tcW w:w="4961" w:type="dxa"/>
          </w:tcPr>
          <w:p w14:paraId="6EA099AC"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483D80C" w14:textId="77777777" w:rsidTr="0025767F">
        <w:trPr>
          <w:trHeight w:val="527"/>
        </w:trPr>
        <w:tc>
          <w:tcPr>
            <w:tcW w:w="709" w:type="dxa"/>
            <w:vAlign w:val="center"/>
          </w:tcPr>
          <w:p w14:paraId="4A2A94A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37.4</w:t>
            </w:r>
          </w:p>
        </w:tc>
        <w:tc>
          <w:tcPr>
            <w:tcW w:w="4536" w:type="dxa"/>
          </w:tcPr>
          <w:p w14:paraId="5E94AE5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Là đầu mối xem xét, trình Thống đốc Ngân hàng Nhà nước xử lý các vấn đề phát sinh liên quan đến việc thành lập, chấm dứt hoạt động, giải thể chi nhánh, phòng giao dịch, văn phòng đại diện, đơn vị sự nghiệp ở trong nước; chi nhánh, văn phòng đại diện, ngân hàng con ở nước ngoài của ngân hàng thương mại.</w:t>
            </w:r>
          </w:p>
        </w:tc>
        <w:tc>
          <w:tcPr>
            <w:tcW w:w="4536" w:type="dxa"/>
          </w:tcPr>
          <w:p w14:paraId="08F229B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Là đầu mối xem xét, trình Thống đốc Ngân hàng Nhà nước xử lý các vấn đề phát sinh liên quan đến việc thành lập, chấm dứt hoạt động, giải thể chi nhánh, phòng giao dịch, văn phòng đại diện, đơn vị sự nghiệp ở trong nước; chi nhánh, văn phòng đại diện, ngân hàng con ở nước ngoài của ngân hàng thương mại.</w:t>
            </w:r>
          </w:p>
        </w:tc>
        <w:tc>
          <w:tcPr>
            <w:tcW w:w="4961" w:type="dxa"/>
          </w:tcPr>
          <w:p w14:paraId="4D37E61D"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046800DF" w14:textId="77777777" w:rsidTr="0025767F">
        <w:trPr>
          <w:trHeight w:val="527"/>
        </w:trPr>
        <w:tc>
          <w:tcPr>
            <w:tcW w:w="709" w:type="dxa"/>
            <w:vAlign w:val="center"/>
          </w:tcPr>
          <w:p w14:paraId="01044BA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37.5</w:t>
            </w:r>
          </w:p>
        </w:tc>
        <w:tc>
          <w:tcPr>
            <w:tcW w:w="4536" w:type="dxa"/>
          </w:tcPr>
          <w:p w14:paraId="1CD82DD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Cung cấp văn bản chấp thuận thành lập chi nhánh, phòng giao dịch, văn phòng đại diện quy định tại Điều 14 Thông tư này cho Ngân hàng Nhà nước chi nhánh nơi ngân hàng thương mại dự kiến đặt trụ sở chi nhánh, phòng giao dịch, văn phòng đại diện để thông báo cho cơ quan đăng ký kinh doanh.</w:t>
            </w:r>
          </w:p>
        </w:tc>
        <w:tc>
          <w:tcPr>
            <w:tcW w:w="4536" w:type="dxa"/>
          </w:tcPr>
          <w:p w14:paraId="2C63BD4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Cung cấp văn bản chấp thuận thành lập chi nhánh, phòng giao dịch, văn phòng đại diện quy định tại </w:t>
            </w:r>
            <w:bookmarkStart w:id="120" w:name="bookmark=id.xgwdrmv4vtmb" w:colFirst="0" w:colLast="0"/>
            <w:bookmarkEnd w:id="120"/>
            <w:r>
              <w:rPr>
                <w:rFonts w:ascii="Times New Roman" w:eastAsia="Times New Roman" w:hAnsi="Times New Roman" w:cs="Times New Roman"/>
                <w:sz w:val="26"/>
                <w:szCs w:val="26"/>
              </w:rPr>
              <w:t>Điều 14 Thông tư này cho Ngân hàng Nhà nước chi nhánh nơi ngân hàng thương mại dự kiến đặt trụ sở chi nhánh, phòng giao dịch, văn phòng đại diện để thông báo cho cơ quan đăng ký kinh doanh.</w:t>
            </w:r>
          </w:p>
        </w:tc>
        <w:tc>
          <w:tcPr>
            <w:tcW w:w="4961" w:type="dxa"/>
          </w:tcPr>
          <w:p w14:paraId="0961B4F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7055336B" w14:textId="77777777" w:rsidTr="0025767F">
        <w:trPr>
          <w:trHeight w:val="527"/>
        </w:trPr>
        <w:tc>
          <w:tcPr>
            <w:tcW w:w="709" w:type="dxa"/>
            <w:vAlign w:val="center"/>
          </w:tcPr>
          <w:p w14:paraId="24F62F6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37.6</w:t>
            </w:r>
          </w:p>
        </w:tc>
        <w:tc>
          <w:tcPr>
            <w:tcW w:w="4536" w:type="dxa"/>
          </w:tcPr>
          <w:p w14:paraId="1384A5E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Tổng hợp báo cáo của các đơn vị theo quy định tại Thông tư này.</w:t>
            </w:r>
          </w:p>
        </w:tc>
        <w:tc>
          <w:tcPr>
            <w:tcW w:w="4536" w:type="dxa"/>
          </w:tcPr>
          <w:p w14:paraId="62DE0C5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Tổng hợp báo cáo của các đơn vị theo quy định tại Thông tư này.</w:t>
            </w:r>
          </w:p>
        </w:tc>
        <w:tc>
          <w:tcPr>
            <w:tcW w:w="4961" w:type="dxa"/>
          </w:tcPr>
          <w:p w14:paraId="7B8D21C3"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13BA3BAB" w14:textId="77777777" w:rsidTr="0025767F">
        <w:trPr>
          <w:trHeight w:val="527"/>
        </w:trPr>
        <w:tc>
          <w:tcPr>
            <w:tcW w:w="709" w:type="dxa"/>
            <w:vAlign w:val="center"/>
          </w:tcPr>
          <w:p w14:paraId="0FA27A3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37a</w:t>
            </w:r>
          </w:p>
        </w:tc>
        <w:tc>
          <w:tcPr>
            <w:tcW w:w="4536" w:type="dxa"/>
          </w:tcPr>
          <w:p w14:paraId="6736A069"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37a. Trách nhiệm của Thanh tra Ngân hàng Nhà nước</w:t>
            </w:r>
          </w:p>
        </w:tc>
        <w:tc>
          <w:tcPr>
            <w:tcW w:w="4536" w:type="dxa"/>
          </w:tcPr>
          <w:p w14:paraId="35B4CA97"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21" w:name="bookmark=id.39muy9t17deg" w:colFirst="0" w:colLast="0"/>
            <w:bookmarkStart w:id="122" w:name="_heading=h.7mcqasha7bgr" w:colFirst="0" w:colLast="0"/>
            <w:bookmarkEnd w:id="121"/>
            <w:bookmarkEnd w:id="122"/>
            <w:r>
              <w:rPr>
                <w:rFonts w:ascii="Times New Roman" w:eastAsia="Times New Roman" w:hAnsi="Times New Roman" w:cs="Times New Roman"/>
                <w:b/>
                <w:sz w:val="26"/>
                <w:szCs w:val="26"/>
              </w:rPr>
              <w:t>Điều 38. Trách nhiệm của Thanh tra Ngân hàng Nhà nước</w:t>
            </w:r>
          </w:p>
        </w:tc>
        <w:tc>
          <w:tcPr>
            <w:tcW w:w="4961" w:type="dxa"/>
          </w:tcPr>
          <w:p w14:paraId="73CCD2A7"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01C2A0EF" w14:textId="77777777" w:rsidTr="0025767F">
        <w:trPr>
          <w:trHeight w:val="527"/>
        </w:trPr>
        <w:tc>
          <w:tcPr>
            <w:tcW w:w="709" w:type="dxa"/>
            <w:vAlign w:val="center"/>
          </w:tcPr>
          <w:p w14:paraId="6A8FD148"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2A5C9FE8"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quá trình thanh tra phát hiện các trường hợp quy định tại khoản 3, 4, 5 Điều 30 Thông tư này, Thanh tra Ngân hàng Nhà nước có trách nhiệm cung cấp ngay thông tin cho Cục Quản lý, giám sát tổ chức tín dụng để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tc>
        <w:tc>
          <w:tcPr>
            <w:tcW w:w="4536" w:type="dxa"/>
          </w:tcPr>
          <w:p w14:paraId="3E6F5E9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quá trình thanh tra phát hiện các trường hợp quy định tại </w:t>
            </w:r>
            <w:bookmarkStart w:id="123" w:name="bookmark=id.bar78lz39aab" w:colFirst="0" w:colLast="0"/>
            <w:bookmarkEnd w:id="123"/>
            <w:r>
              <w:rPr>
                <w:rFonts w:ascii="Times New Roman" w:eastAsia="Times New Roman" w:hAnsi="Times New Roman" w:cs="Times New Roman"/>
                <w:sz w:val="26"/>
                <w:szCs w:val="26"/>
              </w:rPr>
              <w:t>khoản 3, 4, 5 Điều 30 Thông tư này, Thanh tra Ngân hàng Nhà nước có trách nhiệm cung cấp ngay thông tin cho Cục Quản lý, giám sát tổ chức tín dụng để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tc>
        <w:tc>
          <w:tcPr>
            <w:tcW w:w="4961" w:type="dxa"/>
          </w:tcPr>
          <w:p w14:paraId="518BF854"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531EDA" w14:paraId="53BBB0D8" w14:textId="77777777" w:rsidTr="0025767F">
        <w:trPr>
          <w:trHeight w:val="527"/>
        </w:trPr>
        <w:tc>
          <w:tcPr>
            <w:tcW w:w="709" w:type="dxa"/>
            <w:vAlign w:val="center"/>
          </w:tcPr>
          <w:p w14:paraId="490BE1E6" w14:textId="62D97DB4" w:rsidR="00531EDA" w:rsidRDefault="00531EDA"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37.6</w:t>
            </w:r>
          </w:p>
        </w:tc>
        <w:tc>
          <w:tcPr>
            <w:tcW w:w="4536" w:type="dxa"/>
          </w:tcPr>
          <w:p w14:paraId="67E606FA" w14:textId="77777777" w:rsidR="00531EDA" w:rsidRDefault="00531EDA" w:rsidP="003C42A7">
            <w:pPr>
              <w:spacing w:after="0" w:line="240" w:lineRule="auto"/>
              <w:jc w:val="both"/>
              <w:rPr>
                <w:rFonts w:ascii="Times New Roman" w:eastAsia="Times New Roman" w:hAnsi="Times New Roman" w:cs="Times New Roman"/>
                <w:sz w:val="26"/>
                <w:szCs w:val="26"/>
              </w:rPr>
            </w:pPr>
          </w:p>
        </w:tc>
        <w:tc>
          <w:tcPr>
            <w:tcW w:w="4536" w:type="dxa"/>
          </w:tcPr>
          <w:p w14:paraId="7EA682A1" w14:textId="5B08A362" w:rsidR="00531EDA" w:rsidRDefault="00531EDA" w:rsidP="00531EDA">
            <w:pPr>
              <w:widowControl w:val="0"/>
              <w:spacing w:before="120"/>
              <w:ind w:firstLine="27"/>
              <w:jc w:val="both"/>
              <w:rPr>
                <w:rFonts w:ascii="Times New Roman" w:eastAsia="Times New Roman" w:hAnsi="Times New Roman" w:cs="Times New Roman"/>
                <w:sz w:val="26"/>
                <w:szCs w:val="26"/>
              </w:rPr>
            </w:pPr>
            <w:r w:rsidRPr="00531EDA">
              <w:rPr>
                <w:rFonts w:ascii="Times New Roman" w:eastAsia="Times New Roman" w:hAnsi="Times New Roman" w:cs="Times New Roman"/>
                <w:sz w:val="26"/>
                <w:szCs w:val="26"/>
              </w:rPr>
              <w:t xml:space="preserve">7. Giám sát việc ngân hàng thương mại duy trì giá trị thực của vốn điều lệ tối thiểu bằng mức vốn pháp định. </w:t>
            </w:r>
          </w:p>
        </w:tc>
        <w:tc>
          <w:tcPr>
            <w:tcW w:w="4961" w:type="dxa"/>
          </w:tcPr>
          <w:p w14:paraId="54EE4436" w14:textId="434D8025" w:rsidR="00531EDA" w:rsidRDefault="00531EDA" w:rsidP="0080325C">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Bổ sung do Bỏ điều kiện có giá trị thực của vốn điều lệ tại thời điểm 31/12 năm trước liền kề năm đề nghị không thấp hơn mức vốn pháp định</w:t>
            </w:r>
            <w:r w:rsidR="00114653">
              <w:rPr>
                <w:rFonts w:ascii="Times New Roman" w:eastAsia="Times New Roman" w:hAnsi="Times New Roman" w:cs="Times New Roman"/>
                <w:sz w:val="26"/>
                <w:szCs w:val="26"/>
              </w:rPr>
              <w:t xml:space="preserve"> đảm bảo đủ cơ sở đê tuân thủ các quy định pháp luật </w:t>
            </w:r>
            <w:r>
              <w:rPr>
                <w:rFonts w:ascii="Times New Roman" w:eastAsia="Times New Roman" w:hAnsi="Times New Roman" w:cs="Times New Roman"/>
                <w:sz w:val="26"/>
                <w:szCs w:val="26"/>
              </w:rPr>
              <w:t>… (theo QĐ 2070)</w:t>
            </w:r>
          </w:p>
        </w:tc>
      </w:tr>
      <w:tr w:rsidR="004D5BB9" w14:paraId="24E7BB00" w14:textId="77777777" w:rsidTr="0025767F">
        <w:trPr>
          <w:trHeight w:val="527"/>
        </w:trPr>
        <w:tc>
          <w:tcPr>
            <w:tcW w:w="709" w:type="dxa"/>
            <w:vAlign w:val="center"/>
          </w:tcPr>
          <w:p w14:paraId="22A4B25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38</w:t>
            </w:r>
          </w:p>
        </w:tc>
        <w:tc>
          <w:tcPr>
            <w:tcW w:w="4536" w:type="dxa"/>
          </w:tcPr>
          <w:p w14:paraId="23597777"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38. Trách nhiệm của các Vụ, Cục có liên quan trong Ngân hàng Nhà nước</w:t>
            </w:r>
          </w:p>
        </w:tc>
        <w:tc>
          <w:tcPr>
            <w:tcW w:w="4536" w:type="dxa"/>
          </w:tcPr>
          <w:p w14:paraId="3A48D6E3" w14:textId="77777777" w:rsidR="004D5BB9" w:rsidRDefault="007A6D81" w:rsidP="003C42A7">
            <w:pPr>
              <w:spacing w:after="0" w:line="240" w:lineRule="auto"/>
              <w:jc w:val="both"/>
              <w:rPr>
                <w:rFonts w:ascii="Times New Roman" w:eastAsia="Times New Roman" w:hAnsi="Times New Roman" w:cs="Times New Roman"/>
                <w:b/>
                <w:sz w:val="26"/>
                <w:szCs w:val="26"/>
              </w:rPr>
            </w:pPr>
            <w:bookmarkStart w:id="124" w:name="bookmark=id.x9i24r99g0zv" w:colFirst="0" w:colLast="0"/>
            <w:bookmarkEnd w:id="124"/>
            <w:r>
              <w:rPr>
                <w:rFonts w:ascii="Times New Roman" w:eastAsia="Times New Roman" w:hAnsi="Times New Roman" w:cs="Times New Roman"/>
                <w:b/>
                <w:sz w:val="26"/>
                <w:szCs w:val="26"/>
              </w:rPr>
              <w:t>Điều 39. Trách nhiệm của các Vụ, Cục có liên quan trong Ngân hàng Nhà nước</w:t>
            </w:r>
          </w:p>
        </w:tc>
        <w:tc>
          <w:tcPr>
            <w:tcW w:w="4961" w:type="dxa"/>
          </w:tcPr>
          <w:p w14:paraId="1768A752"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7D7A0291" w14:textId="77777777" w:rsidTr="0025767F">
        <w:trPr>
          <w:trHeight w:val="527"/>
        </w:trPr>
        <w:tc>
          <w:tcPr>
            <w:tcW w:w="709" w:type="dxa"/>
            <w:vAlign w:val="center"/>
          </w:tcPr>
          <w:p w14:paraId="68FDAA0B"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667146E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Vụ, Cục khác trong Ngân hàng Nhà nước có trách nhiệm tham gia ý kiến về vấn đề liên quan khi có chỉ đạo của Thống đốc Ngân hàng Nhà nước trên cơ sở đề xuất của Cục Quản lý, giám sát tổ chức tín dụng.</w:t>
            </w:r>
          </w:p>
        </w:tc>
        <w:tc>
          <w:tcPr>
            <w:tcW w:w="4536" w:type="dxa"/>
          </w:tcPr>
          <w:p w14:paraId="22BAF79F"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Vụ, Cục khác trong Ngân hàng Nhà nước có trách nhiệm tham gia ý kiến về vấn đề liên quan khi có chỉ đạo của Thống đốc Ngân hàng Nhà nước trên cơ sở đề xuất của Cục Quản lý, giám sát tổ chức tín dụng.</w:t>
            </w:r>
          </w:p>
        </w:tc>
        <w:tc>
          <w:tcPr>
            <w:tcW w:w="4961" w:type="dxa"/>
          </w:tcPr>
          <w:p w14:paraId="79BA5C76" w14:textId="77777777" w:rsidR="004D5BB9" w:rsidRDefault="007A6D81"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Giữ nguyên</w:t>
            </w:r>
          </w:p>
        </w:tc>
      </w:tr>
      <w:tr w:rsidR="004D5BB9" w14:paraId="34311677" w14:textId="77777777" w:rsidTr="0025767F">
        <w:trPr>
          <w:trHeight w:val="527"/>
        </w:trPr>
        <w:tc>
          <w:tcPr>
            <w:tcW w:w="709" w:type="dxa"/>
            <w:vAlign w:val="center"/>
          </w:tcPr>
          <w:p w14:paraId="4CC15D80"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39</w:t>
            </w:r>
          </w:p>
        </w:tc>
        <w:tc>
          <w:tcPr>
            <w:tcW w:w="4536" w:type="dxa"/>
          </w:tcPr>
          <w:p w14:paraId="312CD5D6"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39. Quy định chuyển tiếp</w:t>
            </w:r>
          </w:p>
        </w:tc>
        <w:tc>
          <w:tcPr>
            <w:tcW w:w="4536" w:type="dxa"/>
          </w:tcPr>
          <w:p w14:paraId="20144085"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25" w:name="bookmark=id.ve5o301uj5c2" w:colFirst="0" w:colLast="0"/>
            <w:bookmarkEnd w:id="125"/>
            <w:r>
              <w:rPr>
                <w:rFonts w:ascii="Times New Roman" w:eastAsia="Times New Roman" w:hAnsi="Times New Roman" w:cs="Times New Roman"/>
                <w:b/>
                <w:sz w:val="26"/>
                <w:szCs w:val="26"/>
              </w:rPr>
              <w:t>Điều 40. Quy định chuyển tiếp</w:t>
            </w:r>
          </w:p>
        </w:tc>
        <w:tc>
          <w:tcPr>
            <w:tcW w:w="4961" w:type="dxa"/>
          </w:tcPr>
          <w:p w14:paraId="43FBF69F"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1E0B003" w14:textId="77777777" w:rsidTr="0025767F">
        <w:trPr>
          <w:trHeight w:val="527"/>
        </w:trPr>
        <w:tc>
          <w:tcPr>
            <w:tcW w:w="709" w:type="dxa"/>
            <w:vAlign w:val="center"/>
          </w:tcPr>
          <w:p w14:paraId="5A37B1DD"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39.1</w:t>
            </w:r>
          </w:p>
        </w:tc>
        <w:tc>
          <w:tcPr>
            <w:tcW w:w="4536" w:type="dxa"/>
          </w:tcPr>
          <w:p w14:paraId="25AF54F0"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Các ngân hàng thương mại không phải điều chỉnh số lượng chi nhánh, phòng giao dịch đã thành lập trước ngày Thông tư này có hiệu lực thi hành. Trường hợp thành lập mới đơn vị mạng lưới thì phải tuân thủ các quy định tại Thông tư này (trừ quy định tại khoản 3 Điều này).</w:t>
            </w:r>
          </w:p>
        </w:tc>
        <w:tc>
          <w:tcPr>
            <w:tcW w:w="4536" w:type="dxa"/>
          </w:tcPr>
          <w:p w14:paraId="525A3302" w14:textId="49CD7BF8" w:rsidR="004D5BB9" w:rsidRDefault="007A6D81" w:rsidP="00637B92">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Các ngân hàng thương mại không phải điều chỉnh số lượng chi nhánh, phòng giao dịch đã thành lập trước ngày Thông tư này có hiệu lực thi hành. Trường hợp thành lập mới đơn vị mạng lưới thì phải tuân thủ các quy định tại Thông tư này.</w:t>
            </w:r>
          </w:p>
        </w:tc>
        <w:tc>
          <w:tcPr>
            <w:tcW w:w="4961" w:type="dxa"/>
          </w:tcPr>
          <w:p w14:paraId="6963B9ED"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0049A4E5" w14:textId="77777777" w:rsidTr="0025767F">
        <w:trPr>
          <w:trHeight w:val="527"/>
        </w:trPr>
        <w:tc>
          <w:tcPr>
            <w:tcW w:w="709" w:type="dxa"/>
            <w:vAlign w:val="center"/>
          </w:tcPr>
          <w:p w14:paraId="13CD20A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39.2</w:t>
            </w:r>
          </w:p>
        </w:tc>
        <w:tc>
          <w:tcPr>
            <w:tcW w:w="4536" w:type="dxa"/>
          </w:tcPr>
          <w:p w14:paraId="3F6B98E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Chi nhánh, phòng giao dịch chưa đáp ứng quy định tại điểm d khoản 1 Điều 15 Thông tư này phải có biện pháp đảm bảo tuân thủ quy định tại Thông tư này trong thời hạn 6 tháng kể từ ngày Thông tư này có hiệu lực thi hành.</w:t>
            </w:r>
          </w:p>
        </w:tc>
        <w:tc>
          <w:tcPr>
            <w:tcW w:w="4536" w:type="dxa"/>
          </w:tcPr>
          <w:p w14:paraId="1DD528F7" w14:textId="4CCB6AAE" w:rsidR="004D5BB9" w:rsidRPr="009737B7" w:rsidRDefault="004D5BB9" w:rsidP="003C42A7">
            <w:pPr>
              <w:spacing w:after="0" w:line="240" w:lineRule="auto"/>
              <w:jc w:val="both"/>
              <w:rPr>
                <w:rFonts w:ascii="Times New Roman" w:eastAsia="Times New Roman" w:hAnsi="Times New Roman" w:cs="Times New Roman"/>
                <w:strike/>
                <w:color w:val="EE0000"/>
                <w:sz w:val="26"/>
                <w:szCs w:val="26"/>
              </w:rPr>
            </w:pPr>
          </w:p>
        </w:tc>
        <w:tc>
          <w:tcPr>
            <w:tcW w:w="4961" w:type="dxa"/>
          </w:tcPr>
          <w:p w14:paraId="2855E6C5" w14:textId="0151E459" w:rsidR="00392876" w:rsidRDefault="00392876" w:rsidP="003C42A7">
            <w:pPr>
              <w:spacing w:after="0" w:line="240" w:lineRule="auto"/>
              <w:ind w:firstLine="317"/>
              <w:rPr>
                <w:rFonts w:ascii="Times New Roman" w:eastAsia="Times New Roman" w:hAnsi="Times New Roman" w:cs="Times New Roman"/>
                <w:sz w:val="26"/>
                <w:szCs w:val="26"/>
              </w:rPr>
            </w:pPr>
            <w:r>
              <w:rPr>
                <w:rFonts w:ascii="Times New Roman" w:eastAsia="Times New Roman" w:hAnsi="Times New Roman" w:cs="Times New Roman"/>
                <w:sz w:val="26"/>
                <w:szCs w:val="26"/>
              </w:rPr>
              <w:t>Bỏ</w:t>
            </w:r>
            <w:r w:rsidR="00400D0F">
              <w:rPr>
                <w:rFonts w:ascii="Times New Roman" w:eastAsia="Times New Roman" w:hAnsi="Times New Roman" w:cs="Times New Roman"/>
                <w:sz w:val="26"/>
                <w:szCs w:val="26"/>
              </w:rPr>
              <w:t xml:space="preserve"> k</w:t>
            </w:r>
            <w:r w:rsidR="00A837B5">
              <w:rPr>
                <w:rFonts w:ascii="Times New Roman" w:eastAsia="Times New Roman" w:hAnsi="Times New Roman" w:cs="Times New Roman"/>
                <w:sz w:val="26"/>
                <w:szCs w:val="26"/>
              </w:rPr>
              <w:t>hoản 2, Điểu 39</w:t>
            </w:r>
            <w:r>
              <w:rPr>
                <w:rFonts w:ascii="Times New Roman" w:eastAsia="Times New Roman" w:hAnsi="Times New Roman" w:cs="Times New Roman"/>
                <w:sz w:val="26"/>
                <w:szCs w:val="26"/>
              </w:rPr>
              <w:t>, lý do: Đã hết thời hạn để chi nhánh, PGD đáp</w:t>
            </w:r>
            <w:r w:rsidR="00400D0F">
              <w:rPr>
                <w:rFonts w:ascii="Times New Roman" w:eastAsia="Times New Roman" w:hAnsi="Times New Roman" w:cs="Times New Roman"/>
                <w:sz w:val="26"/>
                <w:szCs w:val="26"/>
              </w:rPr>
              <w:t xml:space="preserve"> ứng quy định tại điểm d, khoản</w:t>
            </w:r>
            <w:r w:rsidR="00380574">
              <w:rPr>
                <w:rFonts w:ascii="Times New Roman" w:eastAsia="Times New Roman" w:hAnsi="Times New Roman" w:cs="Times New Roman"/>
                <w:sz w:val="26"/>
                <w:szCs w:val="26"/>
              </w:rPr>
              <w:t xml:space="preserve"> 1 Đ</w:t>
            </w:r>
            <w:r>
              <w:rPr>
                <w:rFonts w:ascii="Times New Roman" w:eastAsia="Times New Roman" w:hAnsi="Times New Roman" w:cs="Times New Roman"/>
                <w:sz w:val="26"/>
                <w:szCs w:val="26"/>
              </w:rPr>
              <w:t>iều 15.</w:t>
            </w:r>
          </w:p>
          <w:p w14:paraId="15913FCF" w14:textId="6E70FEC9"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6A5BB0A9" w14:textId="77777777" w:rsidTr="0025767F">
        <w:trPr>
          <w:trHeight w:val="527"/>
        </w:trPr>
        <w:tc>
          <w:tcPr>
            <w:tcW w:w="709" w:type="dxa"/>
            <w:vAlign w:val="center"/>
          </w:tcPr>
          <w:p w14:paraId="24479D9D" w14:textId="0282C94B"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39.3</w:t>
            </w:r>
          </w:p>
        </w:tc>
        <w:tc>
          <w:tcPr>
            <w:tcW w:w="4536" w:type="dxa"/>
          </w:tcPr>
          <w:p w14:paraId="6A766142"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Các ngân hàng thương mại đã có văn bản đề nghị chấp thuận đủ điều kiện thành lập chi nhánh, phòng giao dịch ở trong nước; chấp thuận thành lập văn phòng đại diện, đơn vị sự nghiệp ở trong nước, chi nhánh, văn phòng đại diện, ngân hàng 100% vốn ở nước ngoài gửi Ngân hàng Nhà nước trước thời điểm Thông tư này có hiệu lực thì tiếp tục được xử lý theo quy định tại Thông tư số 21/2013/TT-NHNN ngày 09/09/2013 của Thống đốc Ngân hàng Nhà nước quy định về mạng lưới hoạt động của ngân hàng thương mại (đã được sửa đổi, bổ sung).</w:t>
            </w:r>
          </w:p>
        </w:tc>
        <w:tc>
          <w:tcPr>
            <w:tcW w:w="4536" w:type="dxa"/>
          </w:tcPr>
          <w:p w14:paraId="5A7E054E" w14:textId="007770D9" w:rsidR="004D5BB9" w:rsidRDefault="009737B7"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7A6D81">
              <w:rPr>
                <w:rFonts w:ascii="Times New Roman" w:eastAsia="Times New Roman" w:hAnsi="Times New Roman" w:cs="Times New Roman"/>
                <w:sz w:val="26"/>
                <w:szCs w:val="26"/>
              </w:rPr>
              <w:t xml:space="preserve">. Các ngân hàng thương mại đã có văn bản đề nghị chấp thuận đủ điều kiện thành lập chi nhánh, phòng giao dịch ở trong nước; chấp thuận thành lập văn phòng đại diện, đơn vị sự nghiệp ở trong nước, chi nhánh, văn phòng đại diện, ngân hàng 100% vốn ở nước ngoài gửi Ngân hàng Nhà nước trước thời điểm Thông tư này có hiệu lực thì tiếp tục được xử lý theo quy định tại Thông tư số </w:t>
            </w:r>
            <w:bookmarkStart w:id="126" w:name="_Hlk213046041"/>
            <w:r w:rsidR="005C3DE7">
              <w:rPr>
                <w:rFonts w:ascii="Times New Roman" w:eastAsia="Times New Roman" w:hAnsi="Times New Roman" w:cs="Times New Roman"/>
                <w:sz w:val="26"/>
                <w:szCs w:val="26"/>
              </w:rPr>
              <w:t>32/2024</w:t>
            </w:r>
            <w:r w:rsidR="007A6D81">
              <w:rPr>
                <w:rFonts w:ascii="Times New Roman" w:eastAsia="Times New Roman" w:hAnsi="Times New Roman" w:cs="Times New Roman"/>
                <w:sz w:val="26"/>
                <w:szCs w:val="26"/>
              </w:rPr>
              <w:t xml:space="preserve">/TT-NHNN ngày </w:t>
            </w:r>
            <w:r w:rsidR="005C3DE7">
              <w:rPr>
                <w:rFonts w:ascii="Times New Roman" w:eastAsia="Times New Roman" w:hAnsi="Times New Roman" w:cs="Times New Roman"/>
                <w:sz w:val="26"/>
                <w:szCs w:val="26"/>
              </w:rPr>
              <w:t>30/6</w:t>
            </w:r>
            <w:r w:rsidR="007A6D81">
              <w:rPr>
                <w:rFonts w:ascii="Times New Roman" w:eastAsia="Times New Roman" w:hAnsi="Times New Roman" w:cs="Times New Roman"/>
                <w:sz w:val="26"/>
                <w:szCs w:val="26"/>
              </w:rPr>
              <w:t>/20</w:t>
            </w:r>
            <w:r w:rsidR="005C3DE7">
              <w:rPr>
                <w:rFonts w:ascii="Times New Roman" w:eastAsia="Times New Roman" w:hAnsi="Times New Roman" w:cs="Times New Roman"/>
                <w:sz w:val="26"/>
                <w:szCs w:val="26"/>
              </w:rPr>
              <w:t>24</w:t>
            </w:r>
            <w:r w:rsidR="007A6D81">
              <w:rPr>
                <w:rFonts w:ascii="Times New Roman" w:eastAsia="Times New Roman" w:hAnsi="Times New Roman" w:cs="Times New Roman"/>
                <w:sz w:val="26"/>
                <w:szCs w:val="26"/>
              </w:rPr>
              <w:t xml:space="preserve"> </w:t>
            </w:r>
            <w:bookmarkEnd w:id="126"/>
            <w:r w:rsidR="007A6D81">
              <w:rPr>
                <w:rFonts w:ascii="Times New Roman" w:eastAsia="Times New Roman" w:hAnsi="Times New Roman" w:cs="Times New Roman"/>
                <w:sz w:val="26"/>
                <w:szCs w:val="26"/>
              </w:rPr>
              <w:t>của Thống đốc Ngân hàng Nhà nước quy định về mạng lưới hoạt động của ngân hàng thương mại (đã được sửa đổi, bổ sung).</w:t>
            </w:r>
          </w:p>
        </w:tc>
        <w:tc>
          <w:tcPr>
            <w:tcW w:w="4961" w:type="dxa"/>
          </w:tcPr>
          <w:p w14:paraId="2F9E637E"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637B92" w14:paraId="107BD859" w14:textId="77777777" w:rsidTr="0025767F">
        <w:trPr>
          <w:trHeight w:val="527"/>
        </w:trPr>
        <w:tc>
          <w:tcPr>
            <w:tcW w:w="709" w:type="dxa"/>
            <w:vAlign w:val="center"/>
          </w:tcPr>
          <w:p w14:paraId="60FD33BF" w14:textId="77777777" w:rsidR="00637B92" w:rsidRDefault="00637B92" w:rsidP="003C42A7">
            <w:pPr>
              <w:spacing w:after="0" w:line="240" w:lineRule="auto"/>
              <w:jc w:val="center"/>
              <w:rPr>
                <w:rFonts w:ascii="Times New Roman" w:eastAsia="Times New Roman" w:hAnsi="Times New Roman" w:cs="Times New Roman"/>
                <w:b/>
                <w:sz w:val="26"/>
                <w:szCs w:val="26"/>
              </w:rPr>
            </w:pPr>
          </w:p>
        </w:tc>
        <w:tc>
          <w:tcPr>
            <w:tcW w:w="4536" w:type="dxa"/>
          </w:tcPr>
          <w:p w14:paraId="6CB6FEA6" w14:textId="77777777" w:rsidR="00637B92" w:rsidRDefault="00637B92" w:rsidP="003C42A7">
            <w:pPr>
              <w:spacing w:after="0" w:line="240" w:lineRule="auto"/>
              <w:jc w:val="both"/>
              <w:rPr>
                <w:rFonts w:ascii="Times New Roman" w:eastAsia="Times New Roman" w:hAnsi="Times New Roman" w:cs="Times New Roman"/>
                <w:sz w:val="26"/>
                <w:szCs w:val="26"/>
              </w:rPr>
            </w:pPr>
          </w:p>
        </w:tc>
        <w:tc>
          <w:tcPr>
            <w:tcW w:w="4536" w:type="dxa"/>
          </w:tcPr>
          <w:p w14:paraId="43542575" w14:textId="6B241DD4" w:rsidR="00637B92" w:rsidRDefault="00637B92" w:rsidP="00637B92">
            <w:pPr>
              <w:spacing w:after="0" w:line="240" w:lineRule="auto"/>
              <w:jc w:val="both"/>
              <w:rPr>
                <w:rFonts w:ascii="Times New Roman" w:eastAsia="Times New Roman" w:hAnsi="Times New Roman" w:cs="Times New Roman"/>
                <w:sz w:val="26"/>
                <w:szCs w:val="26"/>
              </w:rPr>
            </w:pPr>
          </w:p>
        </w:tc>
        <w:tc>
          <w:tcPr>
            <w:tcW w:w="4961" w:type="dxa"/>
          </w:tcPr>
          <w:p w14:paraId="0E2DDCCA" w14:textId="6AA58675" w:rsidR="00637B92" w:rsidRDefault="00637B92" w:rsidP="003C42A7">
            <w:pPr>
              <w:spacing w:after="0" w:line="240" w:lineRule="auto"/>
              <w:ind w:firstLine="317"/>
              <w:rPr>
                <w:rFonts w:ascii="Times New Roman" w:eastAsia="Times New Roman" w:hAnsi="Times New Roman" w:cs="Times New Roman"/>
                <w:sz w:val="26"/>
                <w:szCs w:val="26"/>
              </w:rPr>
            </w:pPr>
          </w:p>
        </w:tc>
      </w:tr>
      <w:tr w:rsidR="004D5BB9" w14:paraId="14BED0CA" w14:textId="77777777" w:rsidTr="0025767F">
        <w:trPr>
          <w:trHeight w:val="527"/>
        </w:trPr>
        <w:tc>
          <w:tcPr>
            <w:tcW w:w="709" w:type="dxa"/>
            <w:vAlign w:val="center"/>
          </w:tcPr>
          <w:p w14:paraId="5A954611"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40</w:t>
            </w:r>
          </w:p>
        </w:tc>
        <w:tc>
          <w:tcPr>
            <w:tcW w:w="4536" w:type="dxa"/>
          </w:tcPr>
          <w:p w14:paraId="2BADF1FD"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40. Hiệu lực thi hành</w:t>
            </w:r>
          </w:p>
        </w:tc>
        <w:tc>
          <w:tcPr>
            <w:tcW w:w="4536" w:type="dxa"/>
          </w:tcPr>
          <w:p w14:paraId="4B293B65"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27" w:name="bookmark=id.cbp4oud08o72" w:colFirst="0" w:colLast="0"/>
            <w:bookmarkEnd w:id="127"/>
            <w:r>
              <w:rPr>
                <w:rFonts w:ascii="Times New Roman" w:eastAsia="Times New Roman" w:hAnsi="Times New Roman" w:cs="Times New Roman"/>
                <w:b/>
                <w:sz w:val="26"/>
                <w:szCs w:val="26"/>
              </w:rPr>
              <w:t>Điều 41. Hiệu lực thi hành</w:t>
            </w:r>
          </w:p>
        </w:tc>
        <w:tc>
          <w:tcPr>
            <w:tcW w:w="4961" w:type="dxa"/>
          </w:tcPr>
          <w:p w14:paraId="07D86C49"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0585DDB" w14:textId="77777777" w:rsidTr="0025767F">
        <w:trPr>
          <w:trHeight w:val="527"/>
        </w:trPr>
        <w:tc>
          <w:tcPr>
            <w:tcW w:w="709" w:type="dxa"/>
            <w:vAlign w:val="center"/>
          </w:tcPr>
          <w:p w14:paraId="775C858F"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40.1</w:t>
            </w:r>
          </w:p>
        </w:tc>
        <w:tc>
          <w:tcPr>
            <w:tcW w:w="4536" w:type="dxa"/>
          </w:tcPr>
          <w:p w14:paraId="337CB749"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Thông tư này có hiệu lực kể từ ngày 15 tháng 8 năm 2024.</w:t>
            </w:r>
          </w:p>
        </w:tc>
        <w:tc>
          <w:tcPr>
            <w:tcW w:w="4536" w:type="dxa"/>
          </w:tcPr>
          <w:p w14:paraId="52903A91"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Thông tư này có hiệu lực kể từ ngày     tháng     năm 2025.</w:t>
            </w:r>
          </w:p>
        </w:tc>
        <w:tc>
          <w:tcPr>
            <w:tcW w:w="4961" w:type="dxa"/>
          </w:tcPr>
          <w:p w14:paraId="0223BEB9"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374486E3" w14:textId="77777777" w:rsidTr="0025767F">
        <w:trPr>
          <w:trHeight w:val="527"/>
        </w:trPr>
        <w:tc>
          <w:tcPr>
            <w:tcW w:w="709" w:type="dxa"/>
            <w:vAlign w:val="center"/>
          </w:tcPr>
          <w:p w14:paraId="49155933"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40.2</w:t>
            </w:r>
          </w:p>
        </w:tc>
        <w:tc>
          <w:tcPr>
            <w:tcW w:w="4536" w:type="dxa"/>
          </w:tcPr>
          <w:p w14:paraId="530BE4AD"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Kể từ ngày Thông tư này có hiệu lực thi hành, các văn bản, quy định sau đây hết hiệu lực thi hành: </w:t>
            </w:r>
          </w:p>
          <w:p w14:paraId="0A5090F3"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Thông tư số 21/2013/TT-NHNN ngày 09/09/2013 của Thống đốc Ngân hàng Nhà nước Việt Nam quy định về mạng lưới hoạt động của ngân hàng thương mại; </w:t>
            </w:r>
          </w:p>
          <w:p w14:paraId="4FD5746C"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Thông tư số 01/2022/TT-NHNN ngày 28/01/2022 của Thống đốc Ngân hàng Nhà nước Việt Nam sửa đổi, bổ sung một số điều của Thông tư số 21/2013/TT-NHNN ngày 09 tháng 9 năm 2013 của Thống đốc Ngân hàng Nhà nước Việt Nam quy định về mạng lưới hoạt động của ngân hàng thương mại; </w:t>
            </w:r>
          </w:p>
          <w:p w14:paraId="4AE02B4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Điều 13 Thông tư số 29/2015/TT-NHNN ngày 22/12/2015 của Thống đốc Ngân hàng Nhà nước Việt Nam sửa đổi, bổ sung một số văn bản quy phạm pháp luật của Ngân hàng Nhà nước Việt Nam quy định về thành phần hồ sơ có bản sao chứng thực giấy tờ, văn bản; </w:t>
            </w:r>
          </w:p>
          <w:p w14:paraId="14E906AE"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Điều 2 Thông tư số 17/2018/TT-NHNN ngày 14/08/2018 của Thống đốc Ngân hàng Nhà nước Việt Nam sửa đổi, bổ sung một số điều của các Thông tư quy định về việc cấp Giấy phép, mạng lưới hoạt động và hoạt động ngoại hối của tổ chức tín dụng, chi nhánh ngân hàng nước ngoài; </w:t>
            </w:r>
          </w:p>
          <w:p w14:paraId="4AB20A6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 Khoản 3 Điều 1 Thông tư số 14/2019/TT-NHNN ngày 30/08/2019 của Thống đốc Ngân hàng Nhà nước Việt Nam sửa đổi, bổ sung một số điều tại các Thông tư có quy định về chế độ báo cáo định kỳ của Ngân hàng Nhà nước.</w:t>
            </w:r>
          </w:p>
        </w:tc>
        <w:tc>
          <w:tcPr>
            <w:tcW w:w="4536" w:type="dxa"/>
          </w:tcPr>
          <w:p w14:paraId="2B46701B"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Kể từ ngày Thông tư này có hiệu lực thi hành, các văn bản, quy định sau đây hết hiệu lực thi hành: </w:t>
            </w:r>
          </w:p>
          <w:p w14:paraId="48478F5A"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Thông tư số 32/2024/TT-NHNN ngày 30/6/2024 của Thống đốc Ngân hàng Nhà nước Việt Nam quy định về mạng lưới hoạt động của ngân hàng thương mại; </w:t>
            </w:r>
          </w:p>
          <w:p w14:paraId="7C535DD6"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Điều 3 Thông tư số 08/2025/TT-NHNN ngày 06/6/2025 của Thống đốc Ngân hàng Nhà nước Việt Nam sửa đổi, bổ sung một số điều của Thông tư số 43/2015/TT-NHNN ngày 31 tháng 12 năm 2015 của Thống đốc Ngân hàng Nhà nước Việt Nam quy định về tổ chức và hoạt động của phòng giao dịch bưu điện trực thuộc Ngân hàng thương mại cổ phần Bưu điện Liên Việt, Thông tư số 29/2024/TT-NHNN ngày 28 tháng 6 năm 2024 của Thống đốc Ngân hàng Nhà nước Việt Nam quy định về quỹ tín dụng nhân dân và Thông tư số 32/2024/TT-NHNN ngày 30 tháng 6 năm 2024 của Thống đốc Ngân hàng Nhà nước Việt Nam quy định về mạng lưới hoạt động của ngân hàng thương mại.</w:t>
            </w:r>
          </w:p>
        </w:tc>
        <w:tc>
          <w:tcPr>
            <w:tcW w:w="4961" w:type="dxa"/>
          </w:tcPr>
          <w:p w14:paraId="2543DB65" w14:textId="77777777" w:rsidR="004D5BB9" w:rsidRDefault="007A6D81" w:rsidP="003C42A7">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Cập nhật các văn bản, quy định có liên quan hết hiệu lực</w:t>
            </w:r>
          </w:p>
        </w:tc>
      </w:tr>
      <w:tr w:rsidR="004D5BB9" w14:paraId="33F4CDB6" w14:textId="77777777" w:rsidTr="0025767F">
        <w:trPr>
          <w:trHeight w:val="527"/>
        </w:trPr>
        <w:tc>
          <w:tcPr>
            <w:tcW w:w="709" w:type="dxa"/>
            <w:vAlign w:val="center"/>
          </w:tcPr>
          <w:p w14:paraId="5AF77A18" w14:textId="77777777" w:rsidR="004D5BB9" w:rsidRDefault="007A6D81" w:rsidP="003C42A7">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41</w:t>
            </w:r>
          </w:p>
        </w:tc>
        <w:tc>
          <w:tcPr>
            <w:tcW w:w="4536" w:type="dxa"/>
          </w:tcPr>
          <w:p w14:paraId="6313DD6F"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Điều 41. Tổ chức thực hiện</w:t>
            </w:r>
          </w:p>
        </w:tc>
        <w:tc>
          <w:tcPr>
            <w:tcW w:w="4536" w:type="dxa"/>
          </w:tcPr>
          <w:p w14:paraId="0C22C8B0" w14:textId="77777777" w:rsidR="004D5BB9" w:rsidRDefault="007A6D81" w:rsidP="003C42A7">
            <w:pPr>
              <w:spacing w:after="0" w:line="240" w:lineRule="auto"/>
              <w:jc w:val="both"/>
              <w:rPr>
                <w:rFonts w:ascii="Times New Roman" w:eastAsia="Times New Roman" w:hAnsi="Times New Roman" w:cs="Times New Roman"/>
                <w:sz w:val="26"/>
                <w:szCs w:val="26"/>
              </w:rPr>
            </w:pPr>
            <w:bookmarkStart w:id="128" w:name="bookmark=id.e2h6f3fidb2k" w:colFirst="0" w:colLast="0"/>
            <w:bookmarkEnd w:id="128"/>
            <w:r>
              <w:rPr>
                <w:rFonts w:ascii="Times New Roman" w:eastAsia="Times New Roman" w:hAnsi="Times New Roman" w:cs="Times New Roman"/>
                <w:b/>
                <w:sz w:val="26"/>
                <w:szCs w:val="26"/>
              </w:rPr>
              <w:t xml:space="preserve">Điều 42. Tổ chức thực hiện </w:t>
            </w:r>
          </w:p>
        </w:tc>
        <w:tc>
          <w:tcPr>
            <w:tcW w:w="4961" w:type="dxa"/>
            <w:vAlign w:val="center"/>
          </w:tcPr>
          <w:p w14:paraId="2D79C7DA"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r w:rsidR="004D5BB9" w14:paraId="2A830F3D" w14:textId="77777777" w:rsidTr="0025767F">
        <w:trPr>
          <w:trHeight w:val="527"/>
        </w:trPr>
        <w:tc>
          <w:tcPr>
            <w:tcW w:w="709" w:type="dxa"/>
            <w:vAlign w:val="center"/>
          </w:tcPr>
          <w:p w14:paraId="51849EF3" w14:textId="77777777" w:rsidR="004D5BB9" w:rsidRDefault="004D5BB9" w:rsidP="003C42A7">
            <w:pPr>
              <w:spacing w:after="0" w:line="240" w:lineRule="auto"/>
              <w:jc w:val="center"/>
              <w:rPr>
                <w:rFonts w:ascii="Times New Roman" w:eastAsia="Times New Roman" w:hAnsi="Times New Roman" w:cs="Times New Roman"/>
                <w:b/>
                <w:sz w:val="26"/>
                <w:szCs w:val="26"/>
              </w:rPr>
            </w:pPr>
          </w:p>
        </w:tc>
        <w:tc>
          <w:tcPr>
            <w:tcW w:w="4536" w:type="dxa"/>
          </w:tcPr>
          <w:p w14:paraId="67D2B654" w14:textId="77777777" w:rsidR="004D5BB9" w:rsidRDefault="007A6D81" w:rsidP="003C42A7">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Thủ trưởng các đơn vị thuộc Ngân hàng Nhà nước Việt Nam, ngân hàng thương mại có trách nhiệm thi hành Thông tư này.</w:t>
            </w:r>
          </w:p>
        </w:tc>
        <w:tc>
          <w:tcPr>
            <w:tcW w:w="4536" w:type="dxa"/>
          </w:tcPr>
          <w:p w14:paraId="19A99D7E" w14:textId="77777777" w:rsidR="004D5BB9" w:rsidRDefault="007A6D81" w:rsidP="003C42A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Thủ trưởng các đơn vị thuộc Ngân hàng Nhà nước Việt Nam, ngân hàng thương mại có trách nhiệm thi hành Thông tư này.</w:t>
            </w:r>
          </w:p>
        </w:tc>
        <w:tc>
          <w:tcPr>
            <w:tcW w:w="4961" w:type="dxa"/>
            <w:vAlign w:val="center"/>
          </w:tcPr>
          <w:p w14:paraId="1B0BB09C" w14:textId="77777777" w:rsidR="004D5BB9" w:rsidRDefault="004D5BB9" w:rsidP="003C42A7">
            <w:pPr>
              <w:spacing w:after="0" w:line="240" w:lineRule="auto"/>
              <w:ind w:firstLine="317"/>
              <w:rPr>
                <w:rFonts w:ascii="Times New Roman" w:eastAsia="Times New Roman" w:hAnsi="Times New Roman" w:cs="Times New Roman"/>
                <w:sz w:val="26"/>
                <w:szCs w:val="26"/>
              </w:rPr>
            </w:pPr>
          </w:p>
        </w:tc>
      </w:tr>
    </w:tbl>
    <w:p w14:paraId="00EC6457" w14:textId="77777777" w:rsidR="004D5BB9" w:rsidRDefault="004D5BB9" w:rsidP="003C42A7">
      <w:pPr>
        <w:spacing w:after="0" w:line="240" w:lineRule="auto"/>
      </w:pPr>
    </w:p>
    <w:sectPr w:rsidR="004D5BB9">
      <w:type w:val="continuous"/>
      <w:pgSz w:w="16840" w:h="11907" w:orient="landscape"/>
      <w:pgMar w:top="993" w:right="1134" w:bottom="85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B72D0" w14:textId="77777777" w:rsidR="006756AA" w:rsidRDefault="006756AA">
      <w:pPr>
        <w:spacing w:after="0" w:line="240" w:lineRule="auto"/>
      </w:pPr>
      <w:r>
        <w:separator/>
      </w:r>
    </w:p>
  </w:endnote>
  <w:endnote w:type="continuationSeparator" w:id="0">
    <w:p w14:paraId="10AF15B6" w14:textId="77777777" w:rsidR="006756AA" w:rsidRDefault="00675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774CDD5B-A622-4FD3-9F74-C7E89B3B6FBC}"/>
    <w:embedBold r:id="rId2" w:fontKey="{85F76F38-5573-46FF-ABD3-CA10EA80C0AA}"/>
    <w:embedItalic r:id="rId3" w:fontKey="{74D7C60A-7738-4EB3-BFF9-C6E4E7AABA95}"/>
    <w:embedBoldItalic r:id="rId4" w:fontKey="{11E92658-5437-4576-8467-E677506A3F4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6F0CC68-E2E6-4922-9D0A-6EB0EB2A7A8E}"/>
  </w:font>
  <w:font w:name="Georgia">
    <w:panose1 w:val="02040502050405020303"/>
    <w:charset w:val="00"/>
    <w:family w:val="roman"/>
    <w:pitch w:val="variable"/>
    <w:sig w:usb0="00000287" w:usb1="00000000" w:usb2="00000000" w:usb3="00000000" w:csb0="0000009F" w:csb1="00000000"/>
    <w:embedRegular r:id="rId6" w:fontKey="{B3D0B4CA-A18B-4397-B9B4-9CD27C2CBC97}"/>
    <w:embedItalic r:id="rId7" w:fontKey="{12F9C7B0-CA9C-412E-A8E6-157446502D17}"/>
  </w:font>
  <w:font w:name="Calibri Light">
    <w:panose1 w:val="020F0302020204030204"/>
    <w:charset w:val="00"/>
    <w:family w:val="swiss"/>
    <w:pitch w:val="variable"/>
    <w:sig w:usb0="E4002EFF" w:usb1="C000247B" w:usb2="00000009" w:usb3="00000000" w:csb0="000001FF" w:csb1="00000000"/>
    <w:embedRegular r:id="rId8" w:fontKey="{041D324F-F857-43A9-B625-8FDD3D23A6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85F6E" w14:textId="77777777" w:rsidR="006756AA" w:rsidRDefault="006756AA">
      <w:pPr>
        <w:spacing w:after="0" w:line="240" w:lineRule="auto"/>
      </w:pPr>
      <w:r>
        <w:separator/>
      </w:r>
    </w:p>
  </w:footnote>
  <w:footnote w:type="continuationSeparator" w:id="0">
    <w:p w14:paraId="30AAA09C" w14:textId="77777777" w:rsidR="006756AA" w:rsidRDefault="006756AA">
      <w:pPr>
        <w:spacing w:after="0" w:line="240" w:lineRule="auto"/>
      </w:pPr>
      <w:r>
        <w:continuationSeparator/>
      </w:r>
    </w:p>
  </w:footnote>
  <w:footnote w:id="1">
    <w:p w14:paraId="34CC2AD5" w14:textId="77777777" w:rsidR="00BE555D" w:rsidRDefault="00BE555D" w:rsidP="009B1384">
      <w:pPr>
        <w:pBdr>
          <w:top w:val="nil"/>
          <w:left w:val="nil"/>
          <w:bottom w:val="nil"/>
          <w:right w:val="nil"/>
          <w:between w:val="nil"/>
        </w:pBdr>
        <w:spacing w:after="0" w:line="240" w:lineRule="auto"/>
        <w:jc w:val="both"/>
        <w:rPr>
          <w:i/>
          <w:color w:val="000000"/>
          <w:sz w:val="20"/>
          <w:szCs w:val="20"/>
        </w:rPr>
      </w:pPr>
      <w:r>
        <w:rPr>
          <w:rStyle w:val="FootnoteReference"/>
        </w:rPr>
        <w:footnoteRef/>
      </w:r>
      <w:r>
        <w:rPr>
          <w:color w:val="000000"/>
          <w:sz w:val="20"/>
          <w:szCs w:val="20"/>
        </w:rPr>
        <w:t xml:space="preserve"> </w:t>
      </w:r>
      <w:r w:rsidRPr="009B1384">
        <w:rPr>
          <w:rFonts w:ascii="Times New Roman" w:hAnsi="Times New Roman" w:cs="Times New Roman"/>
          <w:color w:val="000000"/>
          <w:sz w:val="20"/>
          <w:szCs w:val="20"/>
        </w:rPr>
        <w:t xml:space="preserve">Khoản 3 Điều 38: </w:t>
      </w:r>
      <w:r w:rsidRPr="009B1384">
        <w:rPr>
          <w:rFonts w:ascii="Times New Roman" w:hAnsi="Times New Roman" w:cs="Times New Roman"/>
          <w:i/>
          <w:color w:val="000000"/>
          <w:sz w:val="20"/>
          <w:szCs w:val="20"/>
        </w:rPr>
        <w:t>Văn bản chấp thuận việc thành lập chi nhánh, văn phòng đại diện ở trong nước của tổ chức tín dụng đồng thời là giấy chứng nhận đăng ký hoạt động chi nhánh, văn phòng đại diện.</w:t>
      </w:r>
      <w:r>
        <w:rPr>
          <w: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ECC9C" w14:textId="77777777" w:rsidR="00BE555D" w:rsidRDefault="00BE555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953F6">
      <w:rPr>
        <w:rFonts w:ascii="Times New Roman" w:eastAsia="Times New Roman" w:hAnsi="Times New Roman" w:cs="Times New Roman"/>
        <w:noProof/>
        <w:color w:val="000000"/>
        <w:sz w:val="24"/>
        <w:szCs w:val="24"/>
      </w:rPr>
      <w:t>12</w:t>
    </w:r>
    <w:r>
      <w:rPr>
        <w:rFonts w:ascii="Times New Roman" w:eastAsia="Times New Roman" w:hAnsi="Times New Roman" w:cs="Times New Roman"/>
        <w:color w:val="000000"/>
        <w:sz w:val="24"/>
        <w:szCs w:val="24"/>
      </w:rPr>
      <w:fldChar w:fldCharType="end"/>
    </w:r>
  </w:p>
  <w:p w14:paraId="765C64E5" w14:textId="77777777" w:rsidR="00BE555D" w:rsidRDefault="00BE555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B9"/>
    <w:rsid w:val="000021CD"/>
    <w:rsid w:val="00003EC2"/>
    <w:rsid w:val="000103A6"/>
    <w:rsid w:val="000160C1"/>
    <w:rsid w:val="00021F1B"/>
    <w:rsid w:val="00032284"/>
    <w:rsid w:val="000428FF"/>
    <w:rsid w:val="000462C6"/>
    <w:rsid w:val="00046817"/>
    <w:rsid w:val="000476A6"/>
    <w:rsid w:val="00053479"/>
    <w:rsid w:val="00055297"/>
    <w:rsid w:val="000576F0"/>
    <w:rsid w:val="0006413D"/>
    <w:rsid w:val="00094A4A"/>
    <w:rsid w:val="000960CC"/>
    <w:rsid w:val="000A71E3"/>
    <w:rsid w:val="000B221F"/>
    <w:rsid w:val="000B6905"/>
    <w:rsid w:val="000D2157"/>
    <w:rsid w:val="000D3220"/>
    <w:rsid w:val="000D6CBA"/>
    <w:rsid w:val="000F1C30"/>
    <w:rsid w:val="001059F4"/>
    <w:rsid w:val="001060E3"/>
    <w:rsid w:val="00112F19"/>
    <w:rsid w:val="00114653"/>
    <w:rsid w:val="0012421A"/>
    <w:rsid w:val="00132D22"/>
    <w:rsid w:val="00135581"/>
    <w:rsid w:val="0014745F"/>
    <w:rsid w:val="001526AE"/>
    <w:rsid w:val="001618E5"/>
    <w:rsid w:val="001710D1"/>
    <w:rsid w:val="00175262"/>
    <w:rsid w:val="001C1AB1"/>
    <w:rsid w:val="001C1E40"/>
    <w:rsid w:val="001C7213"/>
    <w:rsid w:val="001E291C"/>
    <w:rsid w:val="001F799E"/>
    <w:rsid w:val="002039AF"/>
    <w:rsid w:val="0021253B"/>
    <w:rsid w:val="002158B2"/>
    <w:rsid w:val="002348AC"/>
    <w:rsid w:val="00241556"/>
    <w:rsid w:val="00245FBB"/>
    <w:rsid w:val="00253438"/>
    <w:rsid w:val="0025767F"/>
    <w:rsid w:val="00263DB1"/>
    <w:rsid w:val="00271A7C"/>
    <w:rsid w:val="00281D14"/>
    <w:rsid w:val="002C2C09"/>
    <w:rsid w:val="002C6B09"/>
    <w:rsid w:val="002F294D"/>
    <w:rsid w:val="0030028B"/>
    <w:rsid w:val="003017DD"/>
    <w:rsid w:val="00313E25"/>
    <w:rsid w:val="0031464C"/>
    <w:rsid w:val="00316BB6"/>
    <w:rsid w:val="00323A76"/>
    <w:rsid w:val="0033090E"/>
    <w:rsid w:val="003631BD"/>
    <w:rsid w:val="00374C01"/>
    <w:rsid w:val="00380574"/>
    <w:rsid w:val="003819DD"/>
    <w:rsid w:val="00392876"/>
    <w:rsid w:val="00392EF2"/>
    <w:rsid w:val="003953F6"/>
    <w:rsid w:val="003A7194"/>
    <w:rsid w:val="003C26C7"/>
    <w:rsid w:val="003C42A7"/>
    <w:rsid w:val="003E0F5C"/>
    <w:rsid w:val="003E1C94"/>
    <w:rsid w:val="003E5DB6"/>
    <w:rsid w:val="00400D0F"/>
    <w:rsid w:val="00412B52"/>
    <w:rsid w:val="004135D1"/>
    <w:rsid w:val="00426E47"/>
    <w:rsid w:val="004415B3"/>
    <w:rsid w:val="00441C8E"/>
    <w:rsid w:val="004615E3"/>
    <w:rsid w:val="00485D6A"/>
    <w:rsid w:val="0049029A"/>
    <w:rsid w:val="00494A3A"/>
    <w:rsid w:val="0049603E"/>
    <w:rsid w:val="004A3732"/>
    <w:rsid w:val="004D4982"/>
    <w:rsid w:val="004D519B"/>
    <w:rsid w:val="004D5BB9"/>
    <w:rsid w:val="004F77AC"/>
    <w:rsid w:val="00515A32"/>
    <w:rsid w:val="0052337B"/>
    <w:rsid w:val="00531EDA"/>
    <w:rsid w:val="00552D1D"/>
    <w:rsid w:val="00593A86"/>
    <w:rsid w:val="005B50B3"/>
    <w:rsid w:val="005C3DE7"/>
    <w:rsid w:val="005C4172"/>
    <w:rsid w:val="005D482B"/>
    <w:rsid w:val="005D5000"/>
    <w:rsid w:val="005E14D3"/>
    <w:rsid w:val="005E3715"/>
    <w:rsid w:val="005F7C2B"/>
    <w:rsid w:val="0060361D"/>
    <w:rsid w:val="0061375C"/>
    <w:rsid w:val="00614B89"/>
    <w:rsid w:val="00634A44"/>
    <w:rsid w:val="006366CE"/>
    <w:rsid w:val="00637B92"/>
    <w:rsid w:val="00637FE1"/>
    <w:rsid w:val="00643CF7"/>
    <w:rsid w:val="00647145"/>
    <w:rsid w:val="006707D8"/>
    <w:rsid w:val="006756AA"/>
    <w:rsid w:val="00692509"/>
    <w:rsid w:val="00692A41"/>
    <w:rsid w:val="006936D3"/>
    <w:rsid w:val="00697268"/>
    <w:rsid w:val="006A7E18"/>
    <w:rsid w:val="006C5485"/>
    <w:rsid w:val="006D0421"/>
    <w:rsid w:val="006D22E4"/>
    <w:rsid w:val="006D3775"/>
    <w:rsid w:val="006E1357"/>
    <w:rsid w:val="006E200A"/>
    <w:rsid w:val="006F0E86"/>
    <w:rsid w:val="006F1E9B"/>
    <w:rsid w:val="00702EE7"/>
    <w:rsid w:val="00716D77"/>
    <w:rsid w:val="00755ECB"/>
    <w:rsid w:val="00770FE8"/>
    <w:rsid w:val="007747A3"/>
    <w:rsid w:val="00785F9F"/>
    <w:rsid w:val="00791162"/>
    <w:rsid w:val="00791B6D"/>
    <w:rsid w:val="00791C00"/>
    <w:rsid w:val="007A5941"/>
    <w:rsid w:val="007A6D81"/>
    <w:rsid w:val="007B19E5"/>
    <w:rsid w:val="007B604B"/>
    <w:rsid w:val="007E107A"/>
    <w:rsid w:val="007F1EFB"/>
    <w:rsid w:val="008022D8"/>
    <w:rsid w:val="0080325C"/>
    <w:rsid w:val="00811C48"/>
    <w:rsid w:val="00813F0E"/>
    <w:rsid w:val="0083251D"/>
    <w:rsid w:val="00836722"/>
    <w:rsid w:val="00853201"/>
    <w:rsid w:val="00854378"/>
    <w:rsid w:val="00856125"/>
    <w:rsid w:val="00872AB7"/>
    <w:rsid w:val="008847B3"/>
    <w:rsid w:val="0089310B"/>
    <w:rsid w:val="008953E6"/>
    <w:rsid w:val="008A3FEF"/>
    <w:rsid w:val="008C27EB"/>
    <w:rsid w:val="00903ACB"/>
    <w:rsid w:val="009227F0"/>
    <w:rsid w:val="00930346"/>
    <w:rsid w:val="0095327C"/>
    <w:rsid w:val="00962540"/>
    <w:rsid w:val="009737B7"/>
    <w:rsid w:val="0097688F"/>
    <w:rsid w:val="0099385A"/>
    <w:rsid w:val="009A60D9"/>
    <w:rsid w:val="009B1384"/>
    <w:rsid w:val="009B3127"/>
    <w:rsid w:val="009C1488"/>
    <w:rsid w:val="009C71DF"/>
    <w:rsid w:val="009D0BBD"/>
    <w:rsid w:val="009D34DE"/>
    <w:rsid w:val="009F3F85"/>
    <w:rsid w:val="00A10773"/>
    <w:rsid w:val="00A133E0"/>
    <w:rsid w:val="00A273BD"/>
    <w:rsid w:val="00A33B40"/>
    <w:rsid w:val="00A352F5"/>
    <w:rsid w:val="00A46DAC"/>
    <w:rsid w:val="00A506F5"/>
    <w:rsid w:val="00A67820"/>
    <w:rsid w:val="00A77048"/>
    <w:rsid w:val="00A82929"/>
    <w:rsid w:val="00A837B5"/>
    <w:rsid w:val="00A93528"/>
    <w:rsid w:val="00AA1EC5"/>
    <w:rsid w:val="00AB22DF"/>
    <w:rsid w:val="00AB667D"/>
    <w:rsid w:val="00AC005A"/>
    <w:rsid w:val="00AD20DF"/>
    <w:rsid w:val="00AD3FAD"/>
    <w:rsid w:val="00AF3DFB"/>
    <w:rsid w:val="00B01CFA"/>
    <w:rsid w:val="00B065C9"/>
    <w:rsid w:val="00B25A58"/>
    <w:rsid w:val="00B27C85"/>
    <w:rsid w:val="00B3116C"/>
    <w:rsid w:val="00B3216E"/>
    <w:rsid w:val="00B45834"/>
    <w:rsid w:val="00B542F6"/>
    <w:rsid w:val="00B705E2"/>
    <w:rsid w:val="00B71E99"/>
    <w:rsid w:val="00B7447B"/>
    <w:rsid w:val="00B93415"/>
    <w:rsid w:val="00BA0395"/>
    <w:rsid w:val="00BB55A8"/>
    <w:rsid w:val="00BC3A68"/>
    <w:rsid w:val="00BE555D"/>
    <w:rsid w:val="00C00279"/>
    <w:rsid w:val="00C00943"/>
    <w:rsid w:val="00C0285E"/>
    <w:rsid w:val="00C04580"/>
    <w:rsid w:val="00C11609"/>
    <w:rsid w:val="00C17D77"/>
    <w:rsid w:val="00C27AB4"/>
    <w:rsid w:val="00C62C38"/>
    <w:rsid w:val="00C70029"/>
    <w:rsid w:val="00CF3727"/>
    <w:rsid w:val="00D063FF"/>
    <w:rsid w:val="00D10745"/>
    <w:rsid w:val="00D54693"/>
    <w:rsid w:val="00D621E8"/>
    <w:rsid w:val="00D73364"/>
    <w:rsid w:val="00D74D79"/>
    <w:rsid w:val="00D7666D"/>
    <w:rsid w:val="00DA42A2"/>
    <w:rsid w:val="00DA56D8"/>
    <w:rsid w:val="00DC6072"/>
    <w:rsid w:val="00DC65F5"/>
    <w:rsid w:val="00DD0444"/>
    <w:rsid w:val="00DE46F1"/>
    <w:rsid w:val="00E22C27"/>
    <w:rsid w:val="00E2539A"/>
    <w:rsid w:val="00E33ED9"/>
    <w:rsid w:val="00E4363D"/>
    <w:rsid w:val="00E656D7"/>
    <w:rsid w:val="00E666F8"/>
    <w:rsid w:val="00E76432"/>
    <w:rsid w:val="00E76948"/>
    <w:rsid w:val="00E82D25"/>
    <w:rsid w:val="00E83E8F"/>
    <w:rsid w:val="00E83EC7"/>
    <w:rsid w:val="00E878AD"/>
    <w:rsid w:val="00E9391B"/>
    <w:rsid w:val="00EA34C3"/>
    <w:rsid w:val="00EA5A1C"/>
    <w:rsid w:val="00EB1EC8"/>
    <w:rsid w:val="00EC203F"/>
    <w:rsid w:val="00EE3EE7"/>
    <w:rsid w:val="00EE4F7D"/>
    <w:rsid w:val="00EE5E9D"/>
    <w:rsid w:val="00EE7B68"/>
    <w:rsid w:val="00EF6BAA"/>
    <w:rsid w:val="00F03DB1"/>
    <w:rsid w:val="00F10550"/>
    <w:rsid w:val="00F1094D"/>
    <w:rsid w:val="00F3366B"/>
    <w:rsid w:val="00F4784B"/>
    <w:rsid w:val="00F51CE6"/>
    <w:rsid w:val="00F60224"/>
    <w:rsid w:val="00F71EE7"/>
    <w:rsid w:val="00F72FCD"/>
    <w:rsid w:val="00FB21BF"/>
    <w:rsid w:val="00FB3A12"/>
    <w:rsid w:val="00FC2F07"/>
    <w:rsid w:val="00FC3481"/>
    <w:rsid w:val="00FC5524"/>
    <w:rsid w:val="00FC7134"/>
    <w:rsid w:val="00FE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B76E"/>
  <w15:docId w15:val="{EC0647A3-BC67-4570-9116-81381E18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D86BD5"/>
    <w:pPr>
      <w:spacing w:after="160" w:line="259" w:lineRule="auto"/>
      <w:ind w:left="720"/>
      <w:contextualSpacing/>
    </w:pPr>
    <w:rPr>
      <w:rFonts w:ascii="Times New Roman" w:eastAsiaTheme="minorHAnsi" w:hAnsi="Times New Roman" w:cstheme="minorBidi"/>
      <w:kern w:val="2"/>
      <w:sz w:val="28"/>
    </w:rPr>
  </w:style>
  <w:style w:type="paragraph" w:styleId="BalloonText">
    <w:name w:val="Balloon Text"/>
    <w:basedOn w:val="Normal"/>
    <w:link w:val="BalloonTextChar"/>
    <w:uiPriority w:val="99"/>
    <w:semiHidden/>
    <w:unhideWhenUsed/>
    <w:rsid w:val="00796E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EFD"/>
    <w:rPr>
      <w:rFonts w:ascii="Segoe UI" w:eastAsia="Calibri" w:hAnsi="Segoe UI" w:cs="Segoe UI"/>
      <w:sz w:val="18"/>
      <w:szCs w:val="18"/>
    </w:rPr>
  </w:style>
  <w:style w:type="paragraph" w:styleId="Header">
    <w:name w:val="header"/>
    <w:basedOn w:val="Normal"/>
    <w:link w:val="HeaderChar"/>
    <w:uiPriority w:val="99"/>
    <w:unhideWhenUsed/>
    <w:rsid w:val="005F6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A5F"/>
    <w:rPr>
      <w:rFonts w:ascii="Calibri" w:eastAsia="Calibri" w:hAnsi="Calibri" w:cs="Times New Roman"/>
      <w:sz w:val="22"/>
    </w:rPr>
  </w:style>
  <w:style w:type="paragraph" w:styleId="Footer">
    <w:name w:val="footer"/>
    <w:basedOn w:val="Normal"/>
    <w:link w:val="FooterChar"/>
    <w:uiPriority w:val="99"/>
    <w:unhideWhenUsed/>
    <w:rsid w:val="005F6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A5F"/>
    <w:rPr>
      <w:rFonts w:ascii="Calibri" w:eastAsia="Calibri" w:hAnsi="Calibri" w:cs="Times New Roman"/>
      <w:sz w:val="22"/>
    </w:rPr>
  </w:style>
  <w:style w:type="character" w:customStyle="1" w:styleId="BodyTextChar">
    <w:name w:val="Body Text Char"/>
    <w:basedOn w:val="DefaultParagraphFont"/>
    <w:link w:val="BodyText"/>
    <w:rsid w:val="003D5CBF"/>
    <w:rPr>
      <w:rFonts w:eastAsia="Times New Roman" w:cs="Times New Roman"/>
      <w:szCs w:val="28"/>
      <w:shd w:val="clear" w:color="auto" w:fill="FFFFFF"/>
    </w:rPr>
  </w:style>
  <w:style w:type="character" w:customStyle="1" w:styleId="Heading20">
    <w:name w:val="Heading #2_"/>
    <w:basedOn w:val="DefaultParagraphFont"/>
    <w:link w:val="Heading21"/>
    <w:rsid w:val="003D5CBF"/>
    <w:rPr>
      <w:rFonts w:eastAsia="Times New Roman" w:cs="Times New Roman"/>
      <w:b/>
      <w:bCs/>
      <w:szCs w:val="28"/>
      <w:shd w:val="clear" w:color="auto" w:fill="FFFFFF"/>
    </w:rPr>
  </w:style>
  <w:style w:type="paragraph" w:styleId="BodyText">
    <w:name w:val="Body Text"/>
    <w:basedOn w:val="Normal"/>
    <w:link w:val="BodyTextChar"/>
    <w:qFormat/>
    <w:rsid w:val="003D5CBF"/>
    <w:pPr>
      <w:widowControl w:val="0"/>
      <w:shd w:val="clear" w:color="auto" w:fill="FFFFFF"/>
      <w:spacing w:after="60" w:line="300" w:lineRule="auto"/>
      <w:ind w:firstLine="400"/>
    </w:pPr>
    <w:rPr>
      <w:rFonts w:ascii="Times New Roman" w:eastAsia="Times New Roman" w:hAnsi="Times New Roman"/>
      <w:sz w:val="28"/>
      <w:szCs w:val="28"/>
    </w:rPr>
  </w:style>
  <w:style w:type="character" w:customStyle="1" w:styleId="BodyTextChar1">
    <w:name w:val="Body Text Char1"/>
    <w:basedOn w:val="DefaultParagraphFont"/>
    <w:uiPriority w:val="99"/>
    <w:semiHidden/>
    <w:rsid w:val="003D5CBF"/>
    <w:rPr>
      <w:rFonts w:ascii="Calibri" w:eastAsia="Calibri" w:hAnsi="Calibri" w:cs="Times New Roman"/>
      <w:sz w:val="22"/>
    </w:rPr>
  </w:style>
  <w:style w:type="paragraph" w:customStyle="1" w:styleId="Heading21">
    <w:name w:val="Heading #2"/>
    <w:basedOn w:val="Normal"/>
    <w:link w:val="Heading20"/>
    <w:rsid w:val="003D5CBF"/>
    <w:pPr>
      <w:widowControl w:val="0"/>
      <w:shd w:val="clear" w:color="auto" w:fill="FFFFFF"/>
      <w:spacing w:after="80" w:line="269" w:lineRule="auto"/>
      <w:ind w:firstLine="440"/>
      <w:outlineLvl w:val="1"/>
    </w:pPr>
    <w:rPr>
      <w:rFonts w:ascii="Times New Roman" w:eastAsia="Times New Roman" w:hAnsi="Times New Roman"/>
      <w:b/>
      <w:bCs/>
      <w:sz w:val="28"/>
      <w:szCs w:val="28"/>
    </w:r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single space,fn"/>
    <w:basedOn w:val="Normal"/>
    <w:link w:val="FootnoteTextChar"/>
    <w:uiPriority w:val="99"/>
    <w:unhideWhenUsed/>
    <w:qFormat/>
    <w:rsid w:val="0079134F"/>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fn Char"/>
    <w:basedOn w:val="DefaultParagraphFont"/>
    <w:link w:val="FootnoteText"/>
    <w:rsid w:val="0079134F"/>
    <w:rPr>
      <w:rFonts w:ascii="Calibri" w:eastAsia="Calibri" w:hAnsi="Calibri" w:cs="Times New Roman"/>
      <w:sz w:val="20"/>
      <w:szCs w:val="20"/>
    </w:rPr>
  </w:style>
  <w:style w:type="character" w:styleId="FootnoteReference">
    <w:name w:val="footnote reference"/>
    <w:aliases w:val="Footnote,Footnote text,ftref,BearingPoint,16 Point,Superscript 6 Point,fr,Footnote Text1,Ref,de nota al pie,Footnote + Arial,10 pt,Black,Footnote Text11,(NECG) Footnote Reference,BVI fnr,footnote ref, BVI fnr,10 p,f,SUPERS,f1,Re,10,R"/>
    <w:basedOn w:val="DefaultParagraphFont"/>
    <w:link w:val="CharChar1CharCharCharChar1CharCharCharCharCharCharCharChar"/>
    <w:uiPriority w:val="99"/>
    <w:unhideWhenUsed/>
    <w:qFormat/>
    <w:rsid w:val="0079134F"/>
    <w:rPr>
      <w:vertAlign w:val="superscript"/>
    </w:rPr>
  </w:style>
  <w:style w:type="character" w:styleId="CommentReference">
    <w:name w:val="annotation reference"/>
    <w:basedOn w:val="DefaultParagraphFont"/>
    <w:uiPriority w:val="99"/>
    <w:semiHidden/>
    <w:unhideWhenUsed/>
    <w:rsid w:val="001759F9"/>
    <w:rPr>
      <w:sz w:val="16"/>
      <w:szCs w:val="16"/>
    </w:rPr>
  </w:style>
  <w:style w:type="paragraph" w:styleId="CommentText">
    <w:name w:val="annotation text"/>
    <w:basedOn w:val="Normal"/>
    <w:link w:val="CommentTextChar"/>
    <w:uiPriority w:val="99"/>
    <w:semiHidden/>
    <w:unhideWhenUsed/>
    <w:rsid w:val="001759F9"/>
    <w:pPr>
      <w:spacing w:line="240" w:lineRule="auto"/>
    </w:pPr>
    <w:rPr>
      <w:sz w:val="20"/>
      <w:szCs w:val="20"/>
    </w:rPr>
  </w:style>
  <w:style w:type="character" w:customStyle="1" w:styleId="CommentTextChar">
    <w:name w:val="Comment Text Char"/>
    <w:basedOn w:val="DefaultParagraphFont"/>
    <w:link w:val="CommentText"/>
    <w:uiPriority w:val="99"/>
    <w:semiHidden/>
    <w:rsid w:val="001759F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59F9"/>
    <w:rPr>
      <w:b/>
      <w:bCs/>
    </w:rPr>
  </w:style>
  <w:style w:type="character" w:customStyle="1" w:styleId="CommentSubjectChar">
    <w:name w:val="Comment Subject Char"/>
    <w:basedOn w:val="CommentTextChar"/>
    <w:link w:val="CommentSubject"/>
    <w:uiPriority w:val="99"/>
    <w:semiHidden/>
    <w:rsid w:val="001759F9"/>
    <w:rPr>
      <w:rFonts w:ascii="Calibri" w:eastAsia="Calibri" w:hAnsi="Calibri" w:cs="Times New Roman"/>
      <w:b/>
      <w:bCs/>
      <w:sz w:val="20"/>
      <w:szCs w:val="20"/>
    </w:rPr>
  </w:style>
  <w:style w:type="paragraph" w:styleId="NormalWeb">
    <w:name w:val="Normal (Web)"/>
    <w:basedOn w:val="Normal"/>
    <w:uiPriority w:val="99"/>
    <w:unhideWhenUsed/>
    <w:rsid w:val="00C957B4"/>
    <w:pPr>
      <w:spacing w:after="0"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957B4"/>
    <w:rPr>
      <w:color w:val="0563C1" w:themeColor="hyperlink"/>
      <w:u w:val="singl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link w:val="FootnoteReference"/>
    <w:uiPriority w:val="99"/>
    <w:qFormat/>
    <w:rsid w:val="00A37C9A"/>
    <w:pPr>
      <w:spacing w:after="160" w:line="240" w:lineRule="exact"/>
    </w:pPr>
    <w:rPr>
      <w:rFonts w:ascii="Times New Roman" w:eastAsiaTheme="minorHAnsi" w:hAnsi="Times New Roman" w:cstheme="minorBidi"/>
      <w:sz w:val="28"/>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CF37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0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h9i7LfDW5S5c7QWwrcP/ThdBw==">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FED5EB-5BFB-4796-8286-13373581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23369</Words>
  <Characters>133206</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 Tien Hung (TTGSNH)</dc:creator>
  <cp:lastModifiedBy>Le Thi Thanh Hai (ATHTTCTD)</cp:lastModifiedBy>
  <cp:revision>3</cp:revision>
  <cp:lastPrinted>2025-11-17T04:12:00Z</cp:lastPrinted>
  <dcterms:created xsi:type="dcterms:W3CDTF">2025-11-19T09:29:00Z</dcterms:created>
  <dcterms:modified xsi:type="dcterms:W3CDTF">2025-11-19T09:29:00Z</dcterms:modified>
</cp:coreProperties>
</file>