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BB2" w:rsidRPr="00E83534" w:rsidRDefault="004F5BB2" w:rsidP="004F5BB2">
      <w:pPr>
        <w:shd w:val="clear" w:color="auto" w:fill="FFFFFF"/>
        <w:spacing w:line="234" w:lineRule="atLeast"/>
        <w:jc w:val="center"/>
        <w:rPr>
          <w:color w:val="000000"/>
        </w:rPr>
      </w:pPr>
      <w:bookmarkStart w:id="0" w:name="chuong_pl"/>
      <w:bookmarkStart w:id="1" w:name="chuong_pl1_name"/>
      <w:r w:rsidRPr="00E83534">
        <w:rPr>
          <w:b/>
          <w:bCs/>
          <w:color w:val="000000"/>
        </w:rPr>
        <w:t>PHỤ LỤC I</w:t>
      </w:r>
      <w:bookmarkEnd w:id="0"/>
      <w:r>
        <w:rPr>
          <w:b/>
          <w:bCs/>
          <w:color w:val="000000"/>
        </w:rPr>
        <w:t>I</w:t>
      </w:r>
    </w:p>
    <w:p w:rsidR="004F5BB2" w:rsidRDefault="004F5BB2" w:rsidP="004F5BB2">
      <w:pPr>
        <w:shd w:val="clear" w:color="auto" w:fill="FFFFFF"/>
        <w:spacing w:line="234" w:lineRule="atLeast"/>
        <w:jc w:val="center"/>
        <w:rPr>
          <w:i/>
          <w:iCs/>
          <w:color w:val="000000"/>
          <w:sz w:val="24"/>
          <w:szCs w:val="24"/>
        </w:rPr>
      </w:pPr>
      <w:r w:rsidRPr="007A34EB">
        <w:rPr>
          <w:color w:val="000000"/>
        </w:rPr>
        <w:t xml:space="preserve">NỘI DUNG CHỈ TIÊU THỐNG KÊ NGÀNH </w:t>
      </w:r>
      <w:r w:rsidR="0058743D">
        <w:rPr>
          <w:color w:val="000000"/>
        </w:rPr>
        <w:t>NGÂN HÀNG</w:t>
      </w:r>
      <w:bookmarkEnd w:id="1"/>
      <w:r w:rsidRPr="00092244">
        <w:rPr>
          <w:i/>
          <w:iCs/>
          <w:color w:val="000000"/>
          <w:sz w:val="18"/>
          <w:szCs w:val="18"/>
          <w:lang w:val="vi-VN"/>
        </w:rPr>
        <w:br/>
      </w:r>
      <w:r w:rsidRPr="00E83534">
        <w:rPr>
          <w:i/>
          <w:iCs/>
          <w:color w:val="000000"/>
          <w:sz w:val="24"/>
          <w:szCs w:val="24"/>
        </w:rPr>
        <w:t xml:space="preserve">(Ban hành kèm theo Thông tư số …/…../TT-NHNN ngày … tháng … năm 20… </w:t>
      </w:r>
    </w:p>
    <w:p w:rsidR="004F5BB2" w:rsidRDefault="004F5BB2" w:rsidP="004F5BB2">
      <w:pPr>
        <w:shd w:val="clear" w:color="auto" w:fill="FFFFFF"/>
        <w:jc w:val="center"/>
        <w:rPr>
          <w:i/>
          <w:iCs/>
          <w:color w:val="000000"/>
          <w:sz w:val="24"/>
          <w:szCs w:val="24"/>
        </w:rPr>
      </w:pPr>
      <w:r w:rsidRPr="00E83534">
        <w:rPr>
          <w:i/>
          <w:iCs/>
          <w:color w:val="000000"/>
          <w:sz w:val="24"/>
          <w:szCs w:val="24"/>
        </w:rPr>
        <w:t>của Thống đốc Ngân hàng Nhà nước Việt Nam)</w:t>
      </w:r>
    </w:p>
    <w:p w:rsidR="004F5BB2" w:rsidRDefault="004F5BB2" w:rsidP="004F5BB2">
      <w:pPr>
        <w:shd w:val="clear" w:color="auto" w:fill="FFFFFF"/>
        <w:jc w:val="center"/>
        <w:rPr>
          <w:i/>
          <w:iCs/>
          <w:color w:val="000000"/>
          <w:sz w:val="24"/>
          <w:szCs w:val="24"/>
        </w:rPr>
      </w:pPr>
    </w:p>
    <w:p w:rsidR="004F5BB2" w:rsidRPr="00092244" w:rsidRDefault="004F5BB2" w:rsidP="004F5BB2">
      <w:pPr>
        <w:shd w:val="clear" w:color="auto" w:fill="FFFFFF"/>
        <w:jc w:val="center"/>
        <w:rPr>
          <w:color w:val="000000"/>
          <w:sz w:val="18"/>
          <w:szCs w:val="18"/>
        </w:rPr>
      </w:pPr>
    </w:p>
    <w:p w:rsidR="004F5BB2" w:rsidRPr="00BF1C0C" w:rsidRDefault="004F5BB2" w:rsidP="00BF1C0C">
      <w:pPr>
        <w:shd w:val="clear" w:color="auto" w:fill="FFFFFF"/>
        <w:spacing w:before="60" w:after="60" w:line="264" w:lineRule="auto"/>
        <w:ind w:firstLine="540"/>
        <w:jc w:val="both"/>
        <w:rPr>
          <w:color w:val="000000"/>
        </w:rPr>
      </w:pPr>
      <w:bookmarkStart w:id="2" w:name="dieu_01"/>
      <w:r w:rsidRPr="00BF1C0C">
        <w:rPr>
          <w:b/>
          <w:bCs/>
          <w:color w:val="000000"/>
          <w:lang w:val="vi-VN"/>
        </w:rPr>
        <w:t xml:space="preserve">01. NHÓM CHỈ TIÊU </w:t>
      </w:r>
      <w:r w:rsidR="00B658B0" w:rsidRPr="00BF1C0C">
        <w:rPr>
          <w:b/>
          <w:bCs/>
          <w:color w:val="000000"/>
        </w:rPr>
        <w:t>TÍN DỤNG</w:t>
      </w:r>
      <w:bookmarkEnd w:id="2"/>
    </w:p>
    <w:p w:rsidR="00B658B0" w:rsidRPr="00BF1C0C" w:rsidRDefault="0040340F" w:rsidP="00BF1C0C">
      <w:pPr>
        <w:widowControl w:val="0"/>
        <w:spacing w:before="60" w:after="60" w:line="264" w:lineRule="auto"/>
        <w:ind w:firstLine="540"/>
        <w:jc w:val="both"/>
        <w:rPr>
          <w:spacing w:val="8"/>
        </w:rPr>
      </w:pPr>
      <w:r w:rsidRPr="00BF1C0C">
        <w:rPr>
          <w:b/>
          <w:spacing w:val="8"/>
        </w:rPr>
        <w:t>0101</w:t>
      </w:r>
      <w:r w:rsidR="00B658B0" w:rsidRPr="00BF1C0C">
        <w:rPr>
          <w:b/>
          <w:spacing w:val="8"/>
        </w:rPr>
        <w:t>. Dư nợ tín dụng của các tổ chức tín dụng, chi nhánh ngân hàng nước ngoài</w:t>
      </w:r>
    </w:p>
    <w:p w:rsidR="00B658B0" w:rsidRPr="00BF1C0C" w:rsidRDefault="00B658B0" w:rsidP="00BF1C0C">
      <w:pPr>
        <w:widowControl w:val="0"/>
        <w:tabs>
          <w:tab w:val="left" w:pos="0"/>
          <w:tab w:val="left" w:pos="360"/>
          <w:tab w:val="left" w:pos="900"/>
        </w:tabs>
        <w:spacing w:before="60" w:after="60" w:line="264" w:lineRule="auto"/>
        <w:ind w:firstLine="540"/>
        <w:jc w:val="both"/>
        <w:rPr>
          <w:b/>
          <w:lang w:val="nl-NL"/>
        </w:rPr>
      </w:pPr>
      <w:r w:rsidRPr="00BF1C0C">
        <w:rPr>
          <w:b/>
          <w:lang w:val="nl-NL"/>
        </w:rPr>
        <w:t>1. Khái niệm, phương pháp tính</w:t>
      </w:r>
      <w:r w:rsidR="001A7956" w:rsidRPr="00BF1C0C">
        <w:rPr>
          <w:b/>
          <w:lang w:val="nl-NL"/>
        </w:rPr>
        <w:t xml:space="preserve"> </w:t>
      </w:r>
    </w:p>
    <w:p w:rsidR="00B658B0" w:rsidRPr="00BF1C0C" w:rsidRDefault="00B658B0" w:rsidP="00BF1C0C">
      <w:pPr>
        <w:widowControl w:val="0"/>
        <w:tabs>
          <w:tab w:val="left" w:pos="-90"/>
          <w:tab w:val="left" w:pos="0"/>
        </w:tabs>
        <w:spacing w:before="60" w:after="60" w:line="264" w:lineRule="auto"/>
        <w:ind w:firstLine="540"/>
        <w:jc w:val="both"/>
        <w:rPr>
          <w:iCs/>
        </w:rPr>
      </w:pPr>
      <w:r w:rsidRPr="00BF1C0C">
        <w:rPr>
          <w:iCs/>
        </w:rPr>
        <w:t xml:space="preserve">Dư nợ tín dụng là toàn bộ số dư tại một thời điểm cụ thể của các khoản cấp tín dụng của tổ chức tín dụng, chi nhánh ngân hàng nước ngoài cho các tổ chức và cá nhân là người cư trú của Việt Nam </w:t>
      </w:r>
      <w:r w:rsidRPr="00BF1C0C">
        <w:rPr>
          <w:rStyle w:val="Emphasis"/>
          <w:i w:val="0"/>
        </w:rPr>
        <w:t>thuộc khu vực thể chế phi tài chính, khu vực thể chế hộ gia đình, khu vực thể chế không vì lợi nhuận phục vụ hộ gia đình, các tổ chức tài chính không phải là tổ chức tín dụng như bảo hiểm tiền gửi Việt Nam, bảo hiểm xã hội Việt Nam, quỹ đầu tư phát triển tỉnh, thành phố trực thuộc Trung ương, doanh nghiệp bảo hiểm, quỹ bảo lãnh tín dụng cho doanh nghiệp nhỏ và vừa, tổ chức không phải tổ chức tín dụng cung ứng dịch vụ thanh toán, công ty chứng khoán, công ty quản lý quỹ đầu tư chứng khoán,...</w:t>
      </w:r>
      <w:r w:rsidRPr="00BF1C0C">
        <w:t xml:space="preserve"> </w:t>
      </w:r>
      <w:r w:rsidRPr="00BF1C0C">
        <w:rPr>
          <w:iCs/>
        </w:rPr>
        <w:t xml:space="preserve">dưới các hình thức sau: </w:t>
      </w:r>
    </w:p>
    <w:p w:rsidR="00B658B0" w:rsidRPr="00BF1C0C" w:rsidRDefault="00B658B0" w:rsidP="00BF1C0C">
      <w:pPr>
        <w:widowControl w:val="0"/>
        <w:tabs>
          <w:tab w:val="left" w:pos="-90"/>
          <w:tab w:val="left" w:pos="0"/>
        </w:tabs>
        <w:spacing w:before="60" w:after="60" w:line="264" w:lineRule="auto"/>
        <w:ind w:firstLine="540"/>
        <w:jc w:val="both"/>
        <w:rPr>
          <w:iCs/>
        </w:rPr>
      </w:pPr>
      <w:r w:rsidRPr="00BF1C0C">
        <w:rPr>
          <w:iCs/>
        </w:rPr>
        <w:t xml:space="preserve">(a) Cho vay; </w:t>
      </w:r>
    </w:p>
    <w:p w:rsidR="00B658B0" w:rsidRPr="00BF1C0C" w:rsidRDefault="00B658B0" w:rsidP="00BF1C0C">
      <w:pPr>
        <w:widowControl w:val="0"/>
        <w:tabs>
          <w:tab w:val="left" w:pos="-90"/>
          <w:tab w:val="left" w:pos="0"/>
        </w:tabs>
        <w:spacing w:before="60" w:after="60" w:line="264" w:lineRule="auto"/>
        <w:ind w:firstLine="540"/>
        <w:jc w:val="both"/>
        <w:rPr>
          <w:iCs/>
        </w:rPr>
      </w:pPr>
      <w:r w:rsidRPr="00BF1C0C">
        <w:rPr>
          <w:iCs/>
        </w:rPr>
        <w:t xml:space="preserve">(b) Chiết khấu, tái chiết khấu các công cụ chuyển nhượng và các giấy tờ có </w:t>
      </w:r>
      <w:r w:rsidRPr="00BF1C0C">
        <w:rPr>
          <w:iCs/>
        </w:rPr>
        <w:br/>
        <w:t xml:space="preserve">giá khác; </w:t>
      </w:r>
    </w:p>
    <w:p w:rsidR="00B658B0" w:rsidRPr="00BF1C0C" w:rsidRDefault="00B658B0" w:rsidP="00BF1C0C">
      <w:pPr>
        <w:widowControl w:val="0"/>
        <w:tabs>
          <w:tab w:val="left" w:pos="-90"/>
          <w:tab w:val="left" w:pos="0"/>
        </w:tabs>
        <w:spacing w:before="60" w:after="60" w:line="264" w:lineRule="auto"/>
        <w:ind w:firstLine="540"/>
        <w:jc w:val="both"/>
        <w:rPr>
          <w:iCs/>
        </w:rPr>
      </w:pPr>
      <w:r w:rsidRPr="00BF1C0C">
        <w:rPr>
          <w:iCs/>
        </w:rPr>
        <w:t xml:space="preserve">(c) Cho thuê tài chính; </w:t>
      </w:r>
    </w:p>
    <w:p w:rsidR="00B658B0" w:rsidRPr="00BF1C0C" w:rsidRDefault="00B658B0" w:rsidP="00BF1C0C">
      <w:pPr>
        <w:widowControl w:val="0"/>
        <w:tabs>
          <w:tab w:val="left" w:pos="-90"/>
          <w:tab w:val="left" w:pos="0"/>
        </w:tabs>
        <w:spacing w:before="60" w:after="60" w:line="264" w:lineRule="auto"/>
        <w:ind w:firstLine="540"/>
        <w:jc w:val="both"/>
        <w:rPr>
          <w:iCs/>
        </w:rPr>
      </w:pPr>
      <w:r w:rsidRPr="00BF1C0C">
        <w:rPr>
          <w:iCs/>
        </w:rPr>
        <w:t xml:space="preserve">(d) Bao thanh toán; </w:t>
      </w:r>
    </w:p>
    <w:p w:rsidR="00B658B0" w:rsidRPr="00BF1C0C" w:rsidRDefault="00B658B0" w:rsidP="00BF1C0C">
      <w:pPr>
        <w:widowControl w:val="0"/>
        <w:tabs>
          <w:tab w:val="left" w:pos="-90"/>
          <w:tab w:val="left" w:pos="0"/>
        </w:tabs>
        <w:spacing w:before="60" w:after="60" w:line="264" w:lineRule="auto"/>
        <w:ind w:firstLine="540"/>
        <w:jc w:val="both"/>
        <w:rPr>
          <w:iCs/>
        </w:rPr>
      </w:pPr>
      <w:r w:rsidRPr="00BF1C0C">
        <w:rPr>
          <w:iCs/>
        </w:rPr>
        <w:t xml:space="preserve">(đ) Các khoản trả thay cá nhân, tổ chức trong trường hợp cá nhân, tổ chức được bảo lãnh không thực hiện được nghĩa vụ của mình khi đến hạn thanh toán; </w:t>
      </w:r>
    </w:p>
    <w:p w:rsidR="00047EA5" w:rsidRPr="00BF1C0C" w:rsidRDefault="00047EA5" w:rsidP="00BF1C0C">
      <w:pPr>
        <w:widowControl w:val="0"/>
        <w:tabs>
          <w:tab w:val="left" w:pos="-90"/>
          <w:tab w:val="left" w:pos="0"/>
        </w:tabs>
        <w:spacing w:before="60" w:after="60" w:line="264" w:lineRule="auto"/>
        <w:ind w:firstLine="540"/>
        <w:jc w:val="both"/>
        <w:rPr>
          <w:iCs/>
        </w:rPr>
      </w:pPr>
      <w:r w:rsidRPr="00BF1C0C">
        <w:rPr>
          <w:iCs/>
        </w:rPr>
        <w:t xml:space="preserve"> </w:t>
      </w:r>
      <w:r w:rsidR="00E62990" w:rsidRPr="00BF1C0C">
        <w:rPr>
          <w:iCs/>
        </w:rPr>
        <w:t>(e</w:t>
      </w:r>
      <w:r w:rsidRPr="00BF1C0C">
        <w:rPr>
          <w:iCs/>
        </w:rPr>
        <w:t xml:space="preserve">) Thư tín dụng (bao gồm số dư nhận nợ/nhận nợ bắt buộc của khách hàng với tổ chức tín dụng trong nghiệp vụ phát hành thư tín dụng/ủy thác phát hành thư tín dụng và số dư thương lượng thanh toán của tổ chức tín dụng với khách hàng.   </w:t>
      </w:r>
    </w:p>
    <w:p w:rsidR="00B658B0" w:rsidRPr="00BF1C0C" w:rsidRDefault="00E62990" w:rsidP="00BF1C0C">
      <w:pPr>
        <w:widowControl w:val="0"/>
        <w:tabs>
          <w:tab w:val="left" w:pos="-90"/>
          <w:tab w:val="left" w:pos="0"/>
        </w:tabs>
        <w:spacing w:before="60" w:after="60" w:line="264" w:lineRule="auto"/>
        <w:ind w:firstLine="540"/>
        <w:jc w:val="both"/>
        <w:rPr>
          <w:iCs/>
        </w:rPr>
      </w:pPr>
      <w:r w:rsidRPr="00BF1C0C">
        <w:rPr>
          <w:iCs/>
        </w:rPr>
        <w:t>(f</w:t>
      </w:r>
      <w:r w:rsidR="00B658B0" w:rsidRPr="00BF1C0C">
        <w:rPr>
          <w:iCs/>
        </w:rPr>
        <w:t xml:space="preserve">) Phát hành thẻ tín dụng; </w:t>
      </w:r>
    </w:p>
    <w:p w:rsidR="00B658B0" w:rsidRPr="00BF1C0C" w:rsidRDefault="00B658B0" w:rsidP="00BF1C0C">
      <w:pPr>
        <w:widowControl w:val="0"/>
        <w:tabs>
          <w:tab w:val="left" w:pos="-90"/>
          <w:tab w:val="left" w:pos="0"/>
        </w:tabs>
        <w:spacing w:before="60" w:after="60" w:line="264" w:lineRule="auto"/>
        <w:ind w:firstLine="540"/>
        <w:jc w:val="both"/>
        <w:rPr>
          <w:iCs/>
        </w:rPr>
      </w:pPr>
      <w:r w:rsidRPr="00BF1C0C">
        <w:rPr>
          <w:iCs/>
        </w:rPr>
        <w:t xml:space="preserve">(g) Mua, đầu tư trái phiếu doanh nghiệp (không bao gồm trái phiếu VAMC); </w:t>
      </w:r>
    </w:p>
    <w:p w:rsidR="00B658B0" w:rsidRPr="00BF1C0C" w:rsidRDefault="0032439F" w:rsidP="00BF1C0C">
      <w:pPr>
        <w:widowControl w:val="0"/>
        <w:tabs>
          <w:tab w:val="left" w:pos="-90"/>
          <w:tab w:val="left" w:pos="0"/>
        </w:tabs>
        <w:spacing w:before="60" w:after="60" w:line="264" w:lineRule="auto"/>
        <w:ind w:firstLine="540"/>
        <w:jc w:val="both"/>
        <w:rPr>
          <w:iCs/>
        </w:rPr>
      </w:pPr>
      <w:r w:rsidRPr="00BF1C0C">
        <w:rPr>
          <w:iCs/>
        </w:rPr>
        <w:t>(</w:t>
      </w:r>
      <w:r w:rsidR="00BA7F13" w:rsidRPr="00BF1C0C">
        <w:rPr>
          <w:iCs/>
        </w:rPr>
        <w:t>h</w:t>
      </w:r>
      <w:r w:rsidRPr="00BF1C0C">
        <w:rPr>
          <w:iCs/>
        </w:rPr>
        <w:t xml:space="preserve">) </w:t>
      </w:r>
      <w:r w:rsidR="00B658B0" w:rsidRPr="00BF1C0C">
        <w:rPr>
          <w:iCs/>
        </w:rPr>
        <w:t>Các nghiệp vụ cấp tín dụng khác đượ</w:t>
      </w:r>
      <w:r w:rsidRPr="00BF1C0C">
        <w:rPr>
          <w:iCs/>
        </w:rPr>
        <w:t>c Ngân hàng Nhà nước chấp thuận.</w:t>
      </w:r>
    </w:p>
    <w:p w:rsidR="00B658B0" w:rsidRPr="00BF1C0C" w:rsidRDefault="00B658B0" w:rsidP="00BF1C0C">
      <w:pPr>
        <w:widowControl w:val="0"/>
        <w:tabs>
          <w:tab w:val="left" w:pos="0"/>
          <w:tab w:val="left" w:pos="360"/>
          <w:tab w:val="left" w:pos="900"/>
        </w:tabs>
        <w:spacing w:before="60" w:after="60" w:line="264" w:lineRule="auto"/>
        <w:ind w:firstLine="540"/>
        <w:jc w:val="both"/>
        <w:rPr>
          <w:lang w:val="nl-NL"/>
        </w:rPr>
      </w:pPr>
      <w:r w:rsidRPr="00BF1C0C">
        <w:rPr>
          <w:b/>
          <w:lang w:val="nl-NL"/>
        </w:rPr>
        <w:t>2. Phân tổ chủ yếu</w:t>
      </w:r>
    </w:p>
    <w:p w:rsidR="00B658B0" w:rsidRPr="00BF1C0C" w:rsidRDefault="00B658B0" w:rsidP="00BF1C0C">
      <w:pPr>
        <w:widowControl w:val="0"/>
        <w:tabs>
          <w:tab w:val="left" w:pos="0"/>
          <w:tab w:val="left" w:pos="360"/>
          <w:tab w:val="left" w:pos="900"/>
        </w:tabs>
        <w:spacing w:before="60" w:after="60" w:line="264" w:lineRule="auto"/>
        <w:ind w:firstLine="540"/>
        <w:jc w:val="both"/>
        <w:rPr>
          <w:lang w:val="nl-NL"/>
        </w:rPr>
      </w:pPr>
      <w:r w:rsidRPr="00BF1C0C">
        <w:rPr>
          <w:lang w:val="nl-NL"/>
        </w:rPr>
        <w:t>- Loại tiền tệ (đồng Việt Nam/ngoại tệ);</w:t>
      </w:r>
    </w:p>
    <w:p w:rsidR="00B658B0" w:rsidRPr="00BF1C0C" w:rsidRDefault="00B658B0" w:rsidP="00BF1C0C">
      <w:pPr>
        <w:widowControl w:val="0"/>
        <w:tabs>
          <w:tab w:val="left" w:pos="0"/>
          <w:tab w:val="left" w:pos="360"/>
          <w:tab w:val="left" w:pos="900"/>
        </w:tabs>
        <w:spacing w:before="60" w:after="60" w:line="264" w:lineRule="auto"/>
        <w:ind w:firstLine="540"/>
        <w:jc w:val="both"/>
        <w:rPr>
          <w:lang w:val="nl-NL"/>
        </w:rPr>
      </w:pPr>
      <w:r w:rsidRPr="00BF1C0C">
        <w:rPr>
          <w:lang w:val="nl-NL"/>
        </w:rPr>
        <w:t>- Thời hạn (</w:t>
      </w:r>
      <w:r w:rsidRPr="00BF1C0C">
        <w:rPr>
          <w:lang w:val="vi-VN"/>
        </w:rPr>
        <w:t>ngắn hạn/trung và dài hạn</w:t>
      </w:r>
      <w:r w:rsidRPr="00BF1C0C">
        <w:rPr>
          <w:lang w:val="nl-NL"/>
        </w:rPr>
        <w:t>);</w:t>
      </w:r>
    </w:p>
    <w:p w:rsidR="00B658B0" w:rsidRPr="00BF1C0C" w:rsidRDefault="00B658B0" w:rsidP="00BF1C0C">
      <w:pPr>
        <w:widowControl w:val="0"/>
        <w:tabs>
          <w:tab w:val="left" w:pos="0"/>
          <w:tab w:val="left" w:pos="360"/>
          <w:tab w:val="left" w:pos="900"/>
        </w:tabs>
        <w:spacing w:before="60" w:after="60" w:line="264" w:lineRule="auto"/>
        <w:ind w:firstLine="540"/>
        <w:jc w:val="both"/>
        <w:rPr>
          <w:lang w:val="nl-NL"/>
        </w:rPr>
      </w:pPr>
      <w:r w:rsidRPr="00BF1C0C">
        <w:rPr>
          <w:lang w:val="nl-NL"/>
        </w:rPr>
        <w:t>- Ngành kinh tế;</w:t>
      </w:r>
    </w:p>
    <w:p w:rsidR="00B658B0" w:rsidRPr="00BF1C0C" w:rsidRDefault="00B658B0" w:rsidP="00BF1C0C">
      <w:pPr>
        <w:widowControl w:val="0"/>
        <w:tabs>
          <w:tab w:val="left" w:pos="0"/>
          <w:tab w:val="left" w:pos="360"/>
          <w:tab w:val="left" w:pos="900"/>
        </w:tabs>
        <w:spacing w:before="60" w:after="60" w:line="264" w:lineRule="auto"/>
        <w:ind w:firstLine="540"/>
        <w:jc w:val="both"/>
        <w:rPr>
          <w:lang w:val="nl-NL"/>
        </w:rPr>
      </w:pPr>
      <w:r w:rsidRPr="00BF1C0C">
        <w:rPr>
          <w:lang w:val="nl-NL"/>
        </w:rPr>
        <w:lastRenderedPageBreak/>
        <w:t>- Loại hình kinh tế;</w:t>
      </w:r>
    </w:p>
    <w:p w:rsidR="00B658B0" w:rsidRPr="00BF1C0C" w:rsidRDefault="00B658B0" w:rsidP="00BF1C0C">
      <w:pPr>
        <w:widowControl w:val="0"/>
        <w:tabs>
          <w:tab w:val="left" w:pos="0"/>
          <w:tab w:val="left" w:pos="360"/>
          <w:tab w:val="left" w:pos="900"/>
        </w:tabs>
        <w:spacing w:before="60" w:after="60" w:line="264" w:lineRule="auto"/>
        <w:ind w:firstLine="540"/>
        <w:jc w:val="both"/>
      </w:pPr>
      <w:r w:rsidRPr="00BF1C0C">
        <w:t>- Tỉnh, thành phố trực thuộc Trung ương;</w:t>
      </w:r>
    </w:p>
    <w:p w:rsidR="00B658B0" w:rsidRPr="00BF1C0C" w:rsidRDefault="00B658B0" w:rsidP="00BF1C0C">
      <w:pPr>
        <w:widowControl w:val="0"/>
        <w:spacing w:before="60" w:after="60" w:line="264" w:lineRule="auto"/>
        <w:ind w:firstLine="540"/>
        <w:jc w:val="both"/>
      </w:pPr>
      <w:r w:rsidRPr="00BF1C0C">
        <w:t>- Vùng kinh tế - xã hội.</w:t>
      </w:r>
    </w:p>
    <w:p w:rsidR="00B658B0" w:rsidRPr="00BF1C0C" w:rsidRDefault="00B658B0" w:rsidP="00BF1C0C">
      <w:pPr>
        <w:widowControl w:val="0"/>
        <w:tabs>
          <w:tab w:val="left" w:pos="0"/>
          <w:tab w:val="left" w:pos="360"/>
          <w:tab w:val="left" w:pos="900"/>
        </w:tabs>
        <w:spacing w:before="60" w:after="60" w:line="264" w:lineRule="auto"/>
        <w:ind w:firstLine="540"/>
        <w:jc w:val="both"/>
        <w:rPr>
          <w:lang w:val="nl-NL"/>
        </w:rPr>
      </w:pPr>
      <w:r w:rsidRPr="00BF1C0C">
        <w:rPr>
          <w:b/>
          <w:lang w:val="nl-NL"/>
        </w:rPr>
        <w:t xml:space="preserve">3. Kỳ công bố: </w:t>
      </w:r>
      <w:r w:rsidRPr="00BF1C0C">
        <w:rPr>
          <w:lang w:val="nl-NL"/>
        </w:rPr>
        <w:t>Quý, năm.</w:t>
      </w:r>
    </w:p>
    <w:p w:rsidR="00B658B0" w:rsidRPr="00BF1C0C" w:rsidRDefault="00B658B0" w:rsidP="00BF1C0C">
      <w:pPr>
        <w:widowControl w:val="0"/>
        <w:tabs>
          <w:tab w:val="left" w:pos="0"/>
          <w:tab w:val="left" w:pos="360"/>
          <w:tab w:val="left" w:pos="900"/>
        </w:tabs>
        <w:spacing w:before="60" w:after="60" w:line="264" w:lineRule="auto"/>
        <w:ind w:firstLine="540"/>
        <w:jc w:val="both"/>
        <w:rPr>
          <w:b/>
          <w:lang w:val="nl-NL"/>
        </w:rPr>
      </w:pPr>
      <w:r w:rsidRPr="00BF1C0C">
        <w:rPr>
          <w:b/>
          <w:lang w:val="nl-NL"/>
        </w:rPr>
        <w:t xml:space="preserve">4. Nguồn số liệu: </w:t>
      </w:r>
      <w:r w:rsidRPr="00BF1C0C">
        <w:rPr>
          <w:lang w:val="nl-NL"/>
        </w:rPr>
        <w:t xml:space="preserve">Chế độ báo cáo thống kê </w:t>
      </w:r>
      <w:r w:rsidR="00A84D89" w:rsidRPr="00BF1C0C">
        <w:rPr>
          <w:lang w:val="nl-NL"/>
        </w:rPr>
        <w:t>áp dụng đối với các tổ chức tín dụng, chi nhánh ngân hàng nước ngoài</w:t>
      </w:r>
    </w:p>
    <w:p w:rsidR="00B658B0" w:rsidRPr="00BF1C0C" w:rsidRDefault="00B658B0" w:rsidP="00BF1C0C">
      <w:pPr>
        <w:widowControl w:val="0"/>
        <w:tabs>
          <w:tab w:val="left" w:pos="0"/>
          <w:tab w:val="left" w:pos="360"/>
          <w:tab w:val="left" w:pos="900"/>
        </w:tabs>
        <w:spacing w:before="60" w:after="60" w:line="264" w:lineRule="auto"/>
        <w:ind w:firstLine="540"/>
        <w:jc w:val="both"/>
        <w:rPr>
          <w:spacing w:val="6"/>
          <w:lang w:val="nl-NL"/>
        </w:rPr>
      </w:pPr>
      <w:r w:rsidRPr="00BF1C0C">
        <w:rPr>
          <w:b/>
          <w:spacing w:val="6"/>
          <w:lang w:val="nl-NL"/>
        </w:rPr>
        <w:t xml:space="preserve">5. Cơ quan chịu trách nhiệm thu thập, tổng hợp: </w:t>
      </w:r>
      <w:r w:rsidR="00A84D89" w:rsidRPr="00BF1C0C">
        <w:rPr>
          <w:spacing w:val="6"/>
          <w:lang w:val="nl-NL"/>
        </w:rPr>
        <w:t>Vụ Dự báo, thống kê</w:t>
      </w:r>
      <w:r w:rsidR="009371F5" w:rsidRPr="00BF1C0C">
        <w:rPr>
          <w:spacing w:val="6"/>
          <w:lang w:val="nl-NL"/>
        </w:rPr>
        <w:t xml:space="preserve"> - Ổn định tiền tệ, tài chính.</w:t>
      </w:r>
    </w:p>
    <w:p w:rsidR="00B658B0" w:rsidRPr="00BF1C0C" w:rsidRDefault="0040340F" w:rsidP="00BF1C0C">
      <w:pPr>
        <w:widowControl w:val="0"/>
        <w:spacing w:before="60" w:after="60" w:line="264" w:lineRule="auto"/>
        <w:ind w:firstLine="540"/>
        <w:jc w:val="both"/>
      </w:pPr>
      <w:r w:rsidRPr="00BF1C0C">
        <w:rPr>
          <w:b/>
        </w:rPr>
        <w:t>0102</w:t>
      </w:r>
      <w:r w:rsidR="00B658B0" w:rsidRPr="00BF1C0C">
        <w:rPr>
          <w:b/>
        </w:rPr>
        <w:t>. Tốc độ tăng dư nợ tín dụng của các tổ chức tín dụng, chi nhánh ngân hàng nước ngoài</w:t>
      </w:r>
    </w:p>
    <w:p w:rsidR="00B658B0" w:rsidRPr="00BF1C0C" w:rsidRDefault="00B658B0" w:rsidP="00BF1C0C">
      <w:pPr>
        <w:widowControl w:val="0"/>
        <w:tabs>
          <w:tab w:val="left" w:pos="0"/>
          <w:tab w:val="left" w:pos="360"/>
          <w:tab w:val="left" w:pos="900"/>
        </w:tabs>
        <w:spacing w:before="60" w:after="60" w:line="264" w:lineRule="auto"/>
        <w:ind w:firstLine="540"/>
        <w:jc w:val="both"/>
        <w:rPr>
          <w:b/>
          <w:lang w:val="nl-NL"/>
        </w:rPr>
      </w:pPr>
      <w:r w:rsidRPr="00BF1C0C">
        <w:rPr>
          <w:b/>
          <w:lang w:val="nl-NL"/>
        </w:rPr>
        <w:t>1. Khái niệm, phương pháp tính</w:t>
      </w:r>
    </w:p>
    <w:p w:rsidR="00516C58" w:rsidRPr="00BF1C0C" w:rsidRDefault="00516C58" w:rsidP="00BF1C0C">
      <w:pPr>
        <w:widowControl w:val="0"/>
        <w:tabs>
          <w:tab w:val="left" w:pos="0"/>
          <w:tab w:val="left" w:pos="360"/>
          <w:tab w:val="left" w:pos="900"/>
        </w:tabs>
        <w:spacing w:before="60" w:after="60" w:line="264" w:lineRule="auto"/>
        <w:ind w:firstLine="540"/>
        <w:jc w:val="both"/>
        <w:rPr>
          <w:lang w:val="nl-NL"/>
        </w:rPr>
      </w:pPr>
      <w:r w:rsidRPr="00BF1C0C">
        <w:rPr>
          <w:lang w:val="nl-NL"/>
        </w:rPr>
        <w:t>a) Khái niệm</w:t>
      </w:r>
      <w:r w:rsidR="00313922" w:rsidRPr="00BF1C0C">
        <w:rPr>
          <w:lang w:val="nl-NL"/>
        </w:rPr>
        <w:t>:</w:t>
      </w:r>
    </w:p>
    <w:p w:rsidR="00B658B0" w:rsidRPr="00BF1C0C" w:rsidRDefault="00B658B0" w:rsidP="00BF1C0C">
      <w:pPr>
        <w:widowControl w:val="0"/>
        <w:tabs>
          <w:tab w:val="left" w:pos="0"/>
          <w:tab w:val="left" w:pos="360"/>
          <w:tab w:val="left" w:pos="900"/>
        </w:tabs>
        <w:spacing w:before="60" w:after="60" w:line="264" w:lineRule="auto"/>
        <w:ind w:firstLine="540"/>
        <w:jc w:val="both"/>
        <w:rPr>
          <w:lang w:val="nl-NL"/>
        </w:rPr>
      </w:pPr>
      <w:r w:rsidRPr="00BF1C0C">
        <w:rPr>
          <w:lang w:val="nl-NL"/>
        </w:rPr>
        <w:t xml:space="preserve">Tốc độ tăng dư nợ tín dụng </w:t>
      </w:r>
      <w:r w:rsidRPr="00BF1C0C">
        <w:t>của các tổ chức tín dụng, chi nhánh ngân hàng nước ngoài</w:t>
      </w:r>
      <w:r w:rsidRPr="00BF1C0C">
        <w:rPr>
          <w:lang w:val="nl-NL"/>
        </w:rPr>
        <w:t xml:space="preserve"> là </w:t>
      </w:r>
      <w:r w:rsidRPr="00BF1C0C">
        <w:rPr>
          <w:lang w:val="pt-BR"/>
        </w:rPr>
        <w:t xml:space="preserve">tỷ lệ </w:t>
      </w:r>
      <w:r w:rsidRPr="00BF1C0C">
        <w:rPr>
          <w:lang w:val="nl-NL"/>
        </w:rPr>
        <w:t>phần trăm hay số lần thay đổi của dư nợ tín dụng tại một thời điểm nhất định so với thời điểm trước đó.</w:t>
      </w:r>
    </w:p>
    <w:p w:rsidR="00B658B0" w:rsidRPr="00BF1C0C" w:rsidRDefault="00B658B0" w:rsidP="00BF1C0C">
      <w:pPr>
        <w:widowControl w:val="0"/>
        <w:tabs>
          <w:tab w:val="left" w:pos="0"/>
          <w:tab w:val="left" w:pos="360"/>
          <w:tab w:val="left" w:pos="900"/>
        </w:tabs>
        <w:spacing w:before="60" w:after="60" w:line="264" w:lineRule="auto"/>
        <w:ind w:firstLine="540"/>
        <w:jc w:val="both"/>
        <w:rPr>
          <w:lang w:val="nl-NL"/>
        </w:rPr>
      </w:pPr>
      <w:r w:rsidRPr="00BF1C0C">
        <w:rPr>
          <w:lang w:val="nl-NL"/>
        </w:rPr>
        <w:t xml:space="preserve">Tốc độ tăng dư nợ tín dụng bằng chỉ số phát triển dư nợ tín dụng trừ đi một hoặc một trăm. </w:t>
      </w:r>
    </w:p>
    <w:p w:rsidR="00B658B0" w:rsidRPr="00BF1C0C" w:rsidRDefault="00516C58" w:rsidP="00BF1C0C">
      <w:pPr>
        <w:widowControl w:val="0"/>
        <w:tabs>
          <w:tab w:val="left" w:pos="0"/>
          <w:tab w:val="left" w:pos="360"/>
          <w:tab w:val="left" w:pos="900"/>
        </w:tabs>
        <w:spacing w:before="60" w:after="60" w:line="264" w:lineRule="auto"/>
        <w:ind w:firstLine="540"/>
        <w:jc w:val="both"/>
        <w:rPr>
          <w:lang w:val="nl-NL"/>
        </w:rPr>
      </w:pPr>
      <w:r w:rsidRPr="00BF1C0C">
        <w:rPr>
          <w:lang w:val="nl-NL"/>
        </w:rPr>
        <w:t xml:space="preserve">b) </w:t>
      </w:r>
      <w:r w:rsidR="00496BA6" w:rsidRPr="00BF1C0C">
        <w:rPr>
          <w:lang w:val="nl-NL"/>
        </w:rPr>
        <w:t>Phương pháp tính</w:t>
      </w:r>
      <w:r w:rsidR="00B658B0" w:rsidRPr="00BF1C0C">
        <w:rPr>
          <w:lang w:val="nl-NL"/>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19"/>
        <w:gridCol w:w="754"/>
        <w:gridCol w:w="3585"/>
        <w:gridCol w:w="754"/>
        <w:gridCol w:w="1788"/>
      </w:tblGrid>
      <w:tr w:rsidR="00B658B0" w:rsidRPr="00BF1C0C" w:rsidTr="00AE1798">
        <w:trPr>
          <w:trHeight w:val="1007"/>
          <w:jc w:val="center"/>
        </w:trPr>
        <w:tc>
          <w:tcPr>
            <w:tcW w:w="3019" w:type="dxa"/>
            <w:vMerge w:val="restart"/>
            <w:tcBorders>
              <w:top w:val="nil"/>
              <w:left w:val="nil"/>
              <w:bottom w:val="nil"/>
              <w:right w:val="nil"/>
            </w:tcBorders>
            <w:vAlign w:val="center"/>
          </w:tcPr>
          <w:p w:rsidR="00B658B0" w:rsidRPr="00BF1C0C" w:rsidRDefault="00B658B0" w:rsidP="00BF1C0C">
            <w:pPr>
              <w:widowControl w:val="0"/>
              <w:tabs>
                <w:tab w:val="left" w:pos="0"/>
                <w:tab w:val="left" w:pos="360"/>
                <w:tab w:val="left" w:pos="900"/>
              </w:tabs>
              <w:spacing w:before="60" w:after="60" w:line="264" w:lineRule="auto"/>
              <w:ind w:firstLine="540"/>
              <w:jc w:val="center"/>
              <w:rPr>
                <w:lang w:val="nl-NL"/>
              </w:rPr>
            </w:pPr>
            <w:r w:rsidRPr="00BF1C0C">
              <w:rPr>
                <w:lang w:val="nl-NL"/>
              </w:rPr>
              <w:t>Tốc độ tăng dư nợ tín dụng của các tổ chức tín dụng, chi nhánh ngân hàng nước ngoài (%)</w:t>
            </w:r>
          </w:p>
        </w:tc>
        <w:tc>
          <w:tcPr>
            <w:tcW w:w="754" w:type="dxa"/>
            <w:vMerge w:val="restart"/>
            <w:tcBorders>
              <w:top w:val="nil"/>
              <w:left w:val="nil"/>
              <w:bottom w:val="nil"/>
              <w:right w:val="nil"/>
            </w:tcBorders>
            <w:vAlign w:val="center"/>
          </w:tcPr>
          <w:p w:rsidR="00B658B0" w:rsidRPr="00BF1C0C" w:rsidRDefault="00B658B0" w:rsidP="00BF1C0C">
            <w:pPr>
              <w:widowControl w:val="0"/>
              <w:tabs>
                <w:tab w:val="left" w:pos="0"/>
                <w:tab w:val="left" w:pos="360"/>
                <w:tab w:val="left" w:pos="900"/>
              </w:tabs>
              <w:spacing w:before="60" w:after="60" w:line="264" w:lineRule="auto"/>
              <w:ind w:firstLine="540"/>
              <w:jc w:val="center"/>
              <w:rPr>
                <w:b/>
                <w:bCs/>
                <w:iCs/>
                <w:lang w:val="nl-NL"/>
              </w:rPr>
            </w:pPr>
            <w:r w:rsidRPr="00BF1C0C">
              <w:rPr>
                <w:lang w:val="nl-NL"/>
              </w:rPr>
              <w:t>=</w:t>
            </w:r>
          </w:p>
        </w:tc>
        <w:tc>
          <w:tcPr>
            <w:tcW w:w="3585" w:type="dxa"/>
            <w:tcBorders>
              <w:top w:val="nil"/>
              <w:left w:val="nil"/>
              <w:bottom w:val="single" w:sz="4" w:space="0" w:color="auto"/>
              <w:right w:val="nil"/>
            </w:tcBorders>
            <w:vAlign w:val="center"/>
          </w:tcPr>
          <w:p w:rsidR="00BC2F1B" w:rsidRPr="00BF1C0C" w:rsidRDefault="00BC2F1B" w:rsidP="00BF1C0C">
            <w:pPr>
              <w:widowControl w:val="0"/>
              <w:tabs>
                <w:tab w:val="left" w:pos="0"/>
                <w:tab w:val="left" w:pos="360"/>
                <w:tab w:val="left" w:pos="900"/>
              </w:tabs>
              <w:spacing w:before="60" w:after="60" w:line="264" w:lineRule="auto"/>
              <w:ind w:firstLine="540"/>
              <w:jc w:val="center"/>
              <w:rPr>
                <w:lang w:val="nl-NL"/>
              </w:rPr>
            </w:pPr>
          </w:p>
          <w:p w:rsidR="00BC2F1B" w:rsidRPr="00BF1C0C" w:rsidRDefault="00B658B0" w:rsidP="00BF1C0C">
            <w:pPr>
              <w:widowControl w:val="0"/>
              <w:tabs>
                <w:tab w:val="left" w:pos="0"/>
                <w:tab w:val="left" w:pos="360"/>
                <w:tab w:val="left" w:pos="900"/>
              </w:tabs>
              <w:spacing w:before="60" w:after="60" w:line="264" w:lineRule="auto"/>
              <w:ind w:firstLine="540"/>
              <w:jc w:val="center"/>
              <w:rPr>
                <w:lang w:val="nl-NL"/>
              </w:rPr>
            </w:pPr>
            <w:r w:rsidRPr="00BF1C0C">
              <w:rPr>
                <w:lang w:val="nl-NL"/>
              </w:rPr>
              <w:t>Dư nợ tín dụng cuối kỳ báo cáo</w:t>
            </w:r>
          </w:p>
        </w:tc>
        <w:tc>
          <w:tcPr>
            <w:tcW w:w="754" w:type="dxa"/>
            <w:vMerge w:val="restart"/>
            <w:tcBorders>
              <w:top w:val="nil"/>
              <w:left w:val="nil"/>
              <w:bottom w:val="nil"/>
              <w:right w:val="nil"/>
            </w:tcBorders>
            <w:vAlign w:val="center"/>
          </w:tcPr>
          <w:p w:rsidR="00B658B0" w:rsidRPr="00BF1C0C" w:rsidRDefault="00B658B0" w:rsidP="00BF1C0C">
            <w:pPr>
              <w:widowControl w:val="0"/>
              <w:tabs>
                <w:tab w:val="left" w:pos="0"/>
                <w:tab w:val="left" w:pos="360"/>
                <w:tab w:val="left" w:pos="900"/>
              </w:tabs>
              <w:spacing w:before="60" w:after="60" w:line="264" w:lineRule="auto"/>
              <w:ind w:firstLine="540"/>
              <w:jc w:val="center"/>
            </w:pPr>
            <w:r w:rsidRPr="00BF1C0C">
              <w:t>×</w:t>
            </w:r>
          </w:p>
        </w:tc>
        <w:tc>
          <w:tcPr>
            <w:tcW w:w="1788" w:type="dxa"/>
            <w:vMerge w:val="restart"/>
            <w:tcBorders>
              <w:top w:val="nil"/>
              <w:left w:val="nil"/>
              <w:bottom w:val="nil"/>
              <w:right w:val="nil"/>
            </w:tcBorders>
            <w:vAlign w:val="center"/>
          </w:tcPr>
          <w:p w:rsidR="00B658B0" w:rsidRPr="00BF1C0C" w:rsidRDefault="00B658B0" w:rsidP="00BF1C0C">
            <w:pPr>
              <w:widowControl w:val="0"/>
              <w:tabs>
                <w:tab w:val="left" w:pos="0"/>
                <w:tab w:val="left" w:pos="360"/>
                <w:tab w:val="left" w:pos="900"/>
              </w:tabs>
              <w:spacing w:before="60" w:after="60" w:line="264" w:lineRule="auto"/>
              <w:ind w:firstLine="540"/>
              <w:jc w:val="center"/>
              <w:rPr>
                <w:lang w:val="nl-NL"/>
              </w:rPr>
            </w:pPr>
            <w:r w:rsidRPr="00BF1C0C">
              <w:rPr>
                <w:lang w:val="nl-NL"/>
              </w:rPr>
              <w:t>100</w:t>
            </w:r>
            <w:r w:rsidRPr="00BF1C0C">
              <w:t xml:space="preserve"> </w:t>
            </w:r>
            <w:r w:rsidRPr="00BF1C0C">
              <w:rPr>
                <w:lang w:val="nl-NL"/>
              </w:rPr>
              <w:t>-</w:t>
            </w:r>
            <w:r w:rsidRPr="00BF1C0C">
              <w:t xml:space="preserve"> </w:t>
            </w:r>
            <w:r w:rsidRPr="00BF1C0C">
              <w:rPr>
                <w:lang w:val="nl-NL"/>
              </w:rPr>
              <w:t>100</w:t>
            </w:r>
          </w:p>
        </w:tc>
      </w:tr>
      <w:tr w:rsidR="00B658B0" w:rsidRPr="00BF1C0C" w:rsidTr="00AE1798">
        <w:trPr>
          <w:jc w:val="center"/>
        </w:trPr>
        <w:tc>
          <w:tcPr>
            <w:tcW w:w="3019" w:type="dxa"/>
            <w:vMerge/>
            <w:tcBorders>
              <w:top w:val="nil"/>
              <w:left w:val="nil"/>
              <w:bottom w:val="nil"/>
              <w:right w:val="nil"/>
            </w:tcBorders>
            <w:vAlign w:val="center"/>
          </w:tcPr>
          <w:p w:rsidR="00B658B0" w:rsidRPr="00BF1C0C" w:rsidRDefault="00B658B0" w:rsidP="00BF1C0C">
            <w:pPr>
              <w:widowControl w:val="0"/>
              <w:tabs>
                <w:tab w:val="left" w:pos="0"/>
                <w:tab w:val="left" w:pos="360"/>
                <w:tab w:val="left" w:pos="900"/>
              </w:tabs>
              <w:spacing w:before="60" w:after="60" w:line="264" w:lineRule="auto"/>
              <w:ind w:firstLine="540"/>
              <w:jc w:val="center"/>
              <w:rPr>
                <w:lang w:val="nl-NL"/>
              </w:rPr>
            </w:pPr>
          </w:p>
        </w:tc>
        <w:tc>
          <w:tcPr>
            <w:tcW w:w="754" w:type="dxa"/>
            <w:vMerge/>
            <w:tcBorders>
              <w:top w:val="nil"/>
              <w:left w:val="nil"/>
              <w:bottom w:val="nil"/>
              <w:right w:val="nil"/>
            </w:tcBorders>
            <w:vAlign w:val="center"/>
          </w:tcPr>
          <w:p w:rsidR="00B658B0" w:rsidRPr="00BF1C0C" w:rsidRDefault="00B658B0" w:rsidP="00BF1C0C">
            <w:pPr>
              <w:widowControl w:val="0"/>
              <w:tabs>
                <w:tab w:val="left" w:pos="0"/>
                <w:tab w:val="left" w:pos="360"/>
                <w:tab w:val="left" w:pos="900"/>
              </w:tabs>
              <w:spacing w:before="60" w:after="60" w:line="264" w:lineRule="auto"/>
              <w:ind w:firstLine="540"/>
              <w:jc w:val="center"/>
              <w:rPr>
                <w:lang w:val="nl-NL"/>
              </w:rPr>
            </w:pPr>
          </w:p>
        </w:tc>
        <w:tc>
          <w:tcPr>
            <w:tcW w:w="3585" w:type="dxa"/>
            <w:tcBorders>
              <w:top w:val="single" w:sz="4" w:space="0" w:color="auto"/>
              <w:left w:val="nil"/>
              <w:bottom w:val="nil"/>
              <w:right w:val="nil"/>
            </w:tcBorders>
            <w:vAlign w:val="center"/>
          </w:tcPr>
          <w:p w:rsidR="00B658B0" w:rsidRPr="00BF1C0C" w:rsidRDefault="00B658B0" w:rsidP="00BF1C0C">
            <w:pPr>
              <w:widowControl w:val="0"/>
              <w:tabs>
                <w:tab w:val="left" w:pos="0"/>
                <w:tab w:val="left" w:pos="360"/>
                <w:tab w:val="left" w:pos="900"/>
              </w:tabs>
              <w:spacing w:before="60" w:after="60" w:line="264" w:lineRule="auto"/>
              <w:ind w:firstLine="540"/>
              <w:jc w:val="center"/>
              <w:rPr>
                <w:lang w:val="nl-NL"/>
              </w:rPr>
            </w:pPr>
            <w:r w:rsidRPr="00BF1C0C">
              <w:rPr>
                <w:lang w:val="nl-NL"/>
              </w:rPr>
              <w:t xml:space="preserve">Dư nợ tín dụng (cuối quý trước, </w:t>
            </w:r>
            <w:r w:rsidRPr="00BF1C0C">
              <w:rPr>
                <w:spacing w:val="-6"/>
                <w:lang w:val="nl-NL"/>
              </w:rPr>
              <w:t>cuối năm trước, cùng kỳ năm trước)</w:t>
            </w:r>
          </w:p>
        </w:tc>
        <w:tc>
          <w:tcPr>
            <w:tcW w:w="754" w:type="dxa"/>
            <w:vMerge/>
            <w:tcBorders>
              <w:top w:val="nil"/>
              <w:left w:val="nil"/>
              <w:bottom w:val="nil"/>
              <w:right w:val="nil"/>
            </w:tcBorders>
            <w:vAlign w:val="center"/>
          </w:tcPr>
          <w:p w:rsidR="00B658B0" w:rsidRPr="00BF1C0C" w:rsidRDefault="00B658B0" w:rsidP="00BF1C0C">
            <w:pPr>
              <w:widowControl w:val="0"/>
              <w:tabs>
                <w:tab w:val="left" w:pos="0"/>
                <w:tab w:val="left" w:pos="360"/>
                <w:tab w:val="left" w:pos="900"/>
              </w:tabs>
              <w:spacing w:before="60" w:after="60" w:line="264" w:lineRule="auto"/>
              <w:ind w:firstLine="540"/>
              <w:jc w:val="center"/>
              <w:rPr>
                <w:b/>
                <w:lang w:val="nl-NL"/>
              </w:rPr>
            </w:pPr>
          </w:p>
        </w:tc>
        <w:tc>
          <w:tcPr>
            <w:tcW w:w="1788" w:type="dxa"/>
            <w:vMerge/>
            <w:tcBorders>
              <w:top w:val="nil"/>
              <w:left w:val="nil"/>
              <w:bottom w:val="nil"/>
              <w:right w:val="nil"/>
            </w:tcBorders>
            <w:vAlign w:val="center"/>
          </w:tcPr>
          <w:p w:rsidR="00B658B0" w:rsidRPr="00BF1C0C" w:rsidRDefault="00B658B0" w:rsidP="00BF1C0C">
            <w:pPr>
              <w:widowControl w:val="0"/>
              <w:tabs>
                <w:tab w:val="left" w:pos="0"/>
                <w:tab w:val="left" w:pos="360"/>
                <w:tab w:val="left" w:pos="900"/>
              </w:tabs>
              <w:spacing w:before="60" w:after="60" w:line="264" w:lineRule="auto"/>
              <w:ind w:firstLine="540"/>
              <w:jc w:val="center"/>
              <w:rPr>
                <w:b/>
                <w:lang w:val="nl-NL"/>
              </w:rPr>
            </w:pPr>
          </w:p>
        </w:tc>
      </w:tr>
    </w:tbl>
    <w:p w:rsidR="00B658B0" w:rsidRPr="00BF1C0C" w:rsidRDefault="00B658B0" w:rsidP="00BF1C0C">
      <w:pPr>
        <w:widowControl w:val="0"/>
        <w:tabs>
          <w:tab w:val="left" w:pos="0"/>
          <w:tab w:val="left" w:pos="360"/>
          <w:tab w:val="left" w:pos="900"/>
        </w:tabs>
        <w:spacing w:before="60" w:after="60" w:line="264" w:lineRule="auto"/>
        <w:ind w:firstLine="540"/>
        <w:jc w:val="both"/>
        <w:rPr>
          <w:lang w:val="nl-NL"/>
        </w:rPr>
      </w:pPr>
      <w:r w:rsidRPr="00BF1C0C">
        <w:rPr>
          <w:b/>
          <w:lang w:val="nl-NL"/>
        </w:rPr>
        <w:t>2. Phân tổ chủ yếu</w:t>
      </w:r>
    </w:p>
    <w:p w:rsidR="00B658B0" w:rsidRPr="00BF1C0C" w:rsidRDefault="00B658B0" w:rsidP="00BF1C0C">
      <w:pPr>
        <w:widowControl w:val="0"/>
        <w:tabs>
          <w:tab w:val="left" w:pos="0"/>
          <w:tab w:val="left" w:pos="360"/>
          <w:tab w:val="left" w:pos="900"/>
        </w:tabs>
        <w:spacing w:before="60" w:after="60" w:line="264" w:lineRule="auto"/>
        <w:ind w:firstLine="540"/>
        <w:jc w:val="both"/>
        <w:rPr>
          <w:lang w:val="nl-NL"/>
        </w:rPr>
      </w:pPr>
      <w:r w:rsidRPr="00BF1C0C">
        <w:rPr>
          <w:lang w:val="nl-NL"/>
        </w:rPr>
        <w:t>- Loại tiền tệ (đồng Việt Nam/ngoại tệ);</w:t>
      </w:r>
    </w:p>
    <w:p w:rsidR="00B658B0" w:rsidRPr="00BF1C0C" w:rsidRDefault="00B658B0" w:rsidP="00BF1C0C">
      <w:pPr>
        <w:widowControl w:val="0"/>
        <w:tabs>
          <w:tab w:val="left" w:pos="0"/>
          <w:tab w:val="left" w:pos="360"/>
          <w:tab w:val="left" w:pos="900"/>
        </w:tabs>
        <w:spacing w:before="60" w:after="60" w:line="264" w:lineRule="auto"/>
        <w:ind w:firstLine="540"/>
        <w:jc w:val="both"/>
        <w:rPr>
          <w:lang w:val="nl-NL"/>
        </w:rPr>
      </w:pPr>
      <w:r w:rsidRPr="00BF1C0C">
        <w:rPr>
          <w:lang w:val="nl-NL"/>
        </w:rPr>
        <w:t>- Thời hạn (</w:t>
      </w:r>
      <w:r w:rsidRPr="00BF1C0C">
        <w:rPr>
          <w:lang w:val="vi-VN"/>
        </w:rPr>
        <w:t>ngắn hạn/trung và dài hạn</w:t>
      </w:r>
      <w:r w:rsidRPr="00BF1C0C">
        <w:rPr>
          <w:lang w:val="nl-NL"/>
        </w:rPr>
        <w:t>);</w:t>
      </w:r>
    </w:p>
    <w:p w:rsidR="00B658B0" w:rsidRPr="00BF1C0C" w:rsidRDefault="00B658B0" w:rsidP="00BF1C0C">
      <w:pPr>
        <w:widowControl w:val="0"/>
        <w:tabs>
          <w:tab w:val="left" w:pos="0"/>
          <w:tab w:val="left" w:pos="360"/>
          <w:tab w:val="left" w:pos="900"/>
        </w:tabs>
        <w:spacing w:before="60" w:after="60" w:line="264" w:lineRule="auto"/>
        <w:ind w:firstLine="540"/>
        <w:jc w:val="both"/>
        <w:rPr>
          <w:lang w:val="nl-NL"/>
        </w:rPr>
      </w:pPr>
      <w:r w:rsidRPr="00BF1C0C">
        <w:rPr>
          <w:lang w:val="nl-NL"/>
        </w:rPr>
        <w:t>- Ngành kinh tế;</w:t>
      </w:r>
    </w:p>
    <w:p w:rsidR="00B658B0" w:rsidRPr="00BF1C0C" w:rsidRDefault="00BC2F1B" w:rsidP="00BF1C0C">
      <w:pPr>
        <w:widowControl w:val="0"/>
        <w:tabs>
          <w:tab w:val="left" w:pos="0"/>
          <w:tab w:val="left" w:pos="360"/>
          <w:tab w:val="left" w:pos="900"/>
        </w:tabs>
        <w:spacing w:before="60" w:after="60" w:line="264" w:lineRule="auto"/>
        <w:ind w:firstLine="540"/>
        <w:jc w:val="both"/>
        <w:rPr>
          <w:lang w:val="nl-NL"/>
        </w:rPr>
      </w:pPr>
      <w:r w:rsidRPr="00BF1C0C">
        <w:rPr>
          <w:lang w:val="nl-NL"/>
        </w:rPr>
        <w:t>- Loại hình kinh tế;</w:t>
      </w:r>
    </w:p>
    <w:p w:rsidR="00B658B0" w:rsidRPr="00BF1C0C" w:rsidRDefault="00B658B0" w:rsidP="00BF1C0C">
      <w:pPr>
        <w:widowControl w:val="0"/>
        <w:tabs>
          <w:tab w:val="left" w:pos="0"/>
          <w:tab w:val="left" w:pos="360"/>
          <w:tab w:val="left" w:pos="900"/>
        </w:tabs>
        <w:spacing w:before="60" w:after="60" w:line="264" w:lineRule="auto"/>
        <w:ind w:firstLine="540"/>
        <w:jc w:val="both"/>
      </w:pPr>
      <w:r w:rsidRPr="00BF1C0C">
        <w:t>- Tỉnh, thành phố trực thuộc Trung ương;</w:t>
      </w:r>
    </w:p>
    <w:p w:rsidR="00B658B0" w:rsidRPr="00BF1C0C" w:rsidRDefault="00B658B0" w:rsidP="00BF1C0C">
      <w:pPr>
        <w:widowControl w:val="0"/>
        <w:spacing w:before="60" w:after="60" w:line="264" w:lineRule="auto"/>
        <w:ind w:firstLine="540"/>
        <w:jc w:val="both"/>
      </w:pPr>
      <w:r w:rsidRPr="00BF1C0C">
        <w:t>- Vùng kinh tế - xã hội.</w:t>
      </w:r>
    </w:p>
    <w:p w:rsidR="00B658B0" w:rsidRPr="00BF1C0C" w:rsidRDefault="00B658B0" w:rsidP="00BF1C0C">
      <w:pPr>
        <w:widowControl w:val="0"/>
        <w:tabs>
          <w:tab w:val="left" w:pos="0"/>
          <w:tab w:val="left" w:pos="360"/>
          <w:tab w:val="left" w:pos="900"/>
        </w:tabs>
        <w:spacing w:before="60" w:after="60" w:line="264" w:lineRule="auto"/>
        <w:ind w:firstLine="540"/>
        <w:jc w:val="both"/>
        <w:rPr>
          <w:b/>
          <w:lang w:val="nl-NL"/>
        </w:rPr>
      </w:pPr>
      <w:r w:rsidRPr="00BF1C0C">
        <w:rPr>
          <w:b/>
          <w:lang w:val="nl-NL"/>
        </w:rPr>
        <w:t xml:space="preserve">3. Kỳ công bố: </w:t>
      </w:r>
      <w:r w:rsidRPr="00BF1C0C">
        <w:rPr>
          <w:lang w:val="nl-NL"/>
        </w:rPr>
        <w:t>Quý, năm.</w:t>
      </w:r>
    </w:p>
    <w:p w:rsidR="00B658B0" w:rsidRPr="00BF1C0C" w:rsidRDefault="00B658B0" w:rsidP="00BF1C0C">
      <w:pPr>
        <w:widowControl w:val="0"/>
        <w:tabs>
          <w:tab w:val="left" w:pos="0"/>
          <w:tab w:val="left" w:pos="360"/>
          <w:tab w:val="left" w:pos="900"/>
        </w:tabs>
        <w:spacing w:before="60" w:after="60" w:line="264" w:lineRule="auto"/>
        <w:ind w:firstLine="540"/>
        <w:jc w:val="both"/>
        <w:rPr>
          <w:b/>
          <w:lang w:val="nl-NL"/>
        </w:rPr>
      </w:pPr>
      <w:r w:rsidRPr="00BF1C0C">
        <w:rPr>
          <w:b/>
          <w:lang w:val="nl-NL"/>
        </w:rPr>
        <w:t xml:space="preserve">4. Nguồn số liệu: </w:t>
      </w:r>
      <w:r w:rsidRPr="00BF1C0C">
        <w:rPr>
          <w:lang w:val="nl-NL"/>
        </w:rPr>
        <w:t xml:space="preserve">Chế độ báo cáo thống kê </w:t>
      </w:r>
      <w:r w:rsidR="00A84D89" w:rsidRPr="00BF1C0C">
        <w:rPr>
          <w:lang w:val="nl-NL"/>
        </w:rPr>
        <w:t xml:space="preserve">áp dụng đối với các tổ chức tín dụng, </w:t>
      </w:r>
      <w:r w:rsidR="00A84D89" w:rsidRPr="00BF1C0C">
        <w:rPr>
          <w:lang w:val="nl-NL"/>
        </w:rPr>
        <w:lastRenderedPageBreak/>
        <w:t>chi nhánh ngân hàng nước ngoài</w:t>
      </w:r>
      <w:r w:rsidRPr="00BF1C0C">
        <w:rPr>
          <w:lang w:val="nl-NL"/>
        </w:rPr>
        <w:t>.</w:t>
      </w:r>
    </w:p>
    <w:p w:rsidR="004D31A4" w:rsidRPr="00BF1C0C" w:rsidRDefault="00B658B0" w:rsidP="00BF1C0C">
      <w:pPr>
        <w:widowControl w:val="0"/>
        <w:tabs>
          <w:tab w:val="left" w:pos="0"/>
          <w:tab w:val="left" w:pos="360"/>
          <w:tab w:val="left" w:pos="900"/>
        </w:tabs>
        <w:spacing w:before="60" w:after="60" w:line="264" w:lineRule="auto"/>
        <w:ind w:firstLine="540"/>
        <w:jc w:val="both"/>
        <w:rPr>
          <w:spacing w:val="6"/>
          <w:lang w:val="nl-NL"/>
        </w:rPr>
      </w:pPr>
      <w:r w:rsidRPr="00BF1C0C">
        <w:rPr>
          <w:b/>
          <w:spacing w:val="6"/>
          <w:lang w:val="nl-NL"/>
        </w:rPr>
        <w:t xml:space="preserve">5. Cơ quan chịu trách nhiệm thu thập, tổng hợp: </w:t>
      </w:r>
      <w:r w:rsidR="004D31A4" w:rsidRPr="00BF1C0C">
        <w:rPr>
          <w:spacing w:val="6"/>
          <w:lang w:val="nl-NL"/>
        </w:rPr>
        <w:t>Vụ Dự báo, thống kê - Ổn định tiền tệ, tài chính.</w:t>
      </w:r>
    </w:p>
    <w:p w:rsidR="00B658B0" w:rsidRPr="00BF1C0C" w:rsidRDefault="00B658B0" w:rsidP="00BF1C0C">
      <w:pPr>
        <w:widowControl w:val="0"/>
        <w:tabs>
          <w:tab w:val="left" w:pos="0"/>
          <w:tab w:val="left" w:pos="360"/>
          <w:tab w:val="left" w:pos="900"/>
        </w:tabs>
        <w:spacing w:before="60" w:after="60" w:line="264" w:lineRule="auto"/>
        <w:ind w:firstLine="540"/>
        <w:jc w:val="both"/>
        <w:rPr>
          <w:color w:val="000000"/>
        </w:rPr>
      </w:pPr>
      <w:r w:rsidRPr="00BF1C0C">
        <w:rPr>
          <w:b/>
          <w:bCs/>
          <w:color w:val="000000"/>
          <w:lang w:val="vi-VN"/>
        </w:rPr>
        <w:t xml:space="preserve">02. NHÓM CHỈ TIÊU </w:t>
      </w:r>
      <w:r w:rsidRPr="00BF1C0C">
        <w:rPr>
          <w:b/>
          <w:bCs/>
          <w:color w:val="000000"/>
        </w:rPr>
        <w:t>HUY ĐỘNG VỐN</w:t>
      </w:r>
    </w:p>
    <w:p w:rsidR="00B658B0" w:rsidRPr="00BF1C0C" w:rsidRDefault="0040340F" w:rsidP="00BF1C0C">
      <w:pPr>
        <w:widowControl w:val="0"/>
        <w:spacing w:before="60" w:after="60" w:line="264" w:lineRule="auto"/>
        <w:ind w:firstLine="540"/>
        <w:jc w:val="both"/>
        <w:rPr>
          <w:spacing w:val="-12"/>
        </w:rPr>
      </w:pPr>
      <w:r w:rsidRPr="00BF1C0C">
        <w:rPr>
          <w:b/>
          <w:spacing w:val="-12"/>
        </w:rPr>
        <w:t>0201</w:t>
      </w:r>
      <w:r w:rsidR="00B658B0" w:rsidRPr="00BF1C0C">
        <w:rPr>
          <w:b/>
          <w:spacing w:val="-12"/>
        </w:rPr>
        <w:t>. Số dư huy động vốn của tổ chức tín dụng, chi nhánh ngân hàng nước ngoài</w:t>
      </w:r>
    </w:p>
    <w:p w:rsidR="00B658B0" w:rsidRPr="00BF1C0C" w:rsidRDefault="00B658B0" w:rsidP="00BF1C0C">
      <w:pPr>
        <w:widowControl w:val="0"/>
        <w:tabs>
          <w:tab w:val="left" w:pos="0"/>
          <w:tab w:val="left" w:pos="360"/>
          <w:tab w:val="left" w:pos="900"/>
        </w:tabs>
        <w:spacing w:before="60" w:after="60" w:line="264" w:lineRule="auto"/>
        <w:ind w:firstLine="540"/>
        <w:jc w:val="both"/>
        <w:rPr>
          <w:b/>
          <w:lang w:val="nl-NL"/>
        </w:rPr>
      </w:pPr>
      <w:r w:rsidRPr="00BF1C0C">
        <w:rPr>
          <w:b/>
          <w:lang w:val="nl-NL"/>
        </w:rPr>
        <w:t>1. Khái niệm, phương pháp tính</w:t>
      </w:r>
    </w:p>
    <w:p w:rsidR="00B658B0" w:rsidRPr="00BF1C0C" w:rsidRDefault="00B658B0" w:rsidP="00BF1C0C">
      <w:pPr>
        <w:widowControl w:val="0"/>
        <w:tabs>
          <w:tab w:val="left" w:pos="0"/>
          <w:tab w:val="left" w:pos="360"/>
          <w:tab w:val="left" w:pos="900"/>
          <w:tab w:val="left" w:pos="3330"/>
        </w:tabs>
        <w:spacing w:before="60" w:after="60" w:line="264" w:lineRule="auto"/>
        <w:ind w:firstLine="540"/>
        <w:jc w:val="both"/>
        <w:rPr>
          <w:lang w:val="nl-NL"/>
        </w:rPr>
      </w:pPr>
      <w:r w:rsidRPr="00BF1C0C">
        <w:rPr>
          <w:lang w:val="vi-VN"/>
        </w:rPr>
        <w:t>Số dư huy động vốn của tổ chức tín dụng, chi nhánh ngân hàng nước ngoài là số tiền bằng đồng Việt Nam, bằng ngoại tệ tại một thời điểm nhất định mà các tổ chức tín dụng, chi nhánh ngân hàng nước ngoài nhận của các tổ chức, cá nhân là người cư trú của Việt Nam</w:t>
      </w:r>
      <w:r w:rsidRPr="00BF1C0C">
        <w:t xml:space="preserve"> </w:t>
      </w:r>
      <w:r w:rsidRPr="00BF1C0C">
        <w:rPr>
          <w:rStyle w:val="Emphasis"/>
          <w:i w:val="0"/>
        </w:rPr>
        <w:t>thuộc khu vực thể chế phi tài chính, khu vực thể chế hộ gia đình, khu vực thể chế không vì lợi nhuận phục vụ hộ gia đình, các tổ chức tài chính không phải là tổ chức tín dụng như bảo hiểm tiền gửi Việt Nam, bảo hiểm xã hội Việt Nam, quỹ đầu tư phát triển tỉnh, thành phố trực thuộc Trung ương, doanh nghiệp bảo hiểm, quỹ bảo lãnh tín dụng cho doanh nghiệp nhỏ và vừa, tổ chức không phải tổ chức tín dụng cung ứng dịch vụ thanh toán, công ty chứng khoán, công ty quản lý quỹ đầu tư chứng khoán,...</w:t>
      </w:r>
      <w:r w:rsidRPr="00BF1C0C">
        <w:t xml:space="preserve"> </w:t>
      </w:r>
      <w:r w:rsidRPr="00BF1C0C">
        <w:rPr>
          <w:lang w:val="vi-VN"/>
        </w:rPr>
        <w:t>dưới hình thức nhận tiền gửi không kỳ hạn, tiền gửi có kỳ hạn, tiền gửi tiết kiệm và các hình thức nhận tiền gửi khác theo quy tắc có hoàn trả đầy đủ tiền gốc, lãi cho người gửi tiền theo thỏa thuận</w:t>
      </w:r>
      <w:r w:rsidRPr="00BF1C0C">
        <w:rPr>
          <w:lang w:val="nl-NL"/>
        </w:rPr>
        <w:t>.</w:t>
      </w:r>
    </w:p>
    <w:p w:rsidR="00B658B0" w:rsidRPr="00BF1C0C" w:rsidRDefault="00B658B0" w:rsidP="00BF1C0C">
      <w:pPr>
        <w:widowControl w:val="0"/>
        <w:tabs>
          <w:tab w:val="left" w:pos="0"/>
          <w:tab w:val="left" w:pos="360"/>
          <w:tab w:val="left" w:pos="900"/>
        </w:tabs>
        <w:spacing w:before="60" w:after="60" w:line="264" w:lineRule="auto"/>
        <w:ind w:firstLine="540"/>
        <w:jc w:val="both"/>
        <w:rPr>
          <w:lang w:val="nl-NL"/>
        </w:rPr>
      </w:pPr>
      <w:r w:rsidRPr="00BF1C0C">
        <w:rPr>
          <w:b/>
          <w:lang w:val="nl-NL"/>
        </w:rPr>
        <w:t>2. Phân tổ chủ yếu</w:t>
      </w:r>
    </w:p>
    <w:p w:rsidR="00B658B0" w:rsidRPr="00BF1C0C" w:rsidRDefault="00B658B0" w:rsidP="00BF1C0C">
      <w:pPr>
        <w:widowControl w:val="0"/>
        <w:tabs>
          <w:tab w:val="left" w:pos="0"/>
          <w:tab w:val="left" w:pos="360"/>
          <w:tab w:val="left" w:pos="900"/>
        </w:tabs>
        <w:spacing w:before="60" w:after="60" w:line="264" w:lineRule="auto"/>
        <w:ind w:firstLine="540"/>
        <w:jc w:val="both"/>
        <w:rPr>
          <w:lang w:val="nl-NL"/>
        </w:rPr>
      </w:pPr>
      <w:r w:rsidRPr="00BF1C0C">
        <w:rPr>
          <w:lang w:val="nl-NL"/>
        </w:rPr>
        <w:t>- Loại tiền tệ (đồng Việt Nam/ngoại tệ);</w:t>
      </w:r>
    </w:p>
    <w:p w:rsidR="00B658B0" w:rsidRPr="00BF1C0C" w:rsidRDefault="00B658B0" w:rsidP="00BF1C0C">
      <w:pPr>
        <w:widowControl w:val="0"/>
        <w:tabs>
          <w:tab w:val="left" w:pos="0"/>
          <w:tab w:val="left" w:pos="360"/>
          <w:tab w:val="left" w:pos="900"/>
        </w:tabs>
        <w:spacing w:before="60" w:after="60" w:line="264" w:lineRule="auto"/>
        <w:ind w:firstLine="540"/>
        <w:jc w:val="both"/>
        <w:rPr>
          <w:lang w:val="nl-NL"/>
        </w:rPr>
      </w:pPr>
      <w:r w:rsidRPr="00BF1C0C">
        <w:rPr>
          <w:lang w:val="nl-NL"/>
        </w:rPr>
        <w:t>- Đối tượng (tổ chức kinh tế/dân cư);</w:t>
      </w:r>
    </w:p>
    <w:p w:rsidR="00B658B0" w:rsidRPr="00BF1C0C" w:rsidRDefault="00B658B0" w:rsidP="00BF1C0C">
      <w:pPr>
        <w:widowControl w:val="0"/>
        <w:tabs>
          <w:tab w:val="left" w:pos="0"/>
          <w:tab w:val="left" w:pos="360"/>
          <w:tab w:val="left" w:pos="900"/>
        </w:tabs>
        <w:spacing w:before="60" w:after="60" w:line="264" w:lineRule="auto"/>
        <w:ind w:firstLine="540"/>
        <w:jc w:val="both"/>
        <w:rPr>
          <w:lang w:val="nl-NL"/>
        </w:rPr>
      </w:pPr>
      <w:r w:rsidRPr="00BF1C0C">
        <w:rPr>
          <w:lang w:val="nl-NL"/>
        </w:rPr>
        <w:t>- Thời hạn (không kỳ hạn/có kỳ hạn);</w:t>
      </w:r>
    </w:p>
    <w:p w:rsidR="00B658B0" w:rsidRPr="00BF1C0C" w:rsidRDefault="00B658B0" w:rsidP="00BF1C0C">
      <w:pPr>
        <w:widowControl w:val="0"/>
        <w:tabs>
          <w:tab w:val="left" w:pos="0"/>
          <w:tab w:val="left" w:pos="360"/>
          <w:tab w:val="left" w:pos="900"/>
        </w:tabs>
        <w:spacing w:before="60" w:after="60" w:line="264" w:lineRule="auto"/>
        <w:ind w:firstLine="540"/>
        <w:jc w:val="both"/>
      </w:pPr>
      <w:r w:rsidRPr="00BF1C0C">
        <w:t>- Tỉnh, thành phố trực thuộc Trung ương;</w:t>
      </w:r>
    </w:p>
    <w:p w:rsidR="00B658B0" w:rsidRPr="00BF1C0C" w:rsidRDefault="00B658B0" w:rsidP="00BF1C0C">
      <w:pPr>
        <w:widowControl w:val="0"/>
        <w:spacing w:before="60" w:after="60" w:line="264" w:lineRule="auto"/>
        <w:ind w:firstLine="540"/>
        <w:jc w:val="both"/>
      </w:pPr>
      <w:r w:rsidRPr="00BF1C0C">
        <w:t>- Vùng kinh tế - xã hội.</w:t>
      </w:r>
    </w:p>
    <w:p w:rsidR="00B658B0" w:rsidRPr="00BF1C0C" w:rsidRDefault="00B658B0" w:rsidP="00BF1C0C">
      <w:pPr>
        <w:widowControl w:val="0"/>
        <w:tabs>
          <w:tab w:val="left" w:pos="0"/>
          <w:tab w:val="left" w:pos="360"/>
          <w:tab w:val="left" w:pos="900"/>
        </w:tabs>
        <w:spacing w:before="60" w:after="60" w:line="264" w:lineRule="auto"/>
        <w:ind w:firstLine="540"/>
        <w:jc w:val="both"/>
        <w:rPr>
          <w:lang w:val="nl-NL"/>
        </w:rPr>
      </w:pPr>
      <w:r w:rsidRPr="00BF1C0C">
        <w:rPr>
          <w:b/>
          <w:lang w:val="nl-NL"/>
        </w:rPr>
        <w:t xml:space="preserve">3. Kỳ công bố: </w:t>
      </w:r>
      <w:r w:rsidRPr="00BF1C0C">
        <w:rPr>
          <w:lang w:val="nl-NL"/>
        </w:rPr>
        <w:t>Quý, năm.</w:t>
      </w:r>
    </w:p>
    <w:p w:rsidR="00B658B0" w:rsidRPr="00BF1C0C" w:rsidRDefault="00B658B0" w:rsidP="00BF1C0C">
      <w:pPr>
        <w:widowControl w:val="0"/>
        <w:tabs>
          <w:tab w:val="left" w:pos="0"/>
          <w:tab w:val="left" w:pos="360"/>
          <w:tab w:val="left" w:pos="900"/>
        </w:tabs>
        <w:spacing w:before="60" w:after="60" w:line="264" w:lineRule="auto"/>
        <w:ind w:firstLine="540"/>
        <w:jc w:val="both"/>
        <w:rPr>
          <w:b/>
          <w:lang w:val="nl-NL"/>
        </w:rPr>
      </w:pPr>
      <w:r w:rsidRPr="00BF1C0C">
        <w:rPr>
          <w:b/>
          <w:lang w:val="nl-NL"/>
        </w:rPr>
        <w:t xml:space="preserve">4. Nguồn số liệu: </w:t>
      </w:r>
      <w:r w:rsidRPr="00BF1C0C">
        <w:rPr>
          <w:lang w:val="nl-NL"/>
        </w:rPr>
        <w:t xml:space="preserve">Chế độ báo cáo thống kê </w:t>
      </w:r>
      <w:r w:rsidR="00A84D89" w:rsidRPr="00BF1C0C">
        <w:rPr>
          <w:lang w:val="nl-NL"/>
        </w:rPr>
        <w:t>áp dụng đối với các tổ chức tín dụng, chi nhánh ngân hàng nước ngoài</w:t>
      </w:r>
      <w:r w:rsidRPr="00BF1C0C">
        <w:rPr>
          <w:lang w:val="nl-NL"/>
        </w:rPr>
        <w:t>.</w:t>
      </w:r>
    </w:p>
    <w:p w:rsidR="004D31A4" w:rsidRPr="00BF1C0C" w:rsidRDefault="00B658B0" w:rsidP="00BF1C0C">
      <w:pPr>
        <w:widowControl w:val="0"/>
        <w:tabs>
          <w:tab w:val="left" w:pos="0"/>
          <w:tab w:val="left" w:pos="360"/>
          <w:tab w:val="left" w:pos="900"/>
        </w:tabs>
        <w:spacing w:before="60" w:after="60" w:line="264" w:lineRule="auto"/>
        <w:ind w:firstLine="540"/>
        <w:jc w:val="both"/>
        <w:rPr>
          <w:spacing w:val="6"/>
          <w:lang w:val="nl-NL"/>
        </w:rPr>
      </w:pPr>
      <w:r w:rsidRPr="00BF1C0C">
        <w:rPr>
          <w:b/>
          <w:spacing w:val="4"/>
          <w:lang w:val="nl-NL"/>
        </w:rPr>
        <w:t xml:space="preserve">5. Cơ quan chịu trách nhiệm thu thập, tổng hợp: </w:t>
      </w:r>
      <w:r w:rsidR="004D31A4" w:rsidRPr="00BF1C0C">
        <w:rPr>
          <w:spacing w:val="6"/>
          <w:lang w:val="nl-NL"/>
        </w:rPr>
        <w:t>Vụ Dự báo, thống kê - Ổn định tiền tệ, tài chính.</w:t>
      </w:r>
    </w:p>
    <w:p w:rsidR="00B658B0" w:rsidRPr="00BF1C0C" w:rsidRDefault="00B658B0" w:rsidP="00BF1C0C">
      <w:pPr>
        <w:shd w:val="clear" w:color="auto" w:fill="FFFFFF"/>
        <w:spacing w:before="60" w:after="60" w:line="264" w:lineRule="auto"/>
        <w:ind w:firstLine="540"/>
        <w:jc w:val="both"/>
        <w:rPr>
          <w:color w:val="000000"/>
        </w:rPr>
      </w:pPr>
      <w:r w:rsidRPr="00BF1C0C">
        <w:rPr>
          <w:b/>
          <w:bCs/>
          <w:color w:val="000000"/>
          <w:lang w:val="vi-VN"/>
        </w:rPr>
        <w:t xml:space="preserve">03. NHÓM CHỈ TIÊU </w:t>
      </w:r>
      <w:r w:rsidRPr="00BF1C0C">
        <w:rPr>
          <w:b/>
          <w:bCs/>
          <w:color w:val="000000"/>
        </w:rPr>
        <w:t>LÃI SUẤT</w:t>
      </w:r>
    </w:p>
    <w:p w:rsidR="008B6914" w:rsidRPr="00BF1C0C" w:rsidRDefault="008B6914" w:rsidP="00BF1C0C">
      <w:pPr>
        <w:widowControl w:val="0"/>
        <w:spacing w:before="60" w:after="60" w:line="264" w:lineRule="auto"/>
        <w:ind w:firstLine="454"/>
        <w:jc w:val="both"/>
        <w:rPr>
          <w:b/>
        </w:rPr>
      </w:pPr>
      <w:r w:rsidRPr="00BF1C0C">
        <w:rPr>
          <w:b/>
        </w:rPr>
        <w:t>0301. Lãi suất tiền gửi, lãi suất phát hành giấy tờ có giá và lãi suất cho vay của tổ chức tín dụng, chi nhánh ngân hàng nước ngoài với khách hàng</w:t>
      </w:r>
    </w:p>
    <w:p w:rsidR="00516C58" w:rsidRPr="00BF1C0C" w:rsidRDefault="00516C58" w:rsidP="00BF1C0C">
      <w:pPr>
        <w:widowControl w:val="0"/>
        <w:spacing w:before="60" w:after="60" w:line="264" w:lineRule="auto"/>
        <w:ind w:firstLine="454"/>
        <w:jc w:val="both"/>
        <w:rPr>
          <w:b/>
        </w:rPr>
      </w:pPr>
      <w:r w:rsidRPr="00BF1C0C">
        <w:rPr>
          <w:b/>
        </w:rPr>
        <w:t>1. Khái niệm, phương pháp tính</w:t>
      </w:r>
    </w:p>
    <w:p w:rsidR="008B6914" w:rsidRPr="00BF1C0C" w:rsidRDefault="008B6914" w:rsidP="00BF1C0C">
      <w:pPr>
        <w:widowControl w:val="0"/>
        <w:tabs>
          <w:tab w:val="left" w:pos="0"/>
          <w:tab w:val="left" w:pos="360"/>
          <w:tab w:val="left" w:pos="900"/>
        </w:tabs>
        <w:spacing w:before="60" w:after="60" w:line="264" w:lineRule="auto"/>
        <w:ind w:firstLine="454"/>
        <w:jc w:val="both"/>
        <w:rPr>
          <w:lang w:val="nl-NL"/>
        </w:rPr>
      </w:pPr>
      <w:r w:rsidRPr="00BF1C0C">
        <w:rPr>
          <w:lang w:val="nl-NL"/>
        </w:rPr>
        <w:t xml:space="preserve">Lãi suất là giá phải trả cho việc sử dụng vốn. Lãi suất tiền gửi là tỷ lệ giữa số tiền </w:t>
      </w:r>
      <w:r w:rsidRPr="00BF1C0C">
        <w:rPr>
          <w:lang w:val="nl-NL"/>
        </w:rPr>
        <w:lastRenderedPageBreak/>
        <w:t xml:space="preserve">lãi và số tiền gửi. Lãi suất phát hành giấy tờ có giá là tỷ lệ giữa số tiền lãi và số vốn huy động từ phát hành giấy tờ có giá. Lãi suất cho vay là tỷ lệ giữa số tiền lãi và số tiền cho vay. </w:t>
      </w:r>
    </w:p>
    <w:p w:rsidR="008B6914" w:rsidRPr="00BF1C0C" w:rsidRDefault="008B6914" w:rsidP="00BF1C0C">
      <w:pPr>
        <w:widowControl w:val="0"/>
        <w:tabs>
          <w:tab w:val="left" w:pos="0"/>
          <w:tab w:val="left" w:pos="360"/>
          <w:tab w:val="left" w:pos="900"/>
        </w:tabs>
        <w:spacing w:before="60" w:after="60" w:line="264" w:lineRule="auto"/>
        <w:ind w:firstLine="454"/>
        <w:jc w:val="both"/>
        <w:rPr>
          <w:lang w:val="nl-NL"/>
        </w:rPr>
      </w:pPr>
      <w:r w:rsidRPr="00BF1C0C">
        <w:rPr>
          <w:lang w:val="nl-NL"/>
        </w:rPr>
        <w:t>Phương pháp tính:</w:t>
      </w:r>
      <w:r w:rsidRPr="00BF1C0C">
        <w:rPr>
          <w:lang w:val="nl-NL"/>
        </w:rPr>
        <w:tab/>
      </w:r>
    </w:p>
    <w:p w:rsidR="008B6914" w:rsidRPr="00BF1C0C" w:rsidRDefault="008B6914" w:rsidP="00BF1C0C">
      <w:pPr>
        <w:widowControl w:val="0"/>
        <w:tabs>
          <w:tab w:val="left" w:pos="0"/>
          <w:tab w:val="left" w:pos="360"/>
          <w:tab w:val="left" w:pos="900"/>
        </w:tabs>
        <w:spacing w:before="60" w:after="60" w:line="264" w:lineRule="auto"/>
        <w:ind w:firstLine="454"/>
        <w:jc w:val="both"/>
        <w:rPr>
          <w:lang w:val="nl-NL"/>
        </w:rPr>
      </w:pPr>
      <w:r w:rsidRPr="00BF1C0C">
        <w:rPr>
          <w:lang w:val="nl-NL"/>
        </w:rPr>
        <w:t xml:space="preserve">Lãi suất tiền gửi, lãi suất phát hành giấy tờ có giá và lãi suất cho vay được báo cáo theo mức lãi suất trả sau. Lãi suất tiền gửi, lãi suất phát hành giấy tờ có giá và lãi suất cho vay quý/năm đối với từng loại kỳ hạn được tính theo phương pháp bình quân giản đơn của các mức lãi suất của các tháng trong quý/năm đối với từng loại kỳ hạn. Trong đó, lãi suất tiền gửi, lãi suất phát hành giấy tờ có giá và lãi suất cho vay tháng </w:t>
      </w:r>
      <w:r w:rsidRPr="00BF1C0C">
        <w:t xml:space="preserve">đối với </w:t>
      </w:r>
      <w:r w:rsidRPr="00BF1C0C">
        <w:rPr>
          <w:lang w:val="vi-VN"/>
        </w:rPr>
        <w:t>từng loại kỳ hạn được tính theo phương pháp bình quân gia quyền giữa số dư tiền gửi/</w:t>
      </w:r>
      <w:r w:rsidRPr="00BF1C0C">
        <w:t>số dư phát hành giấy tờ có giá/</w:t>
      </w:r>
      <w:r w:rsidRPr="00BF1C0C">
        <w:rPr>
          <w:lang w:val="vi-VN"/>
        </w:rPr>
        <w:t>dư nợ cho vay với lãi suất tiền gửi/lãi suất</w:t>
      </w:r>
      <w:r w:rsidRPr="00BF1C0C">
        <w:t xml:space="preserve"> phát hành giấy tờ có giá/lãi suất</w:t>
      </w:r>
      <w:r w:rsidRPr="00BF1C0C">
        <w:rPr>
          <w:lang w:val="vi-VN"/>
        </w:rPr>
        <w:t xml:space="preserve"> cho vay tương ứng áp dụng cho khoản tiền gửi/</w:t>
      </w:r>
      <w:r w:rsidRPr="00BF1C0C">
        <w:t>phát hành giấy tờ có giá/</w:t>
      </w:r>
      <w:r w:rsidRPr="00BF1C0C">
        <w:rPr>
          <w:lang w:val="vi-VN"/>
        </w:rPr>
        <w:t>cho vay đó</w:t>
      </w:r>
      <w:r w:rsidRPr="00BF1C0C">
        <w:rPr>
          <w:lang w:val="nl-NL"/>
        </w:rPr>
        <w:t>.</w:t>
      </w:r>
    </w:p>
    <w:p w:rsidR="008B6914" w:rsidRPr="0067178C" w:rsidRDefault="008B6914" w:rsidP="00BF1C0C">
      <w:pPr>
        <w:spacing w:before="60" w:after="60" w:line="264" w:lineRule="auto"/>
        <w:ind w:firstLine="720"/>
        <w:jc w:val="both"/>
        <w:rPr>
          <w:lang w:val="es-ES"/>
        </w:rPr>
      </w:pPr>
      <w:r w:rsidRPr="00BF1C0C">
        <w:rPr>
          <w:lang w:val="es-ES"/>
        </w:rPr>
        <w:t>Công thức tính:</w:t>
      </w:r>
    </w:p>
    <w:p w:rsidR="008B6914" w:rsidRPr="0067178C" w:rsidRDefault="008B6914" w:rsidP="008B6914">
      <w:pPr>
        <w:spacing w:before="120" w:after="120" w:line="288" w:lineRule="auto"/>
        <w:ind w:firstLine="720"/>
        <w:jc w:val="both"/>
        <w:rPr>
          <w:spacing w:val="-4"/>
          <w:lang w:val="nl-NL"/>
        </w:rPr>
      </w:pPr>
      <w:r w:rsidRPr="0067178C">
        <w:rPr>
          <w:spacing w:val="-4"/>
          <w:lang w:val="nl-NL"/>
        </w:rPr>
        <w:t>Lãi suất tiền gửi, lãi suất phát hành giấy tờ có giá, lãi suất cho vay quý/năm được tính như sau:</w:t>
      </w:r>
    </w:p>
    <w:p w:rsidR="008B6914" w:rsidRPr="0067178C" w:rsidRDefault="008B6914" w:rsidP="008B6914">
      <w:pPr>
        <w:spacing w:before="120" w:after="120" w:line="324" w:lineRule="auto"/>
        <w:ind w:firstLine="567"/>
        <w:jc w:val="both"/>
        <w:rPr>
          <w:sz w:val="26"/>
          <w:szCs w:val="27"/>
          <w:lang w:val="es-ES"/>
        </w:rPr>
      </w:pPr>
      <w:r w:rsidRPr="0067178C">
        <w:rPr>
          <w:lang w:val="es-ES"/>
        </w:rPr>
        <w:t>Lãi suất quý/năm</w:t>
      </w:r>
      <w:r w:rsidRPr="0067178C">
        <w:rPr>
          <w:sz w:val="26"/>
          <w:szCs w:val="27"/>
          <w:lang w:val="es-ES"/>
        </w:rPr>
        <w:t xml:space="preserve">  </w:t>
      </w:r>
      <w:r w:rsidRPr="0067178C">
        <w:rPr>
          <w:position w:val="-26"/>
          <w:sz w:val="26"/>
          <w:szCs w:val="27"/>
        </w:rPr>
        <w:object w:dxaOrig="78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7pt" o:ole="">
            <v:imagedata r:id="rId11" o:title=""/>
          </v:shape>
          <o:OLEObject Type="Embed" ProgID="Equation.3" ShapeID="_x0000_i1025" DrawAspect="Content" ObjectID="_1823855096" r:id="rId12"/>
        </w:object>
      </w:r>
      <w:r w:rsidRPr="0067178C">
        <w:rPr>
          <w:sz w:val="26"/>
          <w:szCs w:val="27"/>
          <w:lang w:val="es-ES"/>
        </w:rPr>
        <w:t xml:space="preserve"> </w:t>
      </w:r>
    </w:p>
    <w:p w:rsidR="008B6914" w:rsidRPr="0067178C" w:rsidRDefault="008B6914" w:rsidP="008B6914">
      <w:pPr>
        <w:spacing w:before="120" w:after="120" w:line="288" w:lineRule="auto"/>
        <w:ind w:firstLine="567"/>
        <w:jc w:val="both"/>
        <w:rPr>
          <w:lang w:val="es-ES"/>
        </w:rPr>
      </w:pPr>
      <w:r w:rsidRPr="0067178C">
        <w:rPr>
          <w:lang w:val="es-ES"/>
        </w:rPr>
        <w:t>Trong đó: T</w:t>
      </w:r>
      <w:r w:rsidRPr="0067178C">
        <w:rPr>
          <w:vertAlign w:val="subscript"/>
          <w:lang w:val="es-ES"/>
        </w:rPr>
        <w:t xml:space="preserve">i </w:t>
      </w:r>
      <w:r w:rsidRPr="0067178C">
        <w:rPr>
          <w:lang w:val="es-ES"/>
        </w:rPr>
        <w:t>là lãi suất tháng thứ i, n là số tháng trong kỳ (nếu là lãi suất quý thì n=3, nếu là lãi suất năm thì n=12).</w:t>
      </w:r>
    </w:p>
    <w:p w:rsidR="008B6914" w:rsidRPr="0067178C" w:rsidRDefault="008B6914" w:rsidP="008B6914">
      <w:pPr>
        <w:spacing w:before="120" w:after="120" w:line="288" w:lineRule="auto"/>
        <w:ind w:firstLine="720"/>
        <w:jc w:val="both"/>
        <w:rPr>
          <w:spacing w:val="-4"/>
          <w:lang w:val="nl-NL"/>
        </w:rPr>
      </w:pPr>
      <w:r w:rsidRPr="0067178C">
        <w:rPr>
          <w:spacing w:val="-4"/>
          <w:lang w:val="nl-NL"/>
        </w:rPr>
        <w:t xml:space="preserve">Lãi suất tiền gửi, lãi suất phát hành giấy tờ có giá, lãi suất cho vay </w:t>
      </w:r>
      <w:r w:rsidRPr="0067178C">
        <w:rPr>
          <w:lang w:val="es-ES"/>
        </w:rPr>
        <w:t>tháng T</w:t>
      </w:r>
      <w:r w:rsidRPr="0067178C">
        <w:rPr>
          <w:vertAlign w:val="subscript"/>
          <w:lang w:val="es-ES"/>
        </w:rPr>
        <w:t>i</w:t>
      </w:r>
      <w:r w:rsidRPr="0067178C">
        <w:rPr>
          <w:spacing w:val="-4"/>
          <w:lang w:val="nl-NL"/>
        </w:rPr>
        <w:t xml:space="preserve"> được tính như sau:</w:t>
      </w:r>
    </w:p>
    <w:p w:rsidR="008B6914" w:rsidRPr="0067178C" w:rsidRDefault="008B6914" w:rsidP="008B6914">
      <w:pPr>
        <w:spacing w:before="120" w:after="120" w:line="324" w:lineRule="auto"/>
        <w:ind w:firstLine="567"/>
        <w:jc w:val="center"/>
        <w:rPr>
          <w:sz w:val="26"/>
          <w:szCs w:val="27"/>
          <w:lang w:val="es-MX"/>
        </w:rPr>
      </w:pPr>
      <w:r w:rsidRPr="0067178C">
        <w:rPr>
          <w:sz w:val="26"/>
          <w:szCs w:val="27"/>
          <w:lang w:val="es-MX"/>
        </w:rPr>
        <w:t>T</w:t>
      </w:r>
      <w:r w:rsidRPr="0067178C">
        <w:rPr>
          <w:sz w:val="26"/>
          <w:szCs w:val="27"/>
          <w:vertAlign w:val="subscript"/>
          <w:lang w:val="es-MX"/>
        </w:rPr>
        <w:t>i</w:t>
      </w:r>
      <w:r w:rsidRPr="0067178C">
        <w:rPr>
          <w:sz w:val="26"/>
          <w:szCs w:val="27"/>
          <w:lang w:val="es-MX"/>
        </w:rPr>
        <w:t xml:space="preserve"> </w:t>
      </w:r>
      <w:r w:rsidRPr="0067178C">
        <w:rPr>
          <w:position w:val="-62"/>
          <w:sz w:val="26"/>
          <w:szCs w:val="27"/>
        </w:rPr>
        <w:object w:dxaOrig="1260" w:dyaOrig="1359">
          <v:shape id="_x0000_i1026" type="#_x0000_t75" style="width:63pt;height:67.5pt" o:ole="">
            <v:imagedata r:id="rId13" o:title=""/>
          </v:shape>
          <o:OLEObject Type="Embed" ProgID="Equation.3" ShapeID="_x0000_i1026" DrawAspect="Content" ObjectID="_1823855097" r:id="rId14"/>
        </w:object>
      </w:r>
    </w:p>
    <w:p w:rsidR="008B6914" w:rsidRPr="0067178C" w:rsidRDefault="008B6914" w:rsidP="00BF1C0C">
      <w:pPr>
        <w:spacing w:before="60" w:after="60" w:line="264" w:lineRule="auto"/>
        <w:ind w:firstLine="567"/>
        <w:jc w:val="both"/>
        <w:rPr>
          <w:lang w:val="es-MX"/>
        </w:rPr>
      </w:pPr>
      <w:r w:rsidRPr="0067178C">
        <w:rPr>
          <w:lang w:val="es-MX"/>
        </w:rPr>
        <w:t>Trong đó: A</w:t>
      </w:r>
      <w:r w:rsidRPr="0067178C">
        <w:rPr>
          <w:vertAlign w:val="subscript"/>
          <w:lang w:val="es-MX"/>
        </w:rPr>
        <w:t>j</w:t>
      </w:r>
      <w:r w:rsidRPr="0067178C">
        <w:rPr>
          <w:lang w:val="es-MX"/>
        </w:rPr>
        <w:t xml:space="preserve"> là số dư tiền gửi/số dư phát hành giấy tờ có giá/dư nợ cho vay tại thời điểm cuối tháng; L</w:t>
      </w:r>
      <w:r w:rsidRPr="0067178C">
        <w:rPr>
          <w:vertAlign w:val="subscript"/>
          <w:lang w:val="es-MX"/>
        </w:rPr>
        <w:t>j</w:t>
      </w:r>
      <w:r w:rsidRPr="0067178C">
        <w:rPr>
          <w:lang w:val="es-MX"/>
        </w:rPr>
        <w:t xml:space="preserve"> là lãi suất tương ứng áp dụng cho khoản tiền gửi/phát hành giấy tờ có giá/cho vay đó.</w:t>
      </w:r>
    </w:p>
    <w:p w:rsidR="008B6914" w:rsidRPr="0067178C" w:rsidRDefault="008B6914" w:rsidP="00BF1C0C">
      <w:pPr>
        <w:widowControl w:val="0"/>
        <w:tabs>
          <w:tab w:val="left" w:pos="0"/>
          <w:tab w:val="left" w:pos="360"/>
          <w:tab w:val="left" w:pos="900"/>
        </w:tabs>
        <w:spacing w:before="60" w:after="60" w:line="264" w:lineRule="auto"/>
        <w:ind w:firstLine="454"/>
        <w:jc w:val="both"/>
        <w:rPr>
          <w:b/>
          <w:lang w:val="nl-NL"/>
        </w:rPr>
      </w:pPr>
      <w:r w:rsidRPr="0067178C">
        <w:rPr>
          <w:b/>
          <w:lang w:val="nl-NL"/>
        </w:rPr>
        <w:t>2. Phân tổ chủ yếu</w:t>
      </w:r>
    </w:p>
    <w:p w:rsidR="008B6914" w:rsidRPr="0067178C" w:rsidRDefault="008B6914" w:rsidP="00BF1C0C">
      <w:pPr>
        <w:widowControl w:val="0"/>
        <w:tabs>
          <w:tab w:val="left" w:pos="0"/>
          <w:tab w:val="left" w:pos="360"/>
          <w:tab w:val="left" w:pos="900"/>
        </w:tabs>
        <w:spacing w:before="60" w:after="60" w:line="264" w:lineRule="auto"/>
        <w:ind w:firstLine="454"/>
        <w:jc w:val="both"/>
        <w:rPr>
          <w:lang w:val="nl-NL"/>
        </w:rPr>
      </w:pPr>
      <w:r w:rsidRPr="0067178C">
        <w:rPr>
          <w:lang w:val="nl-NL"/>
        </w:rPr>
        <w:t>- Lãi suất (tiền gửi/phát hành giấy tờ có giá/cho vay);</w:t>
      </w:r>
    </w:p>
    <w:p w:rsidR="008B6914" w:rsidRPr="0067178C" w:rsidRDefault="008B6914" w:rsidP="00BF1C0C">
      <w:pPr>
        <w:widowControl w:val="0"/>
        <w:tabs>
          <w:tab w:val="left" w:pos="0"/>
          <w:tab w:val="left" w:pos="360"/>
          <w:tab w:val="left" w:pos="900"/>
        </w:tabs>
        <w:spacing w:before="60" w:after="60" w:line="264" w:lineRule="auto"/>
        <w:ind w:firstLine="454"/>
        <w:jc w:val="both"/>
        <w:rPr>
          <w:lang w:val="nl-NL"/>
        </w:rPr>
      </w:pPr>
      <w:r w:rsidRPr="0067178C">
        <w:rPr>
          <w:lang w:val="nl-NL"/>
        </w:rPr>
        <w:t>- Loại tiền tệ;</w:t>
      </w:r>
    </w:p>
    <w:p w:rsidR="008B6914" w:rsidRPr="0067178C" w:rsidRDefault="008B6914" w:rsidP="00BF1C0C">
      <w:pPr>
        <w:widowControl w:val="0"/>
        <w:tabs>
          <w:tab w:val="left" w:pos="0"/>
          <w:tab w:val="left" w:pos="360"/>
          <w:tab w:val="left" w:pos="900"/>
        </w:tabs>
        <w:spacing w:before="60" w:after="60" w:line="264" w:lineRule="auto"/>
        <w:ind w:firstLine="454"/>
        <w:jc w:val="both"/>
        <w:rPr>
          <w:lang w:val="nl-NL"/>
        </w:rPr>
      </w:pPr>
      <w:r w:rsidRPr="0067178C">
        <w:rPr>
          <w:lang w:val="nl-NL"/>
        </w:rPr>
        <w:lastRenderedPageBreak/>
        <w:t>- Kỳ hạn.</w:t>
      </w:r>
    </w:p>
    <w:p w:rsidR="008B6914" w:rsidRPr="0067178C" w:rsidRDefault="008B6914" w:rsidP="00BF1C0C">
      <w:pPr>
        <w:widowControl w:val="0"/>
        <w:tabs>
          <w:tab w:val="left" w:pos="0"/>
          <w:tab w:val="left" w:pos="360"/>
          <w:tab w:val="left" w:pos="900"/>
        </w:tabs>
        <w:spacing w:before="60" w:after="60" w:line="264" w:lineRule="auto"/>
        <w:ind w:firstLine="454"/>
        <w:jc w:val="both"/>
        <w:rPr>
          <w:lang w:val="nl-NL"/>
        </w:rPr>
      </w:pPr>
      <w:r w:rsidRPr="0067178C">
        <w:rPr>
          <w:b/>
          <w:lang w:val="nl-NL"/>
        </w:rPr>
        <w:t xml:space="preserve">3. Kỳ công bố: </w:t>
      </w:r>
      <w:r w:rsidRPr="0067178C">
        <w:rPr>
          <w:lang w:val="nl-NL"/>
        </w:rPr>
        <w:t>Quý, năm.</w:t>
      </w:r>
    </w:p>
    <w:p w:rsidR="008B6914" w:rsidRPr="0067178C" w:rsidRDefault="008B6914" w:rsidP="00BF1C0C">
      <w:pPr>
        <w:widowControl w:val="0"/>
        <w:tabs>
          <w:tab w:val="left" w:pos="0"/>
          <w:tab w:val="left" w:pos="360"/>
          <w:tab w:val="left" w:pos="900"/>
        </w:tabs>
        <w:spacing w:before="60" w:after="60" w:line="264" w:lineRule="auto"/>
        <w:ind w:firstLine="454"/>
        <w:jc w:val="both"/>
        <w:rPr>
          <w:b/>
          <w:lang w:val="nl-NL"/>
        </w:rPr>
      </w:pPr>
      <w:r w:rsidRPr="0067178C">
        <w:rPr>
          <w:b/>
          <w:lang w:val="nl-NL"/>
        </w:rPr>
        <w:t xml:space="preserve">4. Nguồn số liệu: </w:t>
      </w:r>
      <w:r w:rsidRPr="0067178C">
        <w:rPr>
          <w:lang w:val="nl-NL"/>
        </w:rPr>
        <w:t>Chế độ báo cáo thống kê áp dụng đối với các tổ chức tín dụng, chi nhánh ngân hàng nước ngoài.</w:t>
      </w:r>
    </w:p>
    <w:p w:rsidR="008B6914" w:rsidRPr="0067178C" w:rsidRDefault="008B6914" w:rsidP="00BF1C0C">
      <w:pPr>
        <w:widowControl w:val="0"/>
        <w:tabs>
          <w:tab w:val="left" w:pos="0"/>
          <w:tab w:val="left" w:pos="360"/>
          <w:tab w:val="left" w:pos="900"/>
        </w:tabs>
        <w:spacing w:before="60" w:after="60" w:line="264" w:lineRule="auto"/>
        <w:ind w:firstLine="454"/>
        <w:jc w:val="both"/>
        <w:rPr>
          <w:spacing w:val="-10"/>
          <w:lang w:val="nl-NL"/>
        </w:rPr>
      </w:pPr>
      <w:r w:rsidRPr="0067178C">
        <w:rPr>
          <w:b/>
          <w:spacing w:val="-10"/>
          <w:lang w:val="nl-NL"/>
        </w:rPr>
        <w:t xml:space="preserve">5. Cơ quan chịu trách nhiệm thu thập, tổng hợp: </w:t>
      </w:r>
      <w:r w:rsidRPr="0067178C">
        <w:rPr>
          <w:spacing w:val="-10"/>
          <w:lang w:val="nl-NL"/>
        </w:rPr>
        <w:t>Vụ Chính sách tiền tệ.</w:t>
      </w:r>
    </w:p>
    <w:p w:rsidR="00442F3F" w:rsidRPr="0067178C" w:rsidRDefault="00442F3F" w:rsidP="00BF1C0C">
      <w:pPr>
        <w:spacing w:before="60" w:after="60" w:line="264" w:lineRule="auto"/>
        <w:ind w:firstLine="454"/>
        <w:rPr>
          <w:lang w:val="es-ES"/>
        </w:rPr>
      </w:pPr>
      <w:r w:rsidRPr="0067178C">
        <w:rPr>
          <w:b/>
          <w:lang w:val="es-ES"/>
        </w:rPr>
        <w:t xml:space="preserve"> 0302. Lãi suất cho vay, gửi tiền bình quân trên thị trường liên ngân hàng</w:t>
      </w:r>
    </w:p>
    <w:p w:rsidR="00442F3F" w:rsidRPr="0067178C" w:rsidRDefault="00442F3F" w:rsidP="00BF1C0C">
      <w:pPr>
        <w:spacing w:before="60" w:after="60" w:line="264" w:lineRule="auto"/>
        <w:ind w:firstLine="540"/>
        <w:jc w:val="both"/>
        <w:rPr>
          <w:b/>
          <w:lang w:val="es-ES"/>
        </w:rPr>
      </w:pPr>
      <w:r w:rsidRPr="0067178C">
        <w:rPr>
          <w:b/>
          <w:bCs/>
          <w:lang w:val="es-ES"/>
        </w:rPr>
        <w:t xml:space="preserve">1. Khái niệm, </w:t>
      </w:r>
      <w:r w:rsidRPr="0067178C">
        <w:rPr>
          <w:b/>
          <w:lang w:val="es-ES"/>
        </w:rPr>
        <w:t xml:space="preserve">phương pháp tính </w:t>
      </w:r>
    </w:p>
    <w:p w:rsidR="00442F3F" w:rsidRPr="0067178C" w:rsidRDefault="00442F3F" w:rsidP="00BF1C0C">
      <w:pPr>
        <w:spacing w:before="60" w:after="60" w:line="264" w:lineRule="auto"/>
        <w:ind w:firstLine="540"/>
        <w:jc w:val="both"/>
        <w:rPr>
          <w:bCs/>
          <w:lang w:val="es-ES"/>
        </w:rPr>
      </w:pPr>
      <w:r w:rsidRPr="0067178C">
        <w:rPr>
          <w:bCs/>
          <w:lang w:val="es-ES"/>
        </w:rPr>
        <w:t>a) Khái niệm</w:t>
      </w:r>
    </w:p>
    <w:p w:rsidR="00442F3F" w:rsidRPr="0067178C" w:rsidRDefault="00442F3F" w:rsidP="00BF1C0C">
      <w:pPr>
        <w:spacing w:before="60" w:after="60" w:line="264" w:lineRule="auto"/>
        <w:ind w:firstLine="540"/>
        <w:jc w:val="both"/>
        <w:rPr>
          <w:spacing w:val="-2"/>
          <w:lang w:val="es-ES"/>
        </w:rPr>
      </w:pPr>
      <w:r w:rsidRPr="0067178C">
        <w:rPr>
          <w:spacing w:val="-2"/>
          <w:lang w:val="es-ES"/>
        </w:rPr>
        <w:t>Lãi suất cho vay, gửi tiền bình quân trên thị trường liên ngân hàng là lãi suất bình quân của các khoản cho vay, gửi tiền giữa các tổ chức tín dụng, chi nhánh ngân hàng nước ngoài trên thị trường liên ngân hàng đối với từng loại tiền theo từng kỳ hạn nhất định.</w:t>
      </w:r>
    </w:p>
    <w:p w:rsidR="00442F3F" w:rsidRPr="0067178C" w:rsidRDefault="00442F3F" w:rsidP="00BF1C0C">
      <w:pPr>
        <w:spacing w:before="60" w:after="60" w:line="264" w:lineRule="auto"/>
        <w:ind w:firstLine="540"/>
        <w:jc w:val="both"/>
        <w:rPr>
          <w:lang w:val="es-ES"/>
        </w:rPr>
      </w:pPr>
      <w:r w:rsidRPr="0067178C">
        <w:rPr>
          <w:lang w:val="es-ES"/>
        </w:rPr>
        <w:t xml:space="preserve">b) Phương pháp tính </w:t>
      </w:r>
    </w:p>
    <w:p w:rsidR="00442F3F" w:rsidRPr="0067178C" w:rsidRDefault="00442F3F" w:rsidP="00BF1C0C">
      <w:pPr>
        <w:spacing w:before="60" w:after="60" w:line="264" w:lineRule="auto"/>
        <w:ind w:firstLine="540"/>
        <w:jc w:val="both"/>
        <w:rPr>
          <w:spacing w:val="-4"/>
          <w:lang w:val="nl-NL"/>
        </w:rPr>
      </w:pPr>
      <w:r w:rsidRPr="0067178C">
        <w:rPr>
          <w:spacing w:val="-4"/>
          <w:lang w:val="nl-NL"/>
        </w:rPr>
        <w:t>Lãi suất cho vay, gửi tiền bình quân trên thị trường liên ngân hàng được tính như sau:</w:t>
      </w:r>
    </w:p>
    <w:p w:rsidR="00442F3F" w:rsidRPr="0067178C" w:rsidRDefault="00442F3F" w:rsidP="008C6A5C">
      <w:pPr>
        <w:spacing w:before="120"/>
        <w:ind w:firstLine="540"/>
        <w:jc w:val="both"/>
        <w:rPr>
          <w:lang w:val="es-ES"/>
        </w:rPr>
      </w:pPr>
      <w:r w:rsidRPr="0067178C">
        <w:rPr>
          <w:lang w:val="es-ES"/>
        </w:rPr>
        <w:t xml:space="preserve">Lãi suất bình quân quý/năm  </w:t>
      </w:r>
      <w:r w:rsidRPr="0067178C">
        <w:rPr>
          <w:position w:val="-26"/>
        </w:rPr>
        <w:object w:dxaOrig="780" w:dyaOrig="960">
          <v:shape id="_x0000_i1027" type="#_x0000_t75" style="width:47.25pt;height:57pt" o:ole="">
            <v:imagedata r:id="rId11" o:title=""/>
          </v:shape>
          <o:OLEObject Type="Embed" ProgID="Equation.3" ShapeID="_x0000_i1027" DrawAspect="Content" ObjectID="_1823855098" r:id="rId15"/>
        </w:object>
      </w:r>
      <w:r w:rsidRPr="0067178C">
        <w:rPr>
          <w:lang w:val="es-ES"/>
        </w:rPr>
        <w:t xml:space="preserve"> </w:t>
      </w:r>
    </w:p>
    <w:p w:rsidR="00442F3F" w:rsidRPr="0067178C" w:rsidRDefault="00442F3F" w:rsidP="008C6A5C">
      <w:pPr>
        <w:spacing w:before="120"/>
        <w:ind w:firstLine="540"/>
        <w:jc w:val="both"/>
        <w:rPr>
          <w:lang w:val="es-ES"/>
        </w:rPr>
      </w:pPr>
      <w:r w:rsidRPr="0067178C">
        <w:rPr>
          <w:lang w:val="es-ES"/>
        </w:rPr>
        <w:t>Trong đó: T</w:t>
      </w:r>
      <w:r w:rsidRPr="0067178C">
        <w:rPr>
          <w:vertAlign w:val="subscript"/>
          <w:lang w:val="es-ES"/>
        </w:rPr>
        <w:t xml:space="preserve">i </w:t>
      </w:r>
      <w:r w:rsidRPr="0067178C">
        <w:rPr>
          <w:lang w:val="es-ES"/>
        </w:rPr>
        <w:t>là lãi suất bình quân tháng thứ i, n là số tháng trong kỳ (nếu là lãi suất bình quân quý thì n=3, nếu là lãi suất bình quân năm thì n=12).</w:t>
      </w:r>
    </w:p>
    <w:p w:rsidR="00442F3F" w:rsidRPr="0067178C" w:rsidRDefault="00442F3F" w:rsidP="008C6A5C">
      <w:pPr>
        <w:spacing w:before="120"/>
        <w:ind w:firstLine="540"/>
        <w:jc w:val="center"/>
        <w:rPr>
          <w:lang w:val="es-ES"/>
        </w:rPr>
      </w:pPr>
      <w:r w:rsidRPr="0067178C">
        <w:rPr>
          <w:lang w:val="es-ES"/>
        </w:rPr>
        <w:t>T</w:t>
      </w:r>
      <w:r w:rsidRPr="0067178C">
        <w:rPr>
          <w:vertAlign w:val="subscript"/>
          <w:lang w:val="es-ES"/>
        </w:rPr>
        <w:t>i</w:t>
      </w:r>
      <w:r w:rsidRPr="0067178C">
        <w:rPr>
          <w:lang w:val="es-ES"/>
        </w:rPr>
        <w:t xml:space="preserve"> </w:t>
      </w:r>
      <w:r w:rsidRPr="0067178C">
        <w:rPr>
          <w:position w:val="-24"/>
        </w:rPr>
        <w:object w:dxaOrig="859" w:dyaOrig="960">
          <v:shape id="_x0000_i1028" type="#_x0000_t75" style="width:47.25pt;height:52.5pt" o:ole="">
            <v:imagedata r:id="rId16" o:title=""/>
          </v:shape>
          <o:OLEObject Type="Embed" ProgID="Equation.3" ShapeID="_x0000_i1028" DrawAspect="Content" ObjectID="_1823855099" r:id="rId17"/>
        </w:object>
      </w:r>
    </w:p>
    <w:p w:rsidR="00442F3F" w:rsidRPr="0067178C" w:rsidRDefault="00442F3F" w:rsidP="008C6A5C">
      <w:pPr>
        <w:spacing w:before="120"/>
        <w:ind w:firstLine="540"/>
        <w:jc w:val="both"/>
        <w:rPr>
          <w:lang w:val="es-ES"/>
        </w:rPr>
      </w:pPr>
      <w:r w:rsidRPr="0067178C">
        <w:rPr>
          <w:lang w:val="es-ES"/>
        </w:rPr>
        <w:t>Trong đó: N</w:t>
      </w:r>
      <w:r w:rsidRPr="0067178C">
        <w:rPr>
          <w:vertAlign w:val="subscript"/>
          <w:lang w:val="es-ES"/>
        </w:rPr>
        <w:t>i</w:t>
      </w:r>
      <w:r w:rsidRPr="0067178C">
        <w:rPr>
          <w:lang w:val="es-ES"/>
        </w:rPr>
        <w:t xml:space="preserve"> là lãi suất bình quân ngày thứ i trong tháng, m là số ngày làm việc trong tháng.</w:t>
      </w:r>
    </w:p>
    <w:p w:rsidR="00442F3F" w:rsidRPr="0067178C" w:rsidRDefault="00442F3F" w:rsidP="008C6A5C">
      <w:pPr>
        <w:spacing w:before="120"/>
        <w:ind w:firstLine="540"/>
        <w:jc w:val="both"/>
        <w:rPr>
          <w:lang w:val="es-ES"/>
        </w:rPr>
      </w:pPr>
      <w:r w:rsidRPr="0067178C">
        <w:rPr>
          <w:lang w:val="es-ES"/>
        </w:rPr>
        <w:t>Công thức tính N</w:t>
      </w:r>
      <w:r w:rsidRPr="0067178C">
        <w:rPr>
          <w:vertAlign w:val="subscript"/>
          <w:lang w:val="es-ES"/>
        </w:rPr>
        <w:t>i</w:t>
      </w:r>
      <w:r w:rsidRPr="0067178C">
        <w:rPr>
          <w:lang w:val="es-ES"/>
        </w:rPr>
        <w:t xml:space="preserve"> (phương pháp bình quân gia quyền):</w:t>
      </w:r>
    </w:p>
    <w:p w:rsidR="00442F3F" w:rsidRPr="0067178C" w:rsidRDefault="00442F3F" w:rsidP="008C6A5C">
      <w:pPr>
        <w:spacing w:before="120"/>
        <w:ind w:firstLine="540"/>
        <w:jc w:val="center"/>
        <w:rPr>
          <w:lang w:val="es-MX"/>
        </w:rPr>
      </w:pPr>
      <w:r w:rsidRPr="0067178C">
        <w:rPr>
          <w:lang w:val="es-MX"/>
        </w:rPr>
        <w:t>N</w:t>
      </w:r>
      <w:r w:rsidRPr="0067178C">
        <w:rPr>
          <w:vertAlign w:val="subscript"/>
          <w:lang w:val="es-MX"/>
        </w:rPr>
        <w:t>i</w:t>
      </w:r>
      <w:r w:rsidRPr="0067178C">
        <w:rPr>
          <w:lang w:val="es-MX"/>
        </w:rPr>
        <w:t xml:space="preserve"> </w:t>
      </w:r>
      <w:r w:rsidRPr="0067178C">
        <w:rPr>
          <w:position w:val="-62"/>
        </w:rPr>
        <w:object w:dxaOrig="1240" w:dyaOrig="1340">
          <v:shape id="_x0000_i1029" type="#_x0000_t75" style="width:62.25pt;height:66.75pt" o:ole="">
            <v:imagedata r:id="rId18" o:title=""/>
          </v:shape>
          <o:OLEObject Type="Embed" ProgID="Equation.3" ShapeID="_x0000_i1029" DrawAspect="Content" ObjectID="_1823855100" r:id="rId19"/>
        </w:object>
      </w:r>
    </w:p>
    <w:p w:rsidR="00442F3F" w:rsidRPr="0067178C" w:rsidRDefault="00442F3F" w:rsidP="00BF1C0C">
      <w:pPr>
        <w:spacing w:before="60" w:after="60" w:line="264" w:lineRule="auto"/>
        <w:ind w:firstLine="547"/>
        <w:jc w:val="both"/>
        <w:rPr>
          <w:lang w:val="es-MX"/>
        </w:rPr>
      </w:pPr>
      <w:r w:rsidRPr="0067178C">
        <w:rPr>
          <w:lang w:val="es-MX"/>
        </w:rPr>
        <w:t>Trong đó: A</w:t>
      </w:r>
      <w:r w:rsidRPr="0067178C">
        <w:rPr>
          <w:vertAlign w:val="subscript"/>
          <w:lang w:val="es-MX"/>
        </w:rPr>
        <w:t>i</w:t>
      </w:r>
      <w:r w:rsidRPr="0067178C">
        <w:rPr>
          <w:lang w:val="es-MX"/>
        </w:rPr>
        <w:t xml:space="preserve"> là doanh số giao dịch của món thứ i trong ngày; L</w:t>
      </w:r>
      <w:r w:rsidRPr="0067178C">
        <w:rPr>
          <w:vertAlign w:val="subscript"/>
          <w:lang w:val="es-MX"/>
        </w:rPr>
        <w:t>i</w:t>
      </w:r>
      <w:r w:rsidRPr="0067178C">
        <w:rPr>
          <w:lang w:val="es-MX"/>
        </w:rPr>
        <w:t xml:space="preserve"> là lãi suất của món giao dịch thứ i tương ứng với i =1, 2, 3, …, k.</w:t>
      </w:r>
    </w:p>
    <w:p w:rsidR="00442F3F" w:rsidRPr="0067178C" w:rsidRDefault="00442F3F" w:rsidP="00BF1C0C">
      <w:pPr>
        <w:spacing w:before="60" w:after="60" w:line="264" w:lineRule="auto"/>
        <w:ind w:firstLine="547"/>
        <w:jc w:val="both"/>
        <w:rPr>
          <w:b/>
          <w:lang w:val="es-MX"/>
        </w:rPr>
      </w:pPr>
      <w:r w:rsidRPr="0067178C">
        <w:rPr>
          <w:b/>
          <w:lang w:val="es-MX"/>
        </w:rPr>
        <w:t>2. Phân tổ chủ yếu</w:t>
      </w:r>
    </w:p>
    <w:p w:rsidR="00442F3F" w:rsidRPr="0067178C" w:rsidRDefault="00442F3F" w:rsidP="00BF1C0C">
      <w:pPr>
        <w:spacing w:before="60" w:after="60" w:line="264" w:lineRule="auto"/>
        <w:ind w:firstLine="547"/>
        <w:jc w:val="both"/>
        <w:rPr>
          <w:lang w:val="es-MX"/>
        </w:rPr>
      </w:pPr>
      <w:r w:rsidRPr="0067178C">
        <w:rPr>
          <w:lang w:val="es-MX"/>
        </w:rPr>
        <w:t>- Loại tiền tệ (VND, USD).</w:t>
      </w:r>
    </w:p>
    <w:p w:rsidR="00442F3F" w:rsidRPr="0067178C" w:rsidRDefault="00442F3F" w:rsidP="00BF1C0C">
      <w:pPr>
        <w:spacing w:before="60" w:after="60" w:line="264" w:lineRule="auto"/>
        <w:ind w:firstLine="547"/>
        <w:jc w:val="both"/>
        <w:rPr>
          <w:lang w:val="es-MX"/>
        </w:rPr>
      </w:pPr>
      <w:r w:rsidRPr="0067178C">
        <w:rPr>
          <w:lang w:val="es-MX"/>
        </w:rPr>
        <w:lastRenderedPageBreak/>
        <w:t>- Kỳ hạn (Qua đêm, 01 tuần, 02 tuần, 01 tháng, 03 tháng, 06 tháng, 09 tháng).</w:t>
      </w:r>
    </w:p>
    <w:p w:rsidR="00442F3F" w:rsidRPr="0067178C" w:rsidRDefault="00442F3F" w:rsidP="00BF1C0C">
      <w:pPr>
        <w:spacing w:before="60" w:after="60" w:line="264" w:lineRule="auto"/>
        <w:ind w:firstLine="547"/>
        <w:jc w:val="both"/>
        <w:rPr>
          <w:lang w:val="es-MX"/>
        </w:rPr>
      </w:pPr>
      <w:r w:rsidRPr="0067178C">
        <w:rPr>
          <w:b/>
          <w:lang w:val="es-MX"/>
        </w:rPr>
        <w:t xml:space="preserve">3. Kỳ công bố: </w:t>
      </w:r>
      <w:r w:rsidRPr="0067178C">
        <w:rPr>
          <w:lang w:val="es-MX"/>
        </w:rPr>
        <w:t>Quý, năm.</w:t>
      </w:r>
    </w:p>
    <w:p w:rsidR="00442F3F" w:rsidRPr="0067178C" w:rsidRDefault="00442F3F" w:rsidP="00BF1C0C">
      <w:pPr>
        <w:spacing w:before="60" w:after="60" w:line="264" w:lineRule="auto"/>
        <w:ind w:firstLine="547"/>
        <w:jc w:val="both"/>
        <w:rPr>
          <w:lang w:val="es-MX"/>
        </w:rPr>
      </w:pPr>
      <w:r w:rsidRPr="0067178C">
        <w:rPr>
          <w:b/>
          <w:lang w:val="es-MX"/>
        </w:rPr>
        <w:t>4. Nguồn số liệu:</w:t>
      </w:r>
      <w:r w:rsidRPr="0067178C">
        <w:rPr>
          <w:lang w:val="es-MX"/>
        </w:rPr>
        <w:t xml:space="preserve"> Chế độ báo cáo thống kê áp dụng đối với các tổ chức tín dụng, chi nhánh ngân hàng nước ngoài.</w:t>
      </w:r>
    </w:p>
    <w:p w:rsidR="00442F3F" w:rsidRPr="0067178C" w:rsidRDefault="00442F3F" w:rsidP="00BF1C0C">
      <w:pPr>
        <w:spacing w:before="60" w:after="60" w:line="264" w:lineRule="auto"/>
        <w:ind w:firstLine="547"/>
        <w:jc w:val="both"/>
        <w:rPr>
          <w:lang w:val="es-MX"/>
        </w:rPr>
      </w:pPr>
      <w:r w:rsidRPr="0067178C">
        <w:rPr>
          <w:b/>
          <w:lang w:val="es-MX"/>
        </w:rPr>
        <w:t>5. Cơ quan chịu trách nhiệm thu thập, tổng hợp:</w:t>
      </w:r>
      <w:r w:rsidRPr="0067178C">
        <w:rPr>
          <w:lang w:val="es-MX"/>
        </w:rPr>
        <w:t xml:space="preserve"> Sở Giao dịch</w:t>
      </w:r>
      <w:r w:rsidR="003342AD">
        <w:rPr>
          <w:lang w:val="es-MX"/>
        </w:rPr>
        <w:t>.</w:t>
      </w:r>
    </w:p>
    <w:p w:rsidR="00B658B0" w:rsidRPr="0067178C" w:rsidRDefault="00B658B0" w:rsidP="00BF1C0C">
      <w:pPr>
        <w:shd w:val="clear" w:color="auto" w:fill="FFFFFF"/>
        <w:spacing w:before="60" w:after="60" w:line="264" w:lineRule="auto"/>
        <w:ind w:firstLine="547"/>
        <w:jc w:val="both"/>
        <w:rPr>
          <w:color w:val="000000"/>
        </w:rPr>
      </w:pPr>
      <w:r w:rsidRPr="0067178C">
        <w:rPr>
          <w:b/>
          <w:bCs/>
          <w:color w:val="000000"/>
          <w:lang w:val="vi-VN"/>
        </w:rPr>
        <w:t xml:space="preserve">04. NHÓM CHỈ </w:t>
      </w:r>
      <w:r w:rsidRPr="0067178C">
        <w:rPr>
          <w:b/>
          <w:bCs/>
          <w:color w:val="000000"/>
        </w:rPr>
        <w:t>TIÊU THANH TOÁN VÀ NGÂN QUỸ</w:t>
      </w:r>
    </w:p>
    <w:p w:rsidR="00B658B0" w:rsidRPr="0067178C" w:rsidRDefault="0040340F" w:rsidP="00BF1C0C">
      <w:pPr>
        <w:widowControl w:val="0"/>
        <w:spacing w:before="60" w:after="60" w:line="264" w:lineRule="auto"/>
        <w:ind w:firstLine="547"/>
        <w:jc w:val="both"/>
        <w:rPr>
          <w:b/>
        </w:rPr>
      </w:pPr>
      <w:r w:rsidRPr="0067178C">
        <w:rPr>
          <w:b/>
        </w:rPr>
        <w:t>0401</w:t>
      </w:r>
      <w:r w:rsidR="00B658B0" w:rsidRPr="0067178C">
        <w:rPr>
          <w:b/>
        </w:rPr>
        <w:t>. Tổng phương tiện thanh toán</w:t>
      </w:r>
    </w:p>
    <w:p w:rsidR="00B658B0" w:rsidRPr="0067178C" w:rsidRDefault="00B658B0" w:rsidP="00BF1C0C">
      <w:pPr>
        <w:widowControl w:val="0"/>
        <w:tabs>
          <w:tab w:val="left" w:pos="0"/>
          <w:tab w:val="left" w:pos="360"/>
          <w:tab w:val="left" w:pos="900"/>
        </w:tabs>
        <w:spacing w:before="60" w:after="60" w:line="264" w:lineRule="auto"/>
        <w:ind w:firstLine="547"/>
        <w:jc w:val="both"/>
        <w:rPr>
          <w:b/>
          <w:lang w:val="nl-NL"/>
        </w:rPr>
      </w:pPr>
      <w:r w:rsidRPr="0067178C">
        <w:rPr>
          <w:b/>
          <w:lang w:val="nl-NL"/>
        </w:rPr>
        <w:t>1. Khái niệm, phương pháp tính</w:t>
      </w:r>
    </w:p>
    <w:p w:rsidR="006313C4" w:rsidRPr="0067178C" w:rsidRDefault="00E439DB" w:rsidP="00BF1C0C">
      <w:pPr>
        <w:widowControl w:val="0"/>
        <w:tabs>
          <w:tab w:val="left" w:pos="0"/>
          <w:tab w:val="left" w:pos="360"/>
          <w:tab w:val="left" w:pos="900"/>
        </w:tabs>
        <w:spacing w:before="60" w:after="60" w:line="264" w:lineRule="auto"/>
        <w:ind w:firstLine="547"/>
        <w:jc w:val="both"/>
      </w:pPr>
      <w:r>
        <w:t>a)</w:t>
      </w:r>
      <w:r w:rsidR="006313C4" w:rsidRPr="0067178C">
        <w:t xml:space="preserve"> Khái niệm:</w:t>
      </w:r>
    </w:p>
    <w:p w:rsidR="00B658B0" w:rsidRPr="0067178C" w:rsidRDefault="00B658B0" w:rsidP="00BF1C0C">
      <w:pPr>
        <w:widowControl w:val="0"/>
        <w:tabs>
          <w:tab w:val="left" w:pos="0"/>
          <w:tab w:val="left" w:pos="360"/>
          <w:tab w:val="left" w:pos="900"/>
        </w:tabs>
        <w:spacing w:before="60" w:after="60" w:line="264" w:lineRule="auto"/>
        <w:ind w:firstLine="547"/>
        <w:jc w:val="both"/>
      </w:pPr>
      <w:r w:rsidRPr="0067178C">
        <w:rPr>
          <w:lang w:val="vi-VN"/>
        </w:rPr>
        <w:t xml:space="preserve">Tổng phương tiện thanh toán </w:t>
      </w:r>
      <w:r w:rsidRPr="0067178C">
        <w:t xml:space="preserve">(M2) </w:t>
      </w:r>
      <w:r w:rsidRPr="0067178C">
        <w:rPr>
          <w:lang w:val="vi-VN"/>
        </w:rPr>
        <w:t>gồm tiền mặt lưu thông ngoài hệ thống ngân hàng; các khoản tiền gửi của các tổ chức, cá nhân là người cư trú của Việt Nam</w:t>
      </w:r>
      <w:r w:rsidRPr="0067178C">
        <w:t xml:space="preserve"> </w:t>
      </w:r>
      <w:r w:rsidRPr="0067178C">
        <w:rPr>
          <w:rStyle w:val="Emphasis"/>
          <w:i w:val="0"/>
        </w:rPr>
        <w:t>thuộc khu vực thể chế phi tài chính, khu vực thể chế hộ gia đình, khu vực thể chế không vì lợi nhuận phục vụ hộ gia đình, các tổ chức tài chính không phải là tổ chức tín dụng như bảo hiểm tiền gửi Việt Nam, bảo hiểm xã hội Việt Nam, quỹ đầu tư phát triển tỉnh, thành phố trực thuộc Trung ương, doanh nghiệp bảo hiểm, quỹ bảo lãnh tín dụng cho doanh nghiệp nhỏ và vừa, tổ chức không phải tổ chức tín dụng cung ứng dịch vụ thanh toán, công ty chứng khoán, công ty quản lý quỹ đầu tư chứng khoán,...</w:t>
      </w:r>
      <w:r w:rsidRPr="0067178C">
        <w:rPr>
          <w:i/>
        </w:rPr>
        <w:t xml:space="preserve"> </w:t>
      </w:r>
      <w:r w:rsidRPr="0067178C">
        <w:rPr>
          <w:lang w:val="vi-VN"/>
        </w:rPr>
        <w:t>tại các tổ chức tín dụng, chi nhánh ngân hàng nước ngoài; các loại giấy tờ có giá bằng đồng Việt Nam, ngoại tệ do các tổ chức tín dụng, chi nhánh ngân hàng nước ngoài phát hành cho các tổ chức, cá nhân là người cư trú của Việt Nam</w:t>
      </w:r>
      <w:r w:rsidRPr="0067178C">
        <w:t>.</w:t>
      </w:r>
    </w:p>
    <w:p w:rsidR="00F83716" w:rsidRPr="0067178C" w:rsidRDefault="00F83716" w:rsidP="00F83716">
      <w:pPr>
        <w:widowControl w:val="0"/>
        <w:tabs>
          <w:tab w:val="left" w:pos="0"/>
          <w:tab w:val="left" w:pos="360"/>
          <w:tab w:val="left" w:pos="900"/>
        </w:tabs>
        <w:spacing w:before="80" w:line="408" w:lineRule="exact"/>
        <w:ind w:firstLine="454"/>
        <w:jc w:val="both"/>
        <w:rPr>
          <w:lang w:val="nl-NL"/>
        </w:rPr>
      </w:pPr>
      <w:r w:rsidRPr="0067178C">
        <w:rPr>
          <w:lang w:val="nl-NL"/>
        </w:rPr>
        <w:t>b) Công thức tính:</w:t>
      </w:r>
    </w:p>
    <w:tbl>
      <w:tblPr>
        <w:tblW w:w="8968" w:type="dxa"/>
        <w:jc w:val="center"/>
        <w:tblCellMar>
          <w:left w:w="28" w:type="dxa"/>
          <w:right w:w="28" w:type="dxa"/>
        </w:tblCellMar>
        <w:tblLook w:val="04A0" w:firstRow="1" w:lastRow="0" w:firstColumn="1" w:lastColumn="0" w:noHBand="0" w:noVBand="1"/>
      </w:tblPr>
      <w:tblGrid>
        <w:gridCol w:w="2303"/>
        <w:gridCol w:w="343"/>
        <w:gridCol w:w="2795"/>
        <w:gridCol w:w="421"/>
        <w:gridCol w:w="997"/>
        <w:gridCol w:w="421"/>
        <w:gridCol w:w="1688"/>
      </w:tblGrid>
      <w:tr w:rsidR="00F83716" w:rsidRPr="0067178C" w:rsidTr="006C7C40">
        <w:trPr>
          <w:jc w:val="center"/>
        </w:trPr>
        <w:tc>
          <w:tcPr>
            <w:tcW w:w="2303" w:type="dxa"/>
            <w:vAlign w:val="center"/>
          </w:tcPr>
          <w:p w:rsidR="00F83716" w:rsidRPr="0067178C" w:rsidRDefault="00F83716" w:rsidP="006C7C40">
            <w:pPr>
              <w:widowControl w:val="0"/>
              <w:tabs>
                <w:tab w:val="left" w:pos="0"/>
                <w:tab w:val="left" w:pos="360"/>
                <w:tab w:val="left" w:pos="900"/>
              </w:tabs>
              <w:spacing w:line="408" w:lineRule="exact"/>
              <w:ind w:left="-57" w:right="-57"/>
              <w:jc w:val="center"/>
              <w:rPr>
                <w:lang w:val="nl-NL"/>
              </w:rPr>
            </w:pPr>
            <w:r w:rsidRPr="0067178C">
              <w:rPr>
                <w:lang w:val="nl-NL"/>
              </w:rPr>
              <w:t>Tổng phương tiện thanh toán (M2)</w:t>
            </w:r>
          </w:p>
        </w:tc>
        <w:tc>
          <w:tcPr>
            <w:tcW w:w="343" w:type="dxa"/>
            <w:vAlign w:val="center"/>
          </w:tcPr>
          <w:p w:rsidR="00F83716" w:rsidRPr="0067178C" w:rsidRDefault="00F83716" w:rsidP="006C7C40">
            <w:pPr>
              <w:widowControl w:val="0"/>
              <w:tabs>
                <w:tab w:val="left" w:pos="0"/>
                <w:tab w:val="left" w:pos="360"/>
                <w:tab w:val="left" w:pos="900"/>
              </w:tabs>
              <w:spacing w:line="408" w:lineRule="exact"/>
              <w:ind w:left="-57" w:right="-57"/>
              <w:jc w:val="center"/>
              <w:rPr>
                <w:lang w:val="nl-NL"/>
              </w:rPr>
            </w:pPr>
            <w:r w:rsidRPr="0067178C">
              <w:rPr>
                <w:lang w:val="nl-NL"/>
              </w:rPr>
              <w:t>=</w:t>
            </w:r>
          </w:p>
        </w:tc>
        <w:tc>
          <w:tcPr>
            <w:tcW w:w="2795" w:type="dxa"/>
            <w:vAlign w:val="center"/>
          </w:tcPr>
          <w:p w:rsidR="00F83716" w:rsidRPr="0067178C" w:rsidRDefault="00F83716" w:rsidP="006C7C40">
            <w:pPr>
              <w:widowControl w:val="0"/>
              <w:tabs>
                <w:tab w:val="left" w:pos="0"/>
                <w:tab w:val="left" w:pos="360"/>
                <w:tab w:val="left" w:pos="900"/>
              </w:tabs>
              <w:spacing w:line="408" w:lineRule="exact"/>
              <w:jc w:val="center"/>
              <w:rPr>
                <w:spacing w:val="-6"/>
                <w:lang w:val="nl-NL"/>
              </w:rPr>
            </w:pPr>
            <w:r w:rsidRPr="0067178C">
              <w:rPr>
                <w:spacing w:val="-6"/>
                <w:lang w:val="nl-NL"/>
              </w:rPr>
              <w:t>Tiền mặt lưu thông ngoài hệ thống ngân hàng</w:t>
            </w:r>
          </w:p>
        </w:tc>
        <w:tc>
          <w:tcPr>
            <w:tcW w:w="421" w:type="dxa"/>
            <w:vAlign w:val="center"/>
          </w:tcPr>
          <w:p w:rsidR="00F83716" w:rsidRPr="0067178C" w:rsidRDefault="00F83716" w:rsidP="006C7C40">
            <w:pPr>
              <w:widowControl w:val="0"/>
              <w:tabs>
                <w:tab w:val="left" w:pos="0"/>
                <w:tab w:val="left" w:pos="360"/>
                <w:tab w:val="left" w:pos="900"/>
              </w:tabs>
              <w:spacing w:line="408" w:lineRule="exact"/>
              <w:jc w:val="center"/>
              <w:rPr>
                <w:lang w:val="nl-NL"/>
              </w:rPr>
            </w:pPr>
            <w:r w:rsidRPr="0067178C">
              <w:rPr>
                <w:lang w:val="nl-NL"/>
              </w:rPr>
              <w:t>+</w:t>
            </w:r>
          </w:p>
        </w:tc>
        <w:tc>
          <w:tcPr>
            <w:tcW w:w="997" w:type="dxa"/>
            <w:vAlign w:val="center"/>
          </w:tcPr>
          <w:p w:rsidR="00F83716" w:rsidRPr="0067178C" w:rsidRDefault="00F83716" w:rsidP="006C7C40">
            <w:pPr>
              <w:widowControl w:val="0"/>
              <w:tabs>
                <w:tab w:val="left" w:pos="0"/>
                <w:tab w:val="left" w:pos="360"/>
                <w:tab w:val="left" w:pos="900"/>
              </w:tabs>
              <w:spacing w:line="408" w:lineRule="exact"/>
              <w:jc w:val="center"/>
              <w:rPr>
                <w:lang w:val="nl-NL"/>
              </w:rPr>
            </w:pPr>
            <w:r w:rsidRPr="0067178C">
              <w:rPr>
                <w:lang w:val="nl-NL"/>
              </w:rPr>
              <w:t>Tiền gửi</w:t>
            </w:r>
          </w:p>
        </w:tc>
        <w:tc>
          <w:tcPr>
            <w:tcW w:w="421" w:type="dxa"/>
            <w:vAlign w:val="center"/>
          </w:tcPr>
          <w:p w:rsidR="00F83716" w:rsidRPr="0067178C" w:rsidRDefault="00F83716" w:rsidP="006C7C40">
            <w:pPr>
              <w:widowControl w:val="0"/>
              <w:tabs>
                <w:tab w:val="left" w:pos="0"/>
                <w:tab w:val="left" w:pos="360"/>
                <w:tab w:val="left" w:pos="900"/>
              </w:tabs>
              <w:spacing w:line="408" w:lineRule="exact"/>
              <w:jc w:val="center"/>
              <w:rPr>
                <w:lang w:val="nl-NL"/>
              </w:rPr>
            </w:pPr>
            <w:r w:rsidRPr="0067178C">
              <w:rPr>
                <w:lang w:val="nl-NL"/>
              </w:rPr>
              <w:t>+</w:t>
            </w:r>
          </w:p>
        </w:tc>
        <w:tc>
          <w:tcPr>
            <w:tcW w:w="1688" w:type="dxa"/>
            <w:vAlign w:val="center"/>
          </w:tcPr>
          <w:p w:rsidR="00F83716" w:rsidRPr="0067178C" w:rsidRDefault="00F83716" w:rsidP="006C7C40">
            <w:pPr>
              <w:widowControl w:val="0"/>
              <w:tabs>
                <w:tab w:val="left" w:pos="0"/>
                <w:tab w:val="left" w:pos="360"/>
                <w:tab w:val="left" w:pos="900"/>
              </w:tabs>
              <w:spacing w:line="408" w:lineRule="exact"/>
              <w:jc w:val="center"/>
              <w:rPr>
                <w:lang w:val="nl-NL"/>
              </w:rPr>
            </w:pPr>
            <w:r w:rsidRPr="0067178C">
              <w:rPr>
                <w:lang w:val="nl-NL"/>
              </w:rPr>
              <w:t xml:space="preserve">Các loại </w:t>
            </w:r>
          </w:p>
          <w:p w:rsidR="00F83716" w:rsidRPr="0067178C" w:rsidRDefault="00F83716" w:rsidP="006C7C40">
            <w:pPr>
              <w:widowControl w:val="0"/>
              <w:tabs>
                <w:tab w:val="left" w:pos="0"/>
                <w:tab w:val="left" w:pos="360"/>
                <w:tab w:val="left" w:pos="900"/>
              </w:tabs>
              <w:spacing w:line="408" w:lineRule="exact"/>
              <w:jc w:val="center"/>
              <w:rPr>
                <w:lang w:val="nl-NL"/>
              </w:rPr>
            </w:pPr>
            <w:r w:rsidRPr="0067178C">
              <w:rPr>
                <w:lang w:val="nl-NL"/>
              </w:rPr>
              <w:t>giấy tờ có giá</w:t>
            </w:r>
          </w:p>
        </w:tc>
      </w:tr>
    </w:tbl>
    <w:p w:rsidR="00F83716" w:rsidRPr="0067178C" w:rsidRDefault="00F83716" w:rsidP="00F83716">
      <w:pPr>
        <w:spacing w:line="408" w:lineRule="exact"/>
      </w:pPr>
    </w:p>
    <w:tbl>
      <w:tblPr>
        <w:tblW w:w="8968" w:type="dxa"/>
        <w:jc w:val="center"/>
        <w:tblCellMar>
          <w:left w:w="28" w:type="dxa"/>
          <w:right w:w="28" w:type="dxa"/>
        </w:tblCellMar>
        <w:tblLook w:val="04A0" w:firstRow="1" w:lastRow="0" w:firstColumn="1" w:lastColumn="0" w:noHBand="0" w:noVBand="1"/>
      </w:tblPr>
      <w:tblGrid>
        <w:gridCol w:w="2303"/>
        <w:gridCol w:w="343"/>
        <w:gridCol w:w="2434"/>
        <w:gridCol w:w="360"/>
        <w:gridCol w:w="3528"/>
      </w:tblGrid>
      <w:tr w:rsidR="00F83716" w:rsidRPr="0067178C" w:rsidTr="006C7C40">
        <w:trPr>
          <w:jc w:val="center"/>
        </w:trPr>
        <w:tc>
          <w:tcPr>
            <w:tcW w:w="2303" w:type="dxa"/>
            <w:vAlign w:val="center"/>
          </w:tcPr>
          <w:p w:rsidR="00F83716" w:rsidRPr="0067178C" w:rsidRDefault="00F83716" w:rsidP="006C7C40">
            <w:pPr>
              <w:widowControl w:val="0"/>
              <w:tabs>
                <w:tab w:val="left" w:pos="0"/>
                <w:tab w:val="left" w:pos="360"/>
                <w:tab w:val="left" w:pos="900"/>
              </w:tabs>
              <w:spacing w:line="408" w:lineRule="exact"/>
              <w:ind w:left="-57" w:right="-57"/>
              <w:jc w:val="center"/>
              <w:rPr>
                <w:lang w:val="nl-NL"/>
              </w:rPr>
            </w:pPr>
            <w:r w:rsidRPr="0067178C">
              <w:rPr>
                <w:lang w:val="nl-NL"/>
              </w:rPr>
              <w:t>Tiền mặt lưu thông ngoài hệ thống</w:t>
            </w:r>
          </w:p>
          <w:p w:rsidR="00F83716" w:rsidRPr="0067178C" w:rsidRDefault="00F83716" w:rsidP="006C7C40">
            <w:pPr>
              <w:widowControl w:val="0"/>
              <w:tabs>
                <w:tab w:val="left" w:pos="0"/>
                <w:tab w:val="left" w:pos="360"/>
                <w:tab w:val="left" w:pos="900"/>
              </w:tabs>
              <w:spacing w:line="408" w:lineRule="exact"/>
              <w:ind w:left="-57" w:right="-57"/>
              <w:jc w:val="center"/>
              <w:rPr>
                <w:lang w:val="nl-NL"/>
              </w:rPr>
            </w:pPr>
            <w:r w:rsidRPr="0067178C">
              <w:rPr>
                <w:lang w:val="nl-NL"/>
              </w:rPr>
              <w:t>ngân hàng</w:t>
            </w:r>
          </w:p>
        </w:tc>
        <w:tc>
          <w:tcPr>
            <w:tcW w:w="343" w:type="dxa"/>
            <w:vAlign w:val="center"/>
          </w:tcPr>
          <w:p w:rsidR="00F83716" w:rsidRPr="0067178C" w:rsidRDefault="00F83716" w:rsidP="006C7C40">
            <w:pPr>
              <w:widowControl w:val="0"/>
              <w:tabs>
                <w:tab w:val="left" w:pos="0"/>
                <w:tab w:val="left" w:pos="360"/>
                <w:tab w:val="left" w:pos="900"/>
              </w:tabs>
              <w:spacing w:line="408" w:lineRule="exact"/>
              <w:ind w:left="-57" w:right="-57"/>
              <w:jc w:val="center"/>
              <w:rPr>
                <w:lang w:val="nl-NL"/>
              </w:rPr>
            </w:pPr>
            <w:r w:rsidRPr="0067178C">
              <w:rPr>
                <w:lang w:val="nl-NL"/>
              </w:rPr>
              <w:t>=</w:t>
            </w:r>
          </w:p>
        </w:tc>
        <w:tc>
          <w:tcPr>
            <w:tcW w:w="2434" w:type="dxa"/>
            <w:vAlign w:val="center"/>
          </w:tcPr>
          <w:p w:rsidR="00F83716" w:rsidRPr="0067178C" w:rsidRDefault="00F83716" w:rsidP="006C7C40">
            <w:pPr>
              <w:widowControl w:val="0"/>
              <w:tabs>
                <w:tab w:val="left" w:pos="0"/>
                <w:tab w:val="left" w:pos="360"/>
                <w:tab w:val="left" w:pos="900"/>
              </w:tabs>
              <w:spacing w:line="408" w:lineRule="exact"/>
              <w:jc w:val="center"/>
              <w:rPr>
                <w:lang w:val="nl-NL"/>
              </w:rPr>
            </w:pPr>
            <w:r w:rsidRPr="0067178C">
              <w:rPr>
                <w:lang w:val="nl-NL"/>
              </w:rPr>
              <w:t>Tổng số tiền do Ngân hàng Nhà nước phát hành</w:t>
            </w:r>
          </w:p>
        </w:tc>
        <w:tc>
          <w:tcPr>
            <w:tcW w:w="360" w:type="dxa"/>
            <w:vAlign w:val="center"/>
          </w:tcPr>
          <w:p w:rsidR="00F83716" w:rsidRPr="0067178C" w:rsidRDefault="00F83716" w:rsidP="006C7C40">
            <w:pPr>
              <w:widowControl w:val="0"/>
              <w:tabs>
                <w:tab w:val="left" w:pos="0"/>
                <w:tab w:val="left" w:pos="360"/>
                <w:tab w:val="left" w:pos="900"/>
              </w:tabs>
              <w:spacing w:line="408" w:lineRule="exact"/>
              <w:jc w:val="center"/>
              <w:rPr>
                <w:lang w:val="nl-NL"/>
              </w:rPr>
            </w:pPr>
            <w:r w:rsidRPr="0067178C">
              <w:rPr>
                <w:lang w:val="nl-NL"/>
              </w:rPr>
              <w:t>-</w:t>
            </w:r>
          </w:p>
        </w:tc>
        <w:tc>
          <w:tcPr>
            <w:tcW w:w="3528" w:type="dxa"/>
            <w:vAlign w:val="center"/>
          </w:tcPr>
          <w:p w:rsidR="00F83716" w:rsidRPr="0067178C" w:rsidRDefault="00F83716" w:rsidP="006C7C40">
            <w:pPr>
              <w:widowControl w:val="0"/>
              <w:tabs>
                <w:tab w:val="left" w:pos="0"/>
                <w:tab w:val="left" w:pos="360"/>
                <w:tab w:val="left" w:pos="900"/>
              </w:tabs>
              <w:spacing w:line="408" w:lineRule="exact"/>
              <w:jc w:val="center"/>
              <w:rPr>
                <w:spacing w:val="-6"/>
                <w:lang w:val="nl-NL"/>
              </w:rPr>
            </w:pPr>
            <w:r w:rsidRPr="0067178C">
              <w:rPr>
                <w:spacing w:val="-6"/>
                <w:lang w:val="nl-NL"/>
              </w:rPr>
              <w:t>Tiền mặt tồn quỹ tại Ngân hàng Nhà nước, Kho bạc Nhà nước và tại các tổ chức tín dụng, chi nhánh ngân hàng nước ngoài</w:t>
            </w:r>
          </w:p>
        </w:tc>
      </w:tr>
    </w:tbl>
    <w:p w:rsidR="00B658B0" w:rsidRPr="00BF1C0C" w:rsidRDefault="00B658B0" w:rsidP="00BF1C0C">
      <w:pPr>
        <w:widowControl w:val="0"/>
        <w:tabs>
          <w:tab w:val="left" w:pos="0"/>
          <w:tab w:val="left" w:pos="360"/>
          <w:tab w:val="left" w:pos="900"/>
        </w:tabs>
        <w:spacing w:before="60" w:after="60" w:line="264" w:lineRule="auto"/>
        <w:ind w:firstLine="540"/>
        <w:jc w:val="both"/>
        <w:rPr>
          <w:lang w:val="nl-NL"/>
        </w:rPr>
      </w:pPr>
      <w:r w:rsidRPr="00BF1C0C">
        <w:rPr>
          <w:b/>
          <w:lang w:val="nl-NL"/>
        </w:rPr>
        <w:t xml:space="preserve">2. Kỳ công bố: </w:t>
      </w:r>
      <w:r w:rsidRPr="00BF1C0C">
        <w:rPr>
          <w:lang w:val="nl-NL"/>
        </w:rPr>
        <w:t>Quý, năm.</w:t>
      </w:r>
    </w:p>
    <w:p w:rsidR="00B658B0" w:rsidRPr="00BF1C0C" w:rsidRDefault="00B658B0" w:rsidP="00BF1C0C">
      <w:pPr>
        <w:widowControl w:val="0"/>
        <w:tabs>
          <w:tab w:val="left" w:pos="0"/>
          <w:tab w:val="left" w:pos="360"/>
          <w:tab w:val="left" w:pos="900"/>
        </w:tabs>
        <w:spacing w:before="60" w:after="60" w:line="264" w:lineRule="auto"/>
        <w:ind w:firstLine="540"/>
        <w:jc w:val="both"/>
        <w:rPr>
          <w:b/>
          <w:lang w:val="nl-NL"/>
        </w:rPr>
      </w:pPr>
      <w:r w:rsidRPr="00BF1C0C">
        <w:rPr>
          <w:b/>
          <w:lang w:val="nl-NL"/>
        </w:rPr>
        <w:t xml:space="preserve">3. Nguồn số liệu: </w:t>
      </w:r>
      <w:r w:rsidRPr="00BF1C0C">
        <w:rPr>
          <w:lang w:val="nl-NL"/>
        </w:rPr>
        <w:t xml:space="preserve">Chế độ báo cáo thống kê </w:t>
      </w:r>
      <w:r w:rsidR="00A84D89" w:rsidRPr="00BF1C0C">
        <w:rPr>
          <w:lang w:val="nl-NL"/>
        </w:rPr>
        <w:t>áp dụng đối với các tổ chức tín dụng, chi nhánh ngân hàng nước ngoài</w:t>
      </w:r>
      <w:r w:rsidRPr="00BF1C0C">
        <w:rPr>
          <w:lang w:val="nl-NL"/>
        </w:rPr>
        <w:t>.</w:t>
      </w:r>
    </w:p>
    <w:p w:rsidR="00B658B0" w:rsidRPr="00BF1C0C" w:rsidRDefault="00B658B0" w:rsidP="00BF1C0C">
      <w:pPr>
        <w:widowControl w:val="0"/>
        <w:tabs>
          <w:tab w:val="left" w:pos="0"/>
          <w:tab w:val="left" w:pos="360"/>
          <w:tab w:val="left" w:pos="900"/>
        </w:tabs>
        <w:spacing w:before="60" w:after="60" w:line="264" w:lineRule="auto"/>
        <w:ind w:firstLine="540"/>
        <w:jc w:val="both"/>
        <w:rPr>
          <w:b/>
          <w:spacing w:val="6"/>
        </w:rPr>
      </w:pPr>
      <w:r w:rsidRPr="00BF1C0C">
        <w:rPr>
          <w:b/>
          <w:spacing w:val="6"/>
          <w:lang w:val="nl-NL"/>
        </w:rPr>
        <w:t xml:space="preserve">4. Cơ quan chịu trách nhiệm thu thập, tổng hợp: </w:t>
      </w:r>
      <w:r w:rsidR="00A84D89" w:rsidRPr="00BF1C0C">
        <w:rPr>
          <w:spacing w:val="6"/>
          <w:lang w:val="nl-NL"/>
        </w:rPr>
        <w:t>Vụ Dự báo, thống kê</w:t>
      </w:r>
      <w:r w:rsidR="00CF2EB9" w:rsidRPr="00BF1C0C">
        <w:rPr>
          <w:spacing w:val="6"/>
          <w:lang w:val="nl-NL"/>
        </w:rPr>
        <w:t xml:space="preserve">- Ổn định tiền tệ, </w:t>
      </w:r>
      <w:r w:rsidR="005D2206" w:rsidRPr="00BF1C0C">
        <w:rPr>
          <w:spacing w:val="6"/>
          <w:lang w:val="nl-NL"/>
        </w:rPr>
        <w:t>tài chính.</w:t>
      </w:r>
    </w:p>
    <w:p w:rsidR="00B658B0" w:rsidRPr="00BF1C0C" w:rsidRDefault="00B658B0" w:rsidP="00BF1C0C">
      <w:pPr>
        <w:widowControl w:val="0"/>
        <w:spacing w:before="60" w:after="60" w:line="264" w:lineRule="auto"/>
        <w:ind w:firstLine="540"/>
        <w:jc w:val="both"/>
        <w:rPr>
          <w:b/>
        </w:rPr>
      </w:pPr>
      <w:r w:rsidRPr="00BF1C0C">
        <w:rPr>
          <w:b/>
        </w:rPr>
        <w:t>0</w:t>
      </w:r>
      <w:r w:rsidR="0040340F" w:rsidRPr="00BF1C0C">
        <w:rPr>
          <w:b/>
        </w:rPr>
        <w:t>4</w:t>
      </w:r>
      <w:r w:rsidRPr="00BF1C0C">
        <w:rPr>
          <w:b/>
        </w:rPr>
        <w:t>02. Tốc độ tăng tổng phương tiện thanh toán</w:t>
      </w:r>
    </w:p>
    <w:p w:rsidR="00B658B0" w:rsidRPr="00BF1C0C" w:rsidRDefault="00B658B0" w:rsidP="00BF1C0C">
      <w:pPr>
        <w:widowControl w:val="0"/>
        <w:tabs>
          <w:tab w:val="left" w:pos="0"/>
          <w:tab w:val="left" w:pos="360"/>
          <w:tab w:val="left" w:pos="900"/>
        </w:tabs>
        <w:spacing w:before="60" w:after="60" w:line="264" w:lineRule="auto"/>
        <w:ind w:firstLine="540"/>
        <w:jc w:val="both"/>
        <w:rPr>
          <w:b/>
          <w:lang w:val="nl-NL"/>
        </w:rPr>
      </w:pPr>
      <w:r w:rsidRPr="00BF1C0C">
        <w:rPr>
          <w:b/>
          <w:lang w:val="nl-NL"/>
        </w:rPr>
        <w:lastRenderedPageBreak/>
        <w:t>1. Khái niệm, phương pháp tính</w:t>
      </w:r>
    </w:p>
    <w:p w:rsidR="006313C4" w:rsidRPr="00BF1C0C" w:rsidRDefault="006313C4" w:rsidP="00BF1C0C">
      <w:pPr>
        <w:widowControl w:val="0"/>
        <w:tabs>
          <w:tab w:val="left" w:pos="0"/>
          <w:tab w:val="left" w:pos="360"/>
          <w:tab w:val="left" w:pos="900"/>
        </w:tabs>
        <w:spacing w:before="60" w:after="60" w:line="264" w:lineRule="auto"/>
        <w:ind w:firstLine="540"/>
        <w:jc w:val="both"/>
        <w:rPr>
          <w:lang w:val="nl-NL"/>
        </w:rPr>
      </w:pPr>
      <w:r w:rsidRPr="00BF1C0C">
        <w:rPr>
          <w:lang w:val="nl-NL"/>
        </w:rPr>
        <w:t>a</w:t>
      </w:r>
      <w:r w:rsidR="00CF2EB9" w:rsidRPr="00BF1C0C">
        <w:rPr>
          <w:lang w:val="nl-NL"/>
        </w:rPr>
        <w:t>)</w:t>
      </w:r>
      <w:r w:rsidRPr="00BF1C0C">
        <w:rPr>
          <w:lang w:val="nl-NL"/>
        </w:rPr>
        <w:t xml:space="preserve"> Khái niệm:</w:t>
      </w:r>
    </w:p>
    <w:p w:rsidR="00B658B0" w:rsidRPr="00BF1C0C" w:rsidRDefault="00B658B0" w:rsidP="00BF1C0C">
      <w:pPr>
        <w:widowControl w:val="0"/>
        <w:tabs>
          <w:tab w:val="left" w:pos="0"/>
          <w:tab w:val="left" w:pos="360"/>
          <w:tab w:val="left" w:pos="900"/>
        </w:tabs>
        <w:spacing w:before="60" w:after="60" w:line="264" w:lineRule="auto"/>
        <w:ind w:firstLine="540"/>
        <w:jc w:val="both"/>
        <w:rPr>
          <w:lang w:val="nl-NL"/>
        </w:rPr>
      </w:pPr>
      <w:r w:rsidRPr="00BF1C0C">
        <w:rPr>
          <w:lang w:val="nl-NL"/>
        </w:rPr>
        <w:t xml:space="preserve">Tốc độ tăng tổng phương tiện thanh toán là </w:t>
      </w:r>
      <w:r w:rsidRPr="00BF1C0C">
        <w:rPr>
          <w:lang w:val="pt-BR"/>
        </w:rPr>
        <w:t xml:space="preserve">tỷ lệ </w:t>
      </w:r>
      <w:r w:rsidRPr="00BF1C0C">
        <w:rPr>
          <w:lang w:val="nl-NL"/>
        </w:rPr>
        <w:t>phần trăm hay số lần thay đổi của tổng phương tiện thanh toán theo thời gian.</w:t>
      </w:r>
    </w:p>
    <w:p w:rsidR="00B658B0" w:rsidRPr="00BF1C0C" w:rsidRDefault="00B658B0" w:rsidP="00BF1C0C">
      <w:pPr>
        <w:widowControl w:val="0"/>
        <w:tabs>
          <w:tab w:val="left" w:pos="0"/>
          <w:tab w:val="left" w:pos="360"/>
          <w:tab w:val="left" w:pos="900"/>
        </w:tabs>
        <w:spacing w:before="60" w:after="60" w:line="264" w:lineRule="auto"/>
        <w:ind w:firstLine="540"/>
        <w:jc w:val="both"/>
        <w:rPr>
          <w:lang w:val="nl-NL"/>
        </w:rPr>
      </w:pPr>
      <w:r w:rsidRPr="00BF1C0C">
        <w:rPr>
          <w:lang w:val="nl-NL"/>
        </w:rPr>
        <w:t>Tốc độ tăng tổng phương tiện thanh toán được tính bằng chỉ số phát triển tổng phương tiện thanh toán trừ đi một (nếu tính theo số lần) hoặc một trăm (nếu tính theo phần trăm).</w:t>
      </w:r>
    </w:p>
    <w:p w:rsidR="00B658B0" w:rsidRPr="00BF1C0C" w:rsidRDefault="00CF2EB9" w:rsidP="00BF1C0C">
      <w:pPr>
        <w:widowControl w:val="0"/>
        <w:tabs>
          <w:tab w:val="left" w:pos="0"/>
          <w:tab w:val="left" w:pos="360"/>
          <w:tab w:val="left" w:pos="900"/>
        </w:tabs>
        <w:spacing w:before="60" w:after="60" w:line="264" w:lineRule="auto"/>
        <w:ind w:firstLine="540"/>
        <w:jc w:val="both"/>
        <w:rPr>
          <w:lang w:val="nl-NL"/>
        </w:rPr>
      </w:pPr>
      <w:r w:rsidRPr="00BF1C0C">
        <w:rPr>
          <w:lang w:val="nl-NL"/>
        </w:rPr>
        <w:t>b)</w:t>
      </w:r>
      <w:r w:rsidR="006313C4" w:rsidRPr="00BF1C0C">
        <w:rPr>
          <w:lang w:val="nl-NL"/>
        </w:rPr>
        <w:t xml:space="preserve"> </w:t>
      </w:r>
      <w:r w:rsidR="00B658B0" w:rsidRPr="00BF1C0C">
        <w:rPr>
          <w:lang w:val="nl-NL"/>
        </w:rPr>
        <w:t>Công thức tính:</w:t>
      </w:r>
    </w:p>
    <w:tbl>
      <w:tblPr>
        <w:tblW w:w="6388" w:type="dxa"/>
        <w:jc w:val="center"/>
        <w:tblBorders>
          <w:insideH w:val="single" w:sz="4" w:space="0" w:color="auto"/>
        </w:tblBorders>
        <w:tblCellMar>
          <w:left w:w="28" w:type="dxa"/>
          <w:right w:w="28" w:type="dxa"/>
        </w:tblCellMar>
        <w:tblLook w:val="01E0" w:firstRow="1" w:lastRow="1" w:firstColumn="1" w:lastColumn="1" w:noHBand="0" w:noVBand="0"/>
      </w:tblPr>
      <w:tblGrid>
        <w:gridCol w:w="1620"/>
        <w:gridCol w:w="1112"/>
        <w:gridCol w:w="868"/>
        <w:gridCol w:w="858"/>
        <w:gridCol w:w="1930"/>
      </w:tblGrid>
      <w:tr w:rsidR="00B658B0" w:rsidRPr="00BF1C0C" w:rsidTr="001B770D">
        <w:trPr>
          <w:trHeight w:val="603"/>
          <w:jc w:val="center"/>
        </w:trPr>
        <w:tc>
          <w:tcPr>
            <w:tcW w:w="1620" w:type="dxa"/>
            <w:vMerge w:val="restart"/>
            <w:vAlign w:val="center"/>
          </w:tcPr>
          <w:p w:rsidR="00B658B0" w:rsidRPr="00BF1C0C" w:rsidRDefault="00B658B0" w:rsidP="00BF1C0C">
            <w:pPr>
              <w:widowControl w:val="0"/>
              <w:tabs>
                <w:tab w:val="left" w:pos="0"/>
                <w:tab w:val="left" w:pos="360"/>
                <w:tab w:val="left" w:pos="900"/>
              </w:tabs>
              <w:spacing w:before="60" w:after="60" w:line="264" w:lineRule="auto"/>
              <w:ind w:firstLine="540"/>
              <w:jc w:val="center"/>
              <w:rPr>
                <w:lang w:val="nl-NL"/>
              </w:rPr>
            </w:pPr>
            <w:r w:rsidRPr="00BF1C0C">
              <w:rPr>
                <w:lang w:val="nl-NL"/>
              </w:rPr>
              <w:t>IM</w:t>
            </w:r>
            <w:r w:rsidRPr="00BF1C0C">
              <w:t>2</w:t>
            </w:r>
            <w:r w:rsidR="001B770D" w:rsidRPr="00BF1C0C">
              <w:t xml:space="preserve"> </w:t>
            </w:r>
            <w:r w:rsidRPr="00BF1C0C">
              <w:t>(%)</w:t>
            </w:r>
          </w:p>
        </w:tc>
        <w:tc>
          <w:tcPr>
            <w:tcW w:w="1112" w:type="dxa"/>
            <w:vMerge w:val="restart"/>
            <w:vAlign w:val="center"/>
          </w:tcPr>
          <w:p w:rsidR="00B658B0" w:rsidRPr="00BF1C0C" w:rsidRDefault="00B658B0" w:rsidP="00BF1C0C">
            <w:pPr>
              <w:widowControl w:val="0"/>
              <w:tabs>
                <w:tab w:val="left" w:pos="242"/>
                <w:tab w:val="left" w:pos="900"/>
              </w:tabs>
              <w:spacing w:before="60" w:after="60" w:line="264" w:lineRule="auto"/>
              <w:ind w:left="236" w:hanging="264"/>
              <w:jc w:val="center"/>
              <w:rPr>
                <w:lang w:val="nl-NL"/>
              </w:rPr>
            </w:pPr>
            <w:r w:rsidRPr="00BF1C0C">
              <w:rPr>
                <w:lang w:val="nl-NL"/>
              </w:rPr>
              <w:t>=</w:t>
            </w:r>
          </w:p>
        </w:tc>
        <w:tc>
          <w:tcPr>
            <w:tcW w:w="868" w:type="dxa"/>
            <w:vAlign w:val="center"/>
          </w:tcPr>
          <w:p w:rsidR="001B770D" w:rsidRPr="00BF1C0C" w:rsidRDefault="001B770D" w:rsidP="00BF1C0C">
            <w:pPr>
              <w:widowControl w:val="0"/>
              <w:spacing w:before="60" w:after="60" w:line="264" w:lineRule="auto"/>
              <w:rPr>
                <w:lang w:val="nl-NL"/>
              </w:rPr>
            </w:pPr>
          </w:p>
          <w:p w:rsidR="00B658B0" w:rsidRPr="00BF1C0C" w:rsidRDefault="001B770D" w:rsidP="00BF1C0C">
            <w:pPr>
              <w:widowControl w:val="0"/>
              <w:spacing w:before="60" w:after="60" w:line="264" w:lineRule="auto"/>
              <w:rPr>
                <w:lang w:val="nl-NL"/>
              </w:rPr>
            </w:pPr>
            <w:r w:rsidRPr="00BF1C0C">
              <w:rPr>
                <w:lang w:val="nl-NL"/>
              </w:rPr>
              <w:t xml:space="preserve">   </w:t>
            </w:r>
            <w:r w:rsidR="00B658B0" w:rsidRPr="00BF1C0C">
              <w:rPr>
                <w:lang w:val="nl-NL"/>
              </w:rPr>
              <w:t>M</w:t>
            </w:r>
            <w:r w:rsidR="00B658B0" w:rsidRPr="00BF1C0C">
              <w:t>2</w:t>
            </w:r>
            <w:r w:rsidR="00B658B0" w:rsidRPr="00BF1C0C">
              <w:rPr>
                <w:vertAlign w:val="subscript"/>
              </w:rPr>
              <w:t>t</w:t>
            </w:r>
          </w:p>
        </w:tc>
        <w:tc>
          <w:tcPr>
            <w:tcW w:w="858" w:type="dxa"/>
            <w:vMerge w:val="restart"/>
            <w:vAlign w:val="center"/>
          </w:tcPr>
          <w:p w:rsidR="00B658B0" w:rsidRPr="00BF1C0C" w:rsidRDefault="00B658B0" w:rsidP="00BF1C0C">
            <w:pPr>
              <w:widowControl w:val="0"/>
              <w:tabs>
                <w:tab w:val="left" w:pos="0"/>
                <w:tab w:val="left" w:pos="360"/>
                <w:tab w:val="left" w:pos="900"/>
              </w:tabs>
              <w:spacing w:before="60" w:after="60" w:line="264" w:lineRule="auto"/>
              <w:ind w:firstLine="540"/>
              <w:jc w:val="center"/>
            </w:pPr>
            <w:r w:rsidRPr="00BF1C0C">
              <w:t>×</w:t>
            </w:r>
          </w:p>
        </w:tc>
        <w:tc>
          <w:tcPr>
            <w:tcW w:w="1930" w:type="dxa"/>
            <w:vMerge w:val="restart"/>
            <w:vAlign w:val="center"/>
          </w:tcPr>
          <w:p w:rsidR="00B658B0" w:rsidRPr="00BF1C0C" w:rsidRDefault="00B658B0" w:rsidP="00BF1C0C">
            <w:pPr>
              <w:widowControl w:val="0"/>
              <w:tabs>
                <w:tab w:val="left" w:pos="102"/>
                <w:tab w:val="left" w:pos="900"/>
              </w:tabs>
              <w:spacing w:before="60" w:after="60" w:line="264" w:lineRule="auto"/>
              <w:ind w:left="-708" w:firstLine="540"/>
              <w:jc w:val="center"/>
            </w:pPr>
            <w:r w:rsidRPr="00BF1C0C">
              <w:rPr>
                <w:lang w:val="nl-NL"/>
              </w:rPr>
              <w:t>100 - 100</w:t>
            </w:r>
          </w:p>
        </w:tc>
      </w:tr>
      <w:tr w:rsidR="00B658B0" w:rsidRPr="00BF1C0C" w:rsidTr="001B770D">
        <w:trPr>
          <w:trHeight w:val="835"/>
          <w:jc w:val="center"/>
        </w:trPr>
        <w:tc>
          <w:tcPr>
            <w:tcW w:w="1620" w:type="dxa"/>
            <w:vMerge/>
          </w:tcPr>
          <w:p w:rsidR="00B658B0" w:rsidRPr="00BF1C0C" w:rsidRDefault="00B658B0" w:rsidP="00BF1C0C">
            <w:pPr>
              <w:widowControl w:val="0"/>
              <w:tabs>
                <w:tab w:val="left" w:pos="0"/>
                <w:tab w:val="left" w:pos="360"/>
                <w:tab w:val="left" w:pos="900"/>
              </w:tabs>
              <w:spacing w:before="60" w:after="60" w:line="264" w:lineRule="auto"/>
              <w:ind w:firstLine="540"/>
              <w:jc w:val="center"/>
              <w:rPr>
                <w:b/>
                <w:lang w:val="nl-NL"/>
              </w:rPr>
            </w:pPr>
          </w:p>
        </w:tc>
        <w:tc>
          <w:tcPr>
            <w:tcW w:w="1112" w:type="dxa"/>
            <w:vMerge/>
          </w:tcPr>
          <w:p w:rsidR="00B658B0" w:rsidRPr="00BF1C0C" w:rsidRDefault="00B658B0" w:rsidP="00BF1C0C">
            <w:pPr>
              <w:widowControl w:val="0"/>
              <w:tabs>
                <w:tab w:val="left" w:pos="0"/>
                <w:tab w:val="left" w:pos="360"/>
                <w:tab w:val="left" w:pos="900"/>
              </w:tabs>
              <w:spacing w:before="60" w:after="60" w:line="264" w:lineRule="auto"/>
              <w:ind w:firstLine="540"/>
              <w:jc w:val="center"/>
              <w:rPr>
                <w:b/>
                <w:lang w:val="nl-NL"/>
              </w:rPr>
            </w:pPr>
          </w:p>
        </w:tc>
        <w:tc>
          <w:tcPr>
            <w:tcW w:w="868" w:type="dxa"/>
          </w:tcPr>
          <w:p w:rsidR="00B658B0" w:rsidRPr="00BF1C0C" w:rsidRDefault="001B770D" w:rsidP="00BF1C0C">
            <w:pPr>
              <w:widowControl w:val="0"/>
              <w:tabs>
                <w:tab w:val="left" w:pos="360"/>
                <w:tab w:val="left" w:pos="900"/>
              </w:tabs>
              <w:spacing w:before="60" w:after="60" w:line="264" w:lineRule="auto"/>
              <w:rPr>
                <w:lang w:val="nl-NL"/>
              </w:rPr>
            </w:pPr>
            <w:r w:rsidRPr="00BF1C0C">
              <w:rPr>
                <w:lang w:val="nl-NL"/>
              </w:rPr>
              <w:t xml:space="preserve">   </w:t>
            </w:r>
            <w:r w:rsidR="00B658B0" w:rsidRPr="00BF1C0C">
              <w:rPr>
                <w:lang w:val="nl-NL"/>
              </w:rPr>
              <w:t>M</w:t>
            </w:r>
            <w:r w:rsidR="00B658B0" w:rsidRPr="00BF1C0C">
              <w:t>2</w:t>
            </w:r>
            <w:r w:rsidR="00B658B0" w:rsidRPr="00BF1C0C">
              <w:rPr>
                <w:vertAlign w:val="subscript"/>
              </w:rPr>
              <w:t>t-1</w:t>
            </w:r>
          </w:p>
        </w:tc>
        <w:tc>
          <w:tcPr>
            <w:tcW w:w="858" w:type="dxa"/>
            <w:vMerge/>
          </w:tcPr>
          <w:p w:rsidR="00B658B0" w:rsidRPr="00BF1C0C" w:rsidRDefault="00B658B0" w:rsidP="00BF1C0C">
            <w:pPr>
              <w:widowControl w:val="0"/>
              <w:tabs>
                <w:tab w:val="left" w:pos="0"/>
                <w:tab w:val="left" w:pos="360"/>
                <w:tab w:val="left" w:pos="900"/>
              </w:tabs>
              <w:spacing w:before="60" w:after="60" w:line="264" w:lineRule="auto"/>
              <w:ind w:firstLine="540"/>
              <w:jc w:val="center"/>
              <w:rPr>
                <w:lang w:val="nl-NL"/>
              </w:rPr>
            </w:pPr>
          </w:p>
        </w:tc>
        <w:tc>
          <w:tcPr>
            <w:tcW w:w="1930" w:type="dxa"/>
            <w:vMerge/>
          </w:tcPr>
          <w:p w:rsidR="00B658B0" w:rsidRPr="00BF1C0C" w:rsidRDefault="00B658B0" w:rsidP="00BF1C0C">
            <w:pPr>
              <w:widowControl w:val="0"/>
              <w:tabs>
                <w:tab w:val="left" w:pos="0"/>
                <w:tab w:val="left" w:pos="360"/>
                <w:tab w:val="left" w:pos="900"/>
              </w:tabs>
              <w:spacing w:before="60" w:after="60" w:line="264" w:lineRule="auto"/>
              <w:ind w:firstLine="540"/>
              <w:jc w:val="center"/>
              <w:rPr>
                <w:lang w:val="nl-NL"/>
              </w:rPr>
            </w:pPr>
          </w:p>
        </w:tc>
      </w:tr>
    </w:tbl>
    <w:p w:rsidR="00B658B0" w:rsidRPr="00BF1C0C" w:rsidRDefault="00B658B0" w:rsidP="00BF1C0C">
      <w:pPr>
        <w:widowControl w:val="0"/>
        <w:tabs>
          <w:tab w:val="left" w:pos="0"/>
          <w:tab w:val="left" w:pos="360"/>
          <w:tab w:val="left" w:pos="900"/>
        </w:tabs>
        <w:spacing w:before="60" w:after="60" w:line="264" w:lineRule="auto"/>
        <w:ind w:firstLine="540"/>
        <w:jc w:val="both"/>
        <w:rPr>
          <w:lang w:val="nl-NL"/>
        </w:rPr>
      </w:pPr>
      <w:r w:rsidRPr="00BF1C0C">
        <w:rPr>
          <w:lang w:val="nl-NL"/>
        </w:rPr>
        <w:t>Trong đó:</w:t>
      </w:r>
    </w:p>
    <w:p w:rsidR="00B658B0" w:rsidRPr="00BF1C0C" w:rsidRDefault="00B658B0" w:rsidP="00BF1C0C">
      <w:pPr>
        <w:widowControl w:val="0"/>
        <w:tabs>
          <w:tab w:val="left" w:pos="0"/>
          <w:tab w:val="left" w:pos="360"/>
          <w:tab w:val="left" w:pos="900"/>
        </w:tabs>
        <w:spacing w:before="60" w:after="60" w:line="264" w:lineRule="auto"/>
        <w:ind w:firstLine="540"/>
        <w:jc w:val="both"/>
      </w:pPr>
      <w:r w:rsidRPr="00BF1C0C">
        <w:rPr>
          <w:lang w:val="nl-NL"/>
        </w:rPr>
        <w:t>IM</w:t>
      </w:r>
      <w:r w:rsidRPr="00BF1C0C">
        <w:t>2</w:t>
      </w:r>
      <w:r w:rsidRPr="00BF1C0C">
        <w:rPr>
          <w:lang w:val="nl-NL"/>
        </w:rPr>
        <w:t>: Tốc độ tăng tổng phương tiện thanh toán;</w:t>
      </w:r>
    </w:p>
    <w:p w:rsidR="00B658B0" w:rsidRPr="00BF1C0C" w:rsidRDefault="00B658B0" w:rsidP="00BF1C0C">
      <w:pPr>
        <w:widowControl w:val="0"/>
        <w:tabs>
          <w:tab w:val="left" w:pos="0"/>
          <w:tab w:val="left" w:pos="360"/>
          <w:tab w:val="left" w:pos="900"/>
        </w:tabs>
        <w:spacing w:before="60" w:after="60" w:line="264" w:lineRule="auto"/>
        <w:ind w:firstLine="540"/>
        <w:jc w:val="both"/>
        <w:rPr>
          <w:lang w:val="nl-NL"/>
        </w:rPr>
      </w:pPr>
      <w:r w:rsidRPr="00BF1C0C">
        <w:rPr>
          <w:lang w:val="nl-NL"/>
        </w:rPr>
        <w:t>M</w:t>
      </w:r>
      <w:r w:rsidRPr="00BF1C0C">
        <w:t>2</w:t>
      </w:r>
      <w:r w:rsidRPr="00BF1C0C">
        <w:rPr>
          <w:vertAlign w:val="subscript"/>
        </w:rPr>
        <w:t>t</w:t>
      </w:r>
      <w:r w:rsidRPr="00BF1C0C">
        <w:rPr>
          <w:lang w:val="nl-NL"/>
        </w:rPr>
        <w:t>: Tổng phương tiện thanh toán cuối kỳ báo cáo;</w:t>
      </w:r>
    </w:p>
    <w:p w:rsidR="00B658B0" w:rsidRPr="00BF1C0C" w:rsidRDefault="00B658B0" w:rsidP="00BF1C0C">
      <w:pPr>
        <w:widowControl w:val="0"/>
        <w:tabs>
          <w:tab w:val="left" w:pos="0"/>
          <w:tab w:val="left" w:pos="360"/>
          <w:tab w:val="left" w:pos="900"/>
        </w:tabs>
        <w:spacing w:before="60" w:after="60" w:line="264" w:lineRule="auto"/>
        <w:ind w:firstLine="540"/>
        <w:jc w:val="both"/>
        <w:rPr>
          <w:lang w:val="nl-NL"/>
        </w:rPr>
      </w:pPr>
      <w:r w:rsidRPr="00BF1C0C">
        <w:rPr>
          <w:lang w:val="nl-NL"/>
        </w:rPr>
        <w:t>M</w:t>
      </w:r>
      <w:r w:rsidRPr="00BF1C0C">
        <w:t>2</w:t>
      </w:r>
      <w:r w:rsidRPr="00BF1C0C">
        <w:rPr>
          <w:vertAlign w:val="subscript"/>
        </w:rPr>
        <w:t>t-1</w:t>
      </w:r>
      <w:r w:rsidRPr="00BF1C0C">
        <w:rPr>
          <w:lang w:val="nl-NL"/>
        </w:rPr>
        <w:t>: Tổng phương tiện thanh toán đầu kỳ báo cáo.</w:t>
      </w:r>
    </w:p>
    <w:p w:rsidR="00B658B0" w:rsidRPr="00BF1C0C" w:rsidRDefault="00B658B0" w:rsidP="00BF1C0C">
      <w:pPr>
        <w:widowControl w:val="0"/>
        <w:tabs>
          <w:tab w:val="left" w:pos="0"/>
          <w:tab w:val="left" w:pos="360"/>
          <w:tab w:val="left" w:pos="900"/>
        </w:tabs>
        <w:spacing w:before="60" w:after="60" w:line="264" w:lineRule="auto"/>
        <w:ind w:firstLine="540"/>
        <w:jc w:val="both"/>
        <w:rPr>
          <w:lang w:val="nl-NL"/>
        </w:rPr>
      </w:pPr>
      <w:r w:rsidRPr="00BF1C0C">
        <w:rPr>
          <w:b/>
          <w:lang w:val="nl-NL"/>
        </w:rPr>
        <w:t xml:space="preserve">2. Kỳ công bố: </w:t>
      </w:r>
      <w:r w:rsidRPr="00BF1C0C">
        <w:rPr>
          <w:lang w:val="nl-NL"/>
        </w:rPr>
        <w:t>Quý, năm.</w:t>
      </w:r>
    </w:p>
    <w:p w:rsidR="00B658B0" w:rsidRPr="00BF1C0C" w:rsidRDefault="00B658B0" w:rsidP="00BF1C0C">
      <w:pPr>
        <w:widowControl w:val="0"/>
        <w:tabs>
          <w:tab w:val="left" w:pos="851"/>
        </w:tabs>
        <w:spacing w:before="60" w:after="60" w:line="264" w:lineRule="auto"/>
        <w:ind w:firstLine="540"/>
        <w:jc w:val="both"/>
      </w:pPr>
      <w:r w:rsidRPr="00BF1C0C">
        <w:rPr>
          <w:b/>
          <w:lang w:val="nl-NL"/>
        </w:rPr>
        <w:t xml:space="preserve">3. Nguồn số liệu: </w:t>
      </w:r>
      <w:r w:rsidR="00A84D89" w:rsidRPr="00BF1C0C">
        <w:rPr>
          <w:lang w:val="nl-NL"/>
        </w:rPr>
        <w:t>Chế độ báo cáo thống kê áp dụng đối với các tổ chức tín dụng, chi nhánh ngân hàng nước ngoài</w:t>
      </w:r>
      <w:r w:rsidRPr="00BF1C0C">
        <w:rPr>
          <w:lang w:val="nl-NL"/>
        </w:rPr>
        <w:t>.</w:t>
      </w:r>
    </w:p>
    <w:p w:rsidR="003C3FAB" w:rsidRPr="00BF1C0C" w:rsidRDefault="00B658B0" w:rsidP="00BF1C0C">
      <w:pPr>
        <w:widowControl w:val="0"/>
        <w:tabs>
          <w:tab w:val="left" w:pos="0"/>
          <w:tab w:val="left" w:pos="360"/>
          <w:tab w:val="left" w:pos="900"/>
        </w:tabs>
        <w:spacing w:before="60" w:after="60" w:line="264" w:lineRule="auto"/>
        <w:ind w:firstLine="540"/>
        <w:jc w:val="both"/>
        <w:rPr>
          <w:b/>
          <w:spacing w:val="6"/>
        </w:rPr>
      </w:pPr>
      <w:r w:rsidRPr="00BF1C0C">
        <w:rPr>
          <w:b/>
          <w:spacing w:val="6"/>
          <w:lang w:val="nl-NL"/>
        </w:rPr>
        <w:t xml:space="preserve">4. Cơ quan chịu trách nhiệm thu thập, tổng hợp: </w:t>
      </w:r>
      <w:r w:rsidR="003C3FAB" w:rsidRPr="00BF1C0C">
        <w:rPr>
          <w:spacing w:val="6"/>
          <w:lang w:val="nl-NL"/>
        </w:rPr>
        <w:t xml:space="preserve">Vụ Dự </w:t>
      </w:r>
      <w:r w:rsidR="00CF2EB9" w:rsidRPr="00BF1C0C">
        <w:rPr>
          <w:spacing w:val="6"/>
          <w:lang w:val="nl-NL"/>
        </w:rPr>
        <w:t>báo, thống kê- Ổn định tiền tệ,</w:t>
      </w:r>
      <w:r w:rsidR="003C3FAB" w:rsidRPr="00BF1C0C">
        <w:rPr>
          <w:spacing w:val="6"/>
          <w:lang w:val="nl-NL"/>
        </w:rPr>
        <w:t xml:space="preserve"> tài chính.</w:t>
      </w:r>
    </w:p>
    <w:p w:rsidR="004654BC" w:rsidRPr="00BF1C0C" w:rsidRDefault="004654BC" w:rsidP="00BF1C0C">
      <w:pPr>
        <w:widowControl w:val="0"/>
        <w:spacing w:before="60" w:after="60" w:line="264" w:lineRule="auto"/>
        <w:ind w:firstLine="540"/>
        <w:jc w:val="both"/>
        <w:rPr>
          <w:b/>
          <w:color w:val="000000"/>
        </w:rPr>
      </w:pPr>
      <w:r w:rsidRPr="00BF1C0C">
        <w:rPr>
          <w:b/>
          <w:color w:val="000000"/>
        </w:rPr>
        <w:t xml:space="preserve">0403. </w:t>
      </w:r>
      <w:r w:rsidRPr="00BF1C0C">
        <w:rPr>
          <w:b/>
          <w:color w:val="000000"/>
          <w:lang w:val="vi-VN"/>
        </w:rPr>
        <w:t>Số lượng thẻ ngân hàng đang lưu hành</w:t>
      </w:r>
    </w:p>
    <w:p w:rsidR="004654BC" w:rsidRPr="00BF1C0C" w:rsidRDefault="004654BC" w:rsidP="00BF1C0C">
      <w:pPr>
        <w:spacing w:before="60" w:after="60" w:line="264" w:lineRule="auto"/>
        <w:ind w:firstLine="540"/>
        <w:jc w:val="both"/>
        <w:rPr>
          <w:b/>
          <w:color w:val="000000"/>
        </w:rPr>
      </w:pPr>
      <w:r w:rsidRPr="00BF1C0C">
        <w:rPr>
          <w:b/>
          <w:color w:val="000000"/>
        </w:rPr>
        <w:t>1. Khái niệm, phương pháp tính</w:t>
      </w:r>
    </w:p>
    <w:p w:rsidR="00B40D39" w:rsidRPr="00BF1C0C" w:rsidRDefault="00B40D39" w:rsidP="00BF1C0C">
      <w:pPr>
        <w:spacing w:before="60" w:after="60" w:line="264" w:lineRule="auto"/>
        <w:ind w:firstLine="540"/>
        <w:jc w:val="both"/>
        <w:rPr>
          <w:color w:val="000000"/>
        </w:rPr>
      </w:pPr>
      <w:r w:rsidRPr="00BF1C0C">
        <w:rPr>
          <w:color w:val="000000"/>
        </w:rPr>
        <w:t>a</w:t>
      </w:r>
      <w:r w:rsidR="00CF2EB9" w:rsidRPr="00BF1C0C">
        <w:rPr>
          <w:color w:val="000000"/>
        </w:rPr>
        <w:t>)</w:t>
      </w:r>
      <w:r w:rsidRPr="00BF1C0C">
        <w:rPr>
          <w:color w:val="000000"/>
        </w:rPr>
        <w:t xml:space="preserve"> Khái niệm:</w:t>
      </w:r>
    </w:p>
    <w:p w:rsidR="004654BC" w:rsidRPr="00BF1C0C" w:rsidRDefault="004654BC" w:rsidP="00BF1C0C">
      <w:pPr>
        <w:spacing w:before="60" w:after="60" w:line="264" w:lineRule="auto"/>
        <w:ind w:firstLine="540"/>
        <w:jc w:val="both"/>
        <w:rPr>
          <w:color w:val="000000"/>
        </w:rPr>
      </w:pPr>
      <w:r w:rsidRPr="00BF1C0C">
        <w:rPr>
          <w:color w:val="000000"/>
        </w:rPr>
        <w:t>- Thẻ ngân hàng đang lưu hành là số lượng thẻ đã được tổ chức tín dụng, chi nhánh ngân hàng nước ngoài báo cáo phát hành và đang lưu hành (có thể sử dụng được), không bao gồm các thẻ do tổ chức tín dụng, chi nhánh ngân hàng nước ngoài báo cáo phát hành nhưng chưa được kích hoạt, thẻ đã hết hạn sử dụng, các thẻ đã bị đóng/hủy bỏ theo yêu cầu của chủ thẻ hoặc do tổ chức tín dụng, chi nhánh ngân hàng nước ngoài báo cáo tự đóng/hủy bỏ.</w:t>
      </w:r>
    </w:p>
    <w:p w:rsidR="004654BC" w:rsidRPr="00BF1C0C" w:rsidRDefault="004654BC" w:rsidP="00BF1C0C">
      <w:pPr>
        <w:spacing w:before="60" w:after="60" w:line="264" w:lineRule="auto"/>
        <w:ind w:firstLine="540"/>
        <w:jc w:val="both"/>
        <w:rPr>
          <w:color w:val="000000"/>
        </w:rPr>
      </w:pPr>
      <w:r w:rsidRPr="00BF1C0C">
        <w:rPr>
          <w:color w:val="000000"/>
        </w:rPr>
        <w:t>- Thẻ nội địa được hiểu là các thẻ do tổ chức phát hành thẻ tại Việt Nam phát hành có sử dụng BIN do Ngân hàng Nhà nước cấp.</w:t>
      </w:r>
    </w:p>
    <w:p w:rsidR="004654BC" w:rsidRPr="00BF1C0C" w:rsidRDefault="004654BC" w:rsidP="00BF1C0C">
      <w:pPr>
        <w:spacing w:before="60" w:after="60" w:line="264" w:lineRule="auto"/>
        <w:ind w:firstLine="540"/>
        <w:jc w:val="both"/>
        <w:rPr>
          <w:color w:val="000000"/>
        </w:rPr>
      </w:pPr>
      <w:r w:rsidRPr="00BF1C0C">
        <w:rPr>
          <w:color w:val="000000"/>
        </w:rPr>
        <w:t>- Thẻ quốc tế được hiểu là thẻ có sử dụng BIN do tổ chức thẻ quốc tế cấp.</w:t>
      </w:r>
    </w:p>
    <w:p w:rsidR="00B40D39" w:rsidRPr="00BF1C0C" w:rsidRDefault="00CF2EB9" w:rsidP="00BF1C0C">
      <w:pPr>
        <w:spacing w:before="60" w:after="60" w:line="264" w:lineRule="auto"/>
        <w:ind w:firstLine="540"/>
        <w:jc w:val="both"/>
        <w:rPr>
          <w:color w:val="000000"/>
        </w:rPr>
      </w:pPr>
      <w:r w:rsidRPr="00BF1C0C">
        <w:rPr>
          <w:color w:val="000000"/>
        </w:rPr>
        <w:lastRenderedPageBreak/>
        <w:t>b)</w:t>
      </w:r>
      <w:r w:rsidR="00B40D39" w:rsidRPr="00BF1C0C">
        <w:rPr>
          <w:color w:val="000000"/>
        </w:rPr>
        <w:t xml:space="preserve"> Phương pháp tính:</w:t>
      </w:r>
    </w:p>
    <w:p w:rsidR="004654BC" w:rsidRPr="00BF1C0C" w:rsidRDefault="004654BC" w:rsidP="00BF1C0C">
      <w:pPr>
        <w:spacing w:before="60" w:after="60" w:line="264" w:lineRule="auto"/>
        <w:ind w:firstLine="540"/>
        <w:jc w:val="both"/>
        <w:rPr>
          <w:color w:val="000000"/>
        </w:rPr>
      </w:pPr>
      <w:r w:rsidRPr="00BF1C0C">
        <w:rPr>
          <w:color w:val="000000"/>
        </w:rPr>
        <w:t>- Thống kê tổng số lượng thẻ đã được tổ chức tín dụng, chi nhánh ngân hàng nước ngoài báo cáo phát hành và đang lưu hành tính đến cuối ngày cuối cùng của kỳ báo cáo, phân theo các loại thẻ: thẻ ghi nợ nội địa, thẻ tín dụng nội địa, thẻ trả trước nội địa, thẻ nội địa khác (thẻ không phân loại được vào thẻ ghi nợ, thẻ tín dụng, thẻ trả trước), thẻ ghi nợ quốc tế, thẻ tín dụng quốc tế, thẻ trả trước quốc tế, thẻ quốc tế khác (thẻ không phân loại được vào thẻ ghi nợ, thẻ tín dụng, thẻ trả trước).</w:t>
      </w:r>
    </w:p>
    <w:p w:rsidR="004654BC" w:rsidRPr="00BF1C0C" w:rsidRDefault="004654BC" w:rsidP="00BF1C0C">
      <w:pPr>
        <w:spacing w:before="60" w:after="60" w:line="264" w:lineRule="auto"/>
        <w:ind w:firstLine="540"/>
        <w:jc w:val="both"/>
        <w:rPr>
          <w:b/>
          <w:color w:val="000000"/>
        </w:rPr>
      </w:pPr>
      <w:r w:rsidRPr="00BF1C0C">
        <w:rPr>
          <w:b/>
          <w:color w:val="000000"/>
        </w:rPr>
        <w:t>2. Phân tổ chủ yếu</w:t>
      </w:r>
    </w:p>
    <w:p w:rsidR="004654BC" w:rsidRPr="00BF1C0C" w:rsidRDefault="004654BC" w:rsidP="00BF1C0C">
      <w:pPr>
        <w:spacing w:before="60" w:after="60" w:line="264" w:lineRule="auto"/>
        <w:ind w:firstLine="540"/>
        <w:jc w:val="both"/>
        <w:rPr>
          <w:color w:val="000000"/>
        </w:rPr>
      </w:pPr>
      <w:r w:rsidRPr="00BF1C0C">
        <w:rPr>
          <w:color w:val="000000"/>
        </w:rPr>
        <w:t>- Thẻ nội địa, thẻ quốc tế.</w:t>
      </w:r>
    </w:p>
    <w:p w:rsidR="004654BC" w:rsidRPr="00BF1C0C" w:rsidRDefault="00CF6D3D" w:rsidP="00BF1C0C">
      <w:pPr>
        <w:spacing w:before="60" w:after="60" w:line="264" w:lineRule="auto"/>
        <w:ind w:firstLine="540"/>
        <w:jc w:val="both"/>
        <w:rPr>
          <w:color w:val="000000"/>
        </w:rPr>
      </w:pPr>
      <w:r w:rsidRPr="00BF1C0C">
        <w:rPr>
          <w:b/>
          <w:color w:val="000000"/>
        </w:rPr>
        <w:t>3</w:t>
      </w:r>
      <w:r w:rsidR="004654BC" w:rsidRPr="00BF1C0C">
        <w:rPr>
          <w:b/>
          <w:color w:val="000000"/>
        </w:rPr>
        <w:t>. Kỳ công bố</w:t>
      </w:r>
      <w:r w:rsidR="004654BC" w:rsidRPr="00BF1C0C">
        <w:rPr>
          <w:color w:val="000000"/>
        </w:rPr>
        <w:t>: Quý, năm.</w:t>
      </w:r>
    </w:p>
    <w:p w:rsidR="004654BC" w:rsidRPr="00BF1C0C" w:rsidRDefault="00CF6D3D" w:rsidP="00BF1C0C">
      <w:pPr>
        <w:spacing w:before="60" w:after="60" w:line="264" w:lineRule="auto"/>
        <w:ind w:firstLine="540"/>
        <w:jc w:val="both"/>
        <w:rPr>
          <w:color w:val="000000"/>
        </w:rPr>
      </w:pPr>
      <w:r w:rsidRPr="00BF1C0C">
        <w:rPr>
          <w:b/>
          <w:color w:val="000000"/>
        </w:rPr>
        <w:t>4</w:t>
      </w:r>
      <w:r w:rsidR="004654BC" w:rsidRPr="00BF1C0C">
        <w:rPr>
          <w:b/>
          <w:color w:val="000000"/>
        </w:rPr>
        <w:t>. Nguồn số liệu:</w:t>
      </w:r>
      <w:r w:rsidR="004654BC" w:rsidRPr="00BF1C0C">
        <w:rPr>
          <w:b/>
          <w:i/>
          <w:color w:val="000000"/>
        </w:rPr>
        <w:t xml:space="preserve"> </w:t>
      </w:r>
      <w:r w:rsidR="004654BC" w:rsidRPr="00BF1C0C">
        <w:rPr>
          <w:color w:val="000000"/>
        </w:rPr>
        <w:t>Chế độ báo cáo thống kê áp dụng đối với các tổ chức tín dụng, chi nhánh ngân hàng nước ngoài.</w:t>
      </w:r>
    </w:p>
    <w:p w:rsidR="004654BC" w:rsidRPr="00BF1C0C" w:rsidRDefault="00CF6D3D" w:rsidP="00BF1C0C">
      <w:pPr>
        <w:spacing w:before="60" w:after="60" w:line="264" w:lineRule="auto"/>
        <w:ind w:firstLine="540"/>
        <w:jc w:val="both"/>
        <w:rPr>
          <w:color w:val="000000"/>
        </w:rPr>
      </w:pPr>
      <w:r w:rsidRPr="00BF1C0C">
        <w:rPr>
          <w:b/>
          <w:color w:val="000000"/>
        </w:rPr>
        <w:t>5</w:t>
      </w:r>
      <w:r w:rsidR="004654BC" w:rsidRPr="00BF1C0C">
        <w:rPr>
          <w:b/>
          <w:color w:val="000000"/>
        </w:rPr>
        <w:t>. Cơ quan chịu trách nhiệm thu thập, tổng hợp:</w:t>
      </w:r>
      <w:r w:rsidR="004654BC" w:rsidRPr="00BF1C0C">
        <w:rPr>
          <w:b/>
          <w:i/>
          <w:color w:val="000000"/>
        </w:rPr>
        <w:t xml:space="preserve"> </w:t>
      </w:r>
      <w:r w:rsidR="004654BC" w:rsidRPr="00BF1C0C">
        <w:rPr>
          <w:color w:val="000000"/>
        </w:rPr>
        <w:t>Vụ Thanh toán.</w:t>
      </w:r>
    </w:p>
    <w:p w:rsidR="004654BC" w:rsidRPr="00BF1C0C" w:rsidRDefault="004654BC" w:rsidP="00BF1C0C">
      <w:pPr>
        <w:spacing w:before="60" w:after="60" w:line="264" w:lineRule="auto"/>
        <w:ind w:firstLine="540"/>
        <w:jc w:val="both"/>
        <w:rPr>
          <w:b/>
          <w:color w:val="000000"/>
        </w:rPr>
      </w:pPr>
      <w:r w:rsidRPr="00BF1C0C">
        <w:rPr>
          <w:b/>
          <w:color w:val="000000"/>
        </w:rPr>
        <w:t xml:space="preserve">0404. </w:t>
      </w:r>
      <w:r w:rsidRPr="00BF1C0C">
        <w:rPr>
          <w:b/>
          <w:color w:val="000000"/>
          <w:lang w:val="pt-BR"/>
        </w:rPr>
        <w:t>Tổng số lượng giao dịch và giá trị thanh toán không dùng tiền mặt theo các phương tiện thanh toán (TTKDTM)</w:t>
      </w:r>
    </w:p>
    <w:p w:rsidR="004654BC" w:rsidRPr="00BF1C0C" w:rsidRDefault="004654BC" w:rsidP="00BF1C0C">
      <w:pPr>
        <w:spacing w:before="60" w:after="60" w:line="264" w:lineRule="auto"/>
        <w:ind w:firstLine="540"/>
        <w:jc w:val="both"/>
        <w:rPr>
          <w:b/>
          <w:color w:val="000000"/>
        </w:rPr>
      </w:pPr>
      <w:r w:rsidRPr="00BF1C0C">
        <w:rPr>
          <w:b/>
          <w:color w:val="000000"/>
        </w:rPr>
        <w:t>1. Khái niệm, phương pháp tính</w:t>
      </w:r>
    </w:p>
    <w:p w:rsidR="00E30C22" w:rsidRPr="00BF1C0C" w:rsidRDefault="00EB7555" w:rsidP="00BF1C0C">
      <w:pPr>
        <w:spacing w:before="60" w:after="60" w:line="264" w:lineRule="auto"/>
        <w:ind w:firstLine="540"/>
        <w:jc w:val="both"/>
        <w:rPr>
          <w:color w:val="000000"/>
        </w:rPr>
      </w:pPr>
      <w:r w:rsidRPr="00BF1C0C">
        <w:rPr>
          <w:color w:val="000000"/>
        </w:rPr>
        <w:t>a)</w:t>
      </w:r>
      <w:r w:rsidR="00E30C22" w:rsidRPr="00BF1C0C">
        <w:rPr>
          <w:color w:val="000000"/>
        </w:rPr>
        <w:t xml:space="preserve"> Khái niệm:</w:t>
      </w:r>
    </w:p>
    <w:p w:rsidR="004654BC" w:rsidRPr="00BF1C0C" w:rsidRDefault="004654BC" w:rsidP="00BF1C0C">
      <w:pPr>
        <w:spacing w:before="60" w:after="60" w:line="264" w:lineRule="auto"/>
        <w:ind w:firstLine="540"/>
        <w:jc w:val="both"/>
        <w:rPr>
          <w:color w:val="000000"/>
        </w:rPr>
      </w:pPr>
      <w:r w:rsidRPr="00BF1C0C">
        <w:rPr>
          <w:color w:val="000000"/>
        </w:rPr>
        <w:t>Số lượng giao dịch và giá trị giao dịch TTKDTM theo các phương tiện thanh toán là giao dịch TTKDTM trong việc thực hiện nghĩa vụ trả tiền hoặc chuyển tiền giữa các tổ chức, cá nhân trong nền kinh tế thực hiện qua các phương tiện TTKDTM: séc, thẻ ngân hàng, lệnh chi và ủy nhiệm chi, nhờ thu và ủy nhiệm thu và phương tiện thanh toán khác.</w:t>
      </w:r>
    </w:p>
    <w:p w:rsidR="00E30C22" w:rsidRPr="00BF1C0C" w:rsidRDefault="00EB7555" w:rsidP="00BF1C0C">
      <w:pPr>
        <w:spacing w:before="60" w:after="60" w:line="264" w:lineRule="auto"/>
        <w:ind w:firstLine="540"/>
        <w:jc w:val="both"/>
        <w:rPr>
          <w:color w:val="000000"/>
        </w:rPr>
      </w:pPr>
      <w:r w:rsidRPr="00BF1C0C">
        <w:rPr>
          <w:color w:val="000000"/>
        </w:rPr>
        <w:t>b)</w:t>
      </w:r>
      <w:r w:rsidR="00E30C22" w:rsidRPr="00BF1C0C">
        <w:rPr>
          <w:color w:val="000000"/>
        </w:rPr>
        <w:t xml:space="preserve"> Phương pháp tính: </w:t>
      </w:r>
    </w:p>
    <w:p w:rsidR="004654BC" w:rsidRPr="00BF1C0C" w:rsidRDefault="004654BC" w:rsidP="00BF1C0C">
      <w:pPr>
        <w:spacing w:before="60" w:after="60" w:line="264" w:lineRule="auto"/>
        <w:ind w:firstLine="540"/>
        <w:jc w:val="both"/>
        <w:rPr>
          <w:color w:val="000000"/>
        </w:rPr>
      </w:pPr>
      <w:r w:rsidRPr="00BF1C0C">
        <w:rPr>
          <w:color w:val="000000"/>
        </w:rPr>
        <w:t xml:space="preserve">Thống kê số lượng và giá trị TTKDTM nội địa được tổ chức tín dụng, chi nhánh ngân hàng nước ngoài báo cáo thực hiện trong kỳ báo cáo. Một giao dịch thanh toán trong phần thống kê này được hiểu là việc thực hiện nghĩa vụ trả tiền hoặc chuyển tiền giữa các tổ chức, cá nhân. Thống kê về “giao dịch thanh toán” không bao gồm các giao dịch gửi, rút tiền từ tài khoản bằng séc, thẻ hoặc giao dịch chuyển tiền mà người gửi và người nhận là một (một khách hàng có một hoặc nhiều tài khoản tại cùng một tổ chức tín dụng hoặc tổ chức tín dụng khác), đồng thời không bao gồm các khoản thanh toán giữa tổ chức tín dụng, chi nhánh ngân hàng nước ngoài báo cáo và khách hàng (như các khoản cho vay, trả nợ tiền vay,…). Các khoản chuyển vốn của bản thân tổ chức tín dụng, chi nhánh ngân hàng nước ngoài báo cáo cũng được thống kê vào các chỉ tiêu. Các Lệnh chuyển Có được coi như Lệnh chi, các Lệnh chuyển Nợ được coi như Nhờ thu. Tuy nhiên, các khoản chuyển vốn để quyết toán các giao dịch thanh </w:t>
      </w:r>
      <w:r w:rsidRPr="00BF1C0C">
        <w:rPr>
          <w:color w:val="000000"/>
        </w:rPr>
        <w:lastRenderedPageBreak/>
        <w:t>toán liên chi nhánh hoặc liên ngân hàng của khách hàng phải được loại khỏi thống kê do đã được thống kê một lần ở phần giao dịch của khách hàng. Đối với các lệnh thanh toán theo gói hoặc theo lô, một giao dịch thanh toán riêng lẻ trong đó được tính là một giao dịch thanh toán.</w:t>
      </w:r>
    </w:p>
    <w:p w:rsidR="004654BC" w:rsidRPr="00BF1C0C" w:rsidRDefault="004654BC" w:rsidP="00BF1C0C">
      <w:pPr>
        <w:spacing w:before="60" w:after="60" w:line="264" w:lineRule="auto"/>
        <w:ind w:firstLine="540"/>
        <w:jc w:val="both"/>
        <w:rPr>
          <w:b/>
          <w:color w:val="000000"/>
        </w:rPr>
      </w:pPr>
      <w:r w:rsidRPr="00BF1C0C">
        <w:rPr>
          <w:b/>
          <w:color w:val="000000"/>
        </w:rPr>
        <w:t>2. Phân tổ chủ yếu</w:t>
      </w:r>
    </w:p>
    <w:p w:rsidR="004654BC" w:rsidRPr="00BF1C0C" w:rsidRDefault="004654BC" w:rsidP="00BF1C0C">
      <w:pPr>
        <w:spacing w:before="60" w:after="60" w:line="264" w:lineRule="auto"/>
        <w:ind w:firstLine="540"/>
        <w:jc w:val="both"/>
        <w:rPr>
          <w:color w:val="000000"/>
        </w:rPr>
      </w:pPr>
      <w:r w:rsidRPr="00BF1C0C">
        <w:rPr>
          <w:color w:val="000000"/>
        </w:rPr>
        <w:t>Theo phương tiện thanh toán: Séc; Thẻ ngân hàng; Lệnh chi, ủy nhiệm chi; Nhờ thu, ủy nhiệm thu và phương tiện thanh toán khác.</w:t>
      </w:r>
    </w:p>
    <w:p w:rsidR="004654BC" w:rsidRPr="00BF1C0C" w:rsidRDefault="004654BC" w:rsidP="00BF1C0C">
      <w:pPr>
        <w:spacing w:before="60" w:after="60" w:line="264" w:lineRule="auto"/>
        <w:ind w:firstLine="540"/>
        <w:jc w:val="both"/>
        <w:rPr>
          <w:color w:val="000000"/>
        </w:rPr>
      </w:pPr>
      <w:r w:rsidRPr="00BF1C0C">
        <w:rPr>
          <w:b/>
          <w:color w:val="000000"/>
        </w:rPr>
        <w:t>3. Kỳ công bố:</w:t>
      </w:r>
      <w:r w:rsidRPr="00BF1C0C">
        <w:rPr>
          <w:b/>
          <w:i/>
          <w:color w:val="000000"/>
        </w:rPr>
        <w:t xml:space="preserve"> </w:t>
      </w:r>
      <w:r w:rsidRPr="00BF1C0C">
        <w:rPr>
          <w:color w:val="000000"/>
        </w:rPr>
        <w:t>Quý, năm.</w:t>
      </w:r>
    </w:p>
    <w:p w:rsidR="004654BC" w:rsidRPr="00BF1C0C" w:rsidRDefault="004654BC" w:rsidP="00BF1C0C">
      <w:pPr>
        <w:spacing w:before="60" w:after="60" w:line="264" w:lineRule="auto"/>
        <w:ind w:firstLine="540"/>
        <w:jc w:val="both"/>
        <w:rPr>
          <w:color w:val="000000"/>
        </w:rPr>
      </w:pPr>
      <w:r w:rsidRPr="00BF1C0C">
        <w:rPr>
          <w:b/>
          <w:color w:val="000000"/>
        </w:rPr>
        <w:t>4. Nguồn số liệu:</w:t>
      </w:r>
      <w:r w:rsidRPr="00BF1C0C">
        <w:rPr>
          <w:b/>
          <w:i/>
          <w:color w:val="000000"/>
        </w:rPr>
        <w:t xml:space="preserve"> </w:t>
      </w:r>
      <w:r w:rsidRPr="00BF1C0C">
        <w:rPr>
          <w:color w:val="000000"/>
        </w:rPr>
        <w:t>Chế độ báo cáo thống kê áp dụng đối với các tổ chức tín dụng, chi nhánh ngân hàng nước ngoài.</w:t>
      </w:r>
    </w:p>
    <w:p w:rsidR="004654BC" w:rsidRPr="00BF1C0C" w:rsidRDefault="004654BC" w:rsidP="00BF1C0C">
      <w:pPr>
        <w:spacing w:before="60" w:after="60" w:line="264" w:lineRule="auto"/>
        <w:ind w:firstLine="540"/>
        <w:jc w:val="both"/>
        <w:rPr>
          <w:color w:val="000000"/>
        </w:rPr>
      </w:pPr>
      <w:r w:rsidRPr="00BF1C0C">
        <w:rPr>
          <w:b/>
          <w:color w:val="000000"/>
        </w:rPr>
        <w:t>5. Cơ quan chịu trách nhiệm thu thập, tổng hợp:</w:t>
      </w:r>
      <w:r w:rsidRPr="00BF1C0C">
        <w:rPr>
          <w:b/>
          <w:i/>
          <w:color w:val="000000"/>
        </w:rPr>
        <w:t xml:space="preserve"> </w:t>
      </w:r>
      <w:r w:rsidRPr="00BF1C0C">
        <w:rPr>
          <w:color w:val="000000"/>
        </w:rPr>
        <w:t>Vụ Thanh toán.</w:t>
      </w:r>
    </w:p>
    <w:p w:rsidR="00EF07E3" w:rsidRPr="00BF1C0C" w:rsidRDefault="00EF07E3" w:rsidP="00BF1C0C">
      <w:pPr>
        <w:spacing w:before="60" w:after="60" w:line="264" w:lineRule="auto"/>
        <w:ind w:firstLine="540"/>
        <w:jc w:val="both"/>
        <w:rPr>
          <w:b/>
          <w:color w:val="000000"/>
        </w:rPr>
      </w:pPr>
      <w:r w:rsidRPr="00BF1C0C">
        <w:rPr>
          <w:b/>
          <w:color w:val="000000"/>
        </w:rPr>
        <w:t>0405. Thanh toán chuyển tiền song phương</w:t>
      </w:r>
    </w:p>
    <w:p w:rsidR="00EF07E3" w:rsidRPr="00BF1C0C" w:rsidRDefault="00EF07E3" w:rsidP="00BF1C0C">
      <w:pPr>
        <w:spacing w:before="60" w:after="60" w:line="264" w:lineRule="auto"/>
        <w:ind w:firstLine="540"/>
        <w:jc w:val="both"/>
        <w:rPr>
          <w:b/>
          <w:color w:val="000000"/>
          <w:lang w:val="de-DE"/>
        </w:rPr>
      </w:pPr>
      <w:r w:rsidRPr="00BF1C0C">
        <w:rPr>
          <w:b/>
          <w:iCs/>
          <w:color w:val="000000"/>
          <w:lang w:val="de-DE"/>
        </w:rPr>
        <w:t>1.  Khái niệm</w:t>
      </w:r>
    </w:p>
    <w:p w:rsidR="00EF07E3" w:rsidRPr="00BF1C0C" w:rsidRDefault="00EF07E3" w:rsidP="00BF1C0C">
      <w:pPr>
        <w:spacing w:before="60" w:after="60" w:line="264" w:lineRule="auto"/>
        <w:ind w:firstLine="540"/>
        <w:jc w:val="both"/>
        <w:rPr>
          <w:color w:val="000000"/>
          <w:lang w:val="de-DE"/>
        </w:rPr>
      </w:pPr>
      <w:r w:rsidRPr="00BF1C0C">
        <w:rPr>
          <w:color w:val="000000"/>
          <w:lang w:val="de-DE"/>
        </w:rPr>
        <w:t>Số liệu về thanh toán chuyển tiền song phương là báo cáo thống kê tổng hợp doanh số các giao dịch về thanh toán, chuyển tiền phát sinh trong kỳ báo cáo giữa Việt Nam với các đối tác song phương phân theo quốc gia, vùng lãnh thổ bằng các loại ngoại tệ tính</w:t>
      </w:r>
      <w:r w:rsidRPr="00BF1C0C">
        <w:rPr>
          <w:bCs/>
          <w:iCs/>
        </w:rPr>
        <w:t xml:space="preserve"> quy đổi theo USD.</w:t>
      </w:r>
    </w:p>
    <w:p w:rsidR="00EF07E3" w:rsidRPr="00BF1C0C" w:rsidRDefault="00EF07E3" w:rsidP="00BF1C0C">
      <w:pPr>
        <w:spacing w:before="60" w:after="60" w:line="264" w:lineRule="auto"/>
        <w:ind w:firstLine="540"/>
        <w:jc w:val="both"/>
        <w:rPr>
          <w:b/>
          <w:iCs/>
          <w:color w:val="000000"/>
          <w:lang w:val="de-DE"/>
        </w:rPr>
      </w:pPr>
      <w:r w:rsidRPr="00BF1C0C">
        <w:rPr>
          <w:b/>
          <w:iCs/>
          <w:color w:val="000000"/>
          <w:lang w:val="de-DE"/>
        </w:rPr>
        <w:t>2. Phân tổ chủ yếu</w:t>
      </w:r>
    </w:p>
    <w:p w:rsidR="00EF07E3" w:rsidRPr="00BF1C0C" w:rsidRDefault="00EF07E3" w:rsidP="00BF1C0C">
      <w:pPr>
        <w:spacing w:before="60" w:after="60" w:line="264" w:lineRule="auto"/>
        <w:ind w:firstLine="540"/>
        <w:jc w:val="both"/>
        <w:rPr>
          <w:color w:val="000000"/>
          <w:lang w:val="de-DE"/>
        </w:rPr>
      </w:pPr>
      <w:r w:rsidRPr="00BF1C0C">
        <w:rPr>
          <w:b/>
          <w:iCs/>
          <w:color w:val="000000"/>
          <w:lang w:val="de-DE"/>
        </w:rPr>
        <w:t xml:space="preserve">3. Kỳ công bố: </w:t>
      </w:r>
      <w:r w:rsidRPr="00BF1C0C">
        <w:rPr>
          <w:color w:val="000000"/>
          <w:lang w:val="de-DE"/>
        </w:rPr>
        <w:t>6 tháng, năm.</w:t>
      </w:r>
    </w:p>
    <w:p w:rsidR="00EF07E3" w:rsidRPr="00BF1C0C" w:rsidRDefault="00EF07E3" w:rsidP="00BF1C0C">
      <w:pPr>
        <w:spacing w:before="60" w:after="60" w:line="264" w:lineRule="auto"/>
        <w:ind w:firstLine="540"/>
        <w:jc w:val="both"/>
        <w:rPr>
          <w:color w:val="000000"/>
          <w:lang w:val="de-DE"/>
        </w:rPr>
      </w:pPr>
      <w:r w:rsidRPr="00BF1C0C">
        <w:rPr>
          <w:b/>
          <w:iCs/>
          <w:color w:val="000000"/>
          <w:lang w:val="de-DE"/>
        </w:rPr>
        <w:t>4. Nguồn số liệu:</w:t>
      </w:r>
      <w:r w:rsidRPr="00BF1C0C">
        <w:rPr>
          <w:color w:val="000000"/>
          <w:lang w:val="de-DE"/>
        </w:rPr>
        <w:t xml:space="preserve"> Chế độ báo cáo thống kê áp dụ</w:t>
      </w:r>
      <w:r w:rsidR="004F0D60" w:rsidRPr="00BF1C0C">
        <w:rPr>
          <w:color w:val="000000"/>
          <w:lang w:val="de-DE"/>
        </w:rPr>
        <w:t xml:space="preserve">ng đối với các tổ chức tín dụng, chi nhánh ngân hàng nước ngoài </w:t>
      </w:r>
      <w:r w:rsidRPr="00BF1C0C">
        <w:rPr>
          <w:color w:val="000000"/>
          <w:lang w:val="de-DE"/>
        </w:rPr>
        <w:t>(trừ Quỹ tín dụng nhân dân).</w:t>
      </w:r>
    </w:p>
    <w:p w:rsidR="00EF07E3" w:rsidRPr="00BF1C0C" w:rsidRDefault="00EF07E3" w:rsidP="00BF1C0C">
      <w:pPr>
        <w:spacing w:before="60" w:after="60" w:line="264" w:lineRule="auto"/>
        <w:ind w:firstLine="540"/>
        <w:jc w:val="both"/>
        <w:rPr>
          <w:color w:val="000000"/>
          <w:lang w:val="de-DE"/>
        </w:rPr>
      </w:pPr>
      <w:r w:rsidRPr="00BF1C0C">
        <w:rPr>
          <w:b/>
          <w:iCs/>
          <w:color w:val="000000"/>
          <w:lang w:val="de-DE"/>
        </w:rPr>
        <w:t>5. Cơ quan chịu trách nhiệm thu thập, tổng hợp:</w:t>
      </w:r>
      <w:r w:rsidRPr="00BF1C0C">
        <w:rPr>
          <w:color w:val="000000"/>
          <w:lang w:val="de-DE"/>
        </w:rPr>
        <w:t xml:space="preserve"> Vụ Hợp tác quốc tế. </w:t>
      </w:r>
    </w:p>
    <w:p w:rsidR="00B658B0" w:rsidRPr="00BF1C0C" w:rsidRDefault="00B658B0" w:rsidP="00BF1C0C">
      <w:pPr>
        <w:shd w:val="clear" w:color="auto" w:fill="FFFFFF"/>
        <w:spacing w:before="60" w:after="60" w:line="264" w:lineRule="auto"/>
        <w:ind w:firstLine="540"/>
        <w:jc w:val="both"/>
        <w:rPr>
          <w:b/>
          <w:bCs/>
          <w:color w:val="000000"/>
        </w:rPr>
      </w:pPr>
      <w:r w:rsidRPr="00BF1C0C">
        <w:rPr>
          <w:b/>
          <w:bCs/>
          <w:color w:val="000000"/>
          <w:lang w:val="vi-VN"/>
        </w:rPr>
        <w:t xml:space="preserve">05. NHÓM CHỈ </w:t>
      </w:r>
      <w:r w:rsidRPr="00BF1C0C">
        <w:rPr>
          <w:b/>
          <w:bCs/>
          <w:color w:val="000000"/>
        </w:rPr>
        <w:t>TIÊU HOẠT ĐỘNG NGOẠI HỐI</w:t>
      </w:r>
    </w:p>
    <w:p w:rsidR="008B6914" w:rsidRPr="00BF1C0C" w:rsidRDefault="008B6914" w:rsidP="00BF1C0C">
      <w:pPr>
        <w:widowControl w:val="0"/>
        <w:spacing w:before="60" w:after="60" w:line="264" w:lineRule="auto"/>
        <w:ind w:firstLine="454"/>
        <w:jc w:val="both"/>
        <w:rPr>
          <w:b/>
        </w:rPr>
      </w:pPr>
      <w:r w:rsidRPr="00BF1C0C">
        <w:rPr>
          <w:b/>
        </w:rPr>
        <w:t>0501. Tỷ giá trung tâm của Đồng Việt Nam với Đô la Mỹ</w:t>
      </w:r>
    </w:p>
    <w:p w:rsidR="008B6914" w:rsidRPr="00BF1C0C" w:rsidRDefault="008B6914" w:rsidP="00BF1C0C">
      <w:pPr>
        <w:spacing w:before="60" w:after="60" w:line="264" w:lineRule="auto"/>
        <w:ind w:firstLine="567"/>
        <w:rPr>
          <w:b/>
          <w:color w:val="333333"/>
          <w:shd w:val="clear" w:color="auto" w:fill="FFFFFF"/>
        </w:rPr>
      </w:pPr>
      <w:r w:rsidRPr="00BF1C0C">
        <w:rPr>
          <w:b/>
          <w:color w:val="333333"/>
          <w:shd w:val="clear" w:color="auto" w:fill="FFFFFF"/>
        </w:rPr>
        <w:t>1. Khái niệm</w:t>
      </w:r>
    </w:p>
    <w:p w:rsidR="008B6914" w:rsidRPr="00BF1C0C" w:rsidRDefault="008B6914" w:rsidP="00BF1C0C">
      <w:pPr>
        <w:spacing w:before="60" w:after="60" w:line="264" w:lineRule="auto"/>
        <w:ind w:firstLine="567"/>
        <w:jc w:val="both"/>
        <w:rPr>
          <w:color w:val="333333"/>
          <w:shd w:val="clear" w:color="auto" w:fill="FFFFFF"/>
        </w:rPr>
      </w:pPr>
      <w:r w:rsidRPr="00BF1C0C">
        <w:rPr>
          <w:lang w:val="nl-NL"/>
        </w:rPr>
        <w:t>Tỷ giá trung tâm của đồng Việt Nam so với đô la Mỹ là tỷ giá do Ngân hàng Nhà nước Việt Nam thông báo hàng ngày và được đăng tải trên Cổng thông tin điện tử chính thức của Ngân hàng Nhà nước Việt Nam</w:t>
      </w:r>
      <w:r w:rsidRPr="00BF1C0C">
        <w:rPr>
          <w:color w:val="333333"/>
          <w:shd w:val="clear" w:color="auto" w:fill="FFFFFF"/>
        </w:rPr>
        <w:t>.</w:t>
      </w:r>
    </w:p>
    <w:p w:rsidR="008B6914" w:rsidRPr="00865F3C" w:rsidRDefault="008B6914" w:rsidP="00BF1C0C">
      <w:pPr>
        <w:spacing w:before="60" w:after="60" w:line="264" w:lineRule="auto"/>
        <w:ind w:firstLine="567"/>
        <w:jc w:val="both"/>
        <w:rPr>
          <w:shd w:val="clear" w:color="auto" w:fill="FFFFFF"/>
        </w:rPr>
      </w:pPr>
      <w:r w:rsidRPr="00BF1C0C">
        <w:rPr>
          <w:b/>
          <w:shd w:val="clear" w:color="auto" w:fill="FFFFFF"/>
        </w:rPr>
        <w:t xml:space="preserve">2. Kỳ công bố: </w:t>
      </w:r>
      <w:r w:rsidRPr="00865F3C">
        <w:rPr>
          <w:shd w:val="clear" w:color="auto" w:fill="FFFFFF"/>
        </w:rPr>
        <w:t>Hàng ngày.</w:t>
      </w:r>
    </w:p>
    <w:p w:rsidR="008B6914" w:rsidRPr="00BF1C0C" w:rsidRDefault="008B6914" w:rsidP="00BF1C0C">
      <w:pPr>
        <w:spacing w:before="60" w:after="60" w:line="264" w:lineRule="auto"/>
        <w:ind w:firstLine="567"/>
        <w:jc w:val="both"/>
        <w:rPr>
          <w:shd w:val="clear" w:color="auto" w:fill="FFFFFF"/>
        </w:rPr>
      </w:pPr>
      <w:r w:rsidRPr="00BF1C0C">
        <w:rPr>
          <w:shd w:val="clear" w:color="auto" w:fill="FFFFFF"/>
        </w:rPr>
        <w:t>Trường hợp cần thu thập, tổng hợp số liệu tỷ giá trung tâm bình quân theo định kỳ tháng, quý, năm để phục vụ báo cáo thống kê, đề nghị Vụ Dự báo, thống kê</w:t>
      </w:r>
      <w:r w:rsidR="004E6B96" w:rsidRPr="00BF1C0C">
        <w:rPr>
          <w:shd w:val="clear" w:color="auto" w:fill="FFFFFF"/>
        </w:rPr>
        <w:t xml:space="preserve"> - Ổn định tiền tệ, tài chính</w:t>
      </w:r>
      <w:r w:rsidRPr="00BF1C0C">
        <w:rPr>
          <w:shd w:val="clear" w:color="auto" w:fill="FFFFFF"/>
        </w:rPr>
        <w:t xml:space="preserve"> tính toán số liệu tỷ giá trung tâm bình quân theo phương pháp bình quân giản đơn trên cơ sở nguồn số liệu tỷ giá trung tâm hàng ngày mà </w:t>
      </w:r>
      <w:r w:rsidR="00570E46" w:rsidRPr="00BF1C0C">
        <w:rPr>
          <w:lang w:val="nl-NL"/>
        </w:rPr>
        <w:t xml:space="preserve">Ngân hàng Nhà nước </w:t>
      </w:r>
      <w:r w:rsidRPr="00BF1C0C">
        <w:rPr>
          <w:shd w:val="clear" w:color="auto" w:fill="FFFFFF"/>
        </w:rPr>
        <w:t xml:space="preserve">công bố (trừ các ngày chủ nhật và ngày nghỉ lễ). </w:t>
      </w:r>
    </w:p>
    <w:p w:rsidR="008B6914" w:rsidRPr="00BF1C0C" w:rsidRDefault="008B6914" w:rsidP="00BF1C0C">
      <w:pPr>
        <w:spacing w:before="60" w:after="60" w:line="264" w:lineRule="auto"/>
        <w:ind w:firstLine="567"/>
        <w:jc w:val="both"/>
        <w:rPr>
          <w:lang w:val="nl-NL"/>
        </w:rPr>
      </w:pPr>
      <w:r w:rsidRPr="00BF1C0C">
        <w:rPr>
          <w:b/>
          <w:color w:val="333333"/>
          <w:shd w:val="clear" w:color="auto" w:fill="FFFFFF"/>
        </w:rPr>
        <w:lastRenderedPageBreak/>
        <w:t xml:space="preserve">3. Nguồn số liệu: </w:t>
      </w:r>
      <w:r w:rsidRPr="00BF1C0C">
        <w:rPr>
          <w:lang w:val="nl-NL"/>
        </w:rPr>
        <w:t xml:space="preserve">Cổng thông tin điện tử chính thức của </w:t>
      </w:r>
      <w:r w:rsidR="00EB7555" w:rsidRPr="00BF1C0C">
        <w:rPr>
          <w:lang w:val="nl-NL"/>
        </w:rPr>
        <w:t>Ngân hàng Nhà nước Việt Nam</w:t>
      </w:r>
      <w:r w:rsidRPr="00BF1C0C">
        <w:rPr>
          <w:lang w:val="nl-NL"/>
        </w:rPr>
        <w:t>.</w:t>
      </w:r>
    </w:p>
    <w:p w:rsidR="00B658B0" w:rsidRPr="00BF1C0C" w:rsidRDefault="00B658B0" w:rsidP="00BF1C0C">
      <w:pPr>
        <w:widowControl w:val="0"/>
        <w:spacing w:before="60" w:after="60" w:line="264" w:lineRule="auto"/>
        <w:ind w:firstLine="540"/>
        <w:jc w:val="both"/>
        <w:rPr>
          <w:lang w:val="nl-NL"/>
        </w:rPr>
      </w:pPr>
      <w:r w:rsidRPr="00BF1C0C">
        <w:rPr>
          <w:b/>
          <w:spacing w:val="-10"/>
          <w:lang w:val="nl-NL"/>
        </w:rPr>
        <w:t xml:space="preserve">4. Cơ quan chịu trách nhiệm thu thập, tổng hợp: </w:t>
      </w:r>
      <w:r w:rsidR="00A84D89" w:rsidRPr="00BF1C0C">
        <w:rPr>
          <w:spacing w:val="-10"/>
          <w:lang w:val="nl-NL"/>
        </w:rPr>
        <w:t>Vụ Chính sách tiền tệ</w:t>
      </w:r>
      <w:r w:rsidRPr="00BF1C0C">
        <w:rPr>
          <w:lang w:val="nl-NL"/>
        </w:rPr>
        <w:t>.</w:t>
      </w:r>
    </w:p>
    <w:p w:rsidR="00CB5C62" w:rsidRPr="00BF1C0C" w:rsidRDefault="00CB5C62" w:rsidP="00BF1C0C">
      <w:pPr>
        <w:shd w:val="clear" w:color="auto" w:fill="FFFFFF"/>
        <w:spacing w:before="60" w:after="60" w:line="264" w:lineRule="auto"/>
        <w:ind w:firstLine="540"/>
        <w:jc w:val="both"/>
        <w:rPr>
          <w:b/>
          <w:bCs/>
          <w:color w:val="000000"/>
        </w:rPr>
      </w:pPr>
      <w:r w:rsidRPr="00BF1C0C">
        <w:rPr>
          <w:b/>
          <w:bCs/>
          <w:color w:val="000000"/>
          <w:lang w:val="vi-VN"/>
        </w:rPr>
        <w:t>0</w:t>
      </w:r>
      <w:r w:rsidR="00FE51DC" w:rsidRPr="00BF1C0C">
        <w:rPr>
          <w:b/>
          <w:bCs/>
          <w:color w:val="000000"/>
        </w:rPr>
        <w:t>6</w:t>
      </w:r>
      <w:r w:rsidRPr="00BF1C0C">
        <w:rPr>
          <w:b/>
          <w:bCs/>
          <w:color w:val="000000"/>
          <w:lang w:val="vi-VN"/>
        </w:rPr>
        <w:t xml:space="preserve">. NHÓM CHỈ </w:t>
      </w:r>
      <w:r w:rsidRPr="00BF1C0C">
        <w:rPr>
          <w:b/>
          <w:bCs/>
          <w:color w:val="000000"/>
        </w:rPr>
        <w:t>TIÊU GIÁM SÁT, ĐẢM BẢO AN TOÀN HOẠT ĐỘNG CÁC TCTD, CHI NHÁNH NGÂN HÀNG NƯỚC NGOÀI (KHÔNG BAO GỒM TỔ CHỨC TÀI CHÍNH VI MÔ, NGÂN HÀNG PHÁT TRIỂN VIỆT NAM)</w:t>
      </w:r>
    </w:p>
    <w:p w:rsidR="00CB5C62" w:rsidRPr="00BF1C0C" w:rsidRDefault="00CB5C62" w:rsidP="00BF1C0C">
      <w:pPr>
        <w:spacing w:before="60" w:after="60" w:line="264" w:lineRule="auto"/>
        <w:ind w:firstLine="540"/>
        <w:jc w:val="both"/>
        <w:outlineLvl w:val="2"/>
        <w:rPr>
          <w:b/>
          <w:bCs/>
        </w:rPr>
      </w:pPr>
      <w:r w:rsidRPr="00BF1C0C">
        <w:rPr>
          <w:b/>
          <w:bCs/>
        </w:rPr>
        <w:t>0</w:t>
      </w:r>
      <w:r w:rsidR="00FE51DC" w:rsidRPr="00BF1C0C">
        <w:rPr>
          <w:b/>
          <w:bCs/>
        </w:rPr>
        <w:t>6</w:t>
      </w:r>
      <w:r w:rsidRPr="00BF1C0C">
        <w:rPr>
          <w:b/>
          <w:bCs/>
        </w:rPr>
        <w:t>01. Tỷ lệ nợ xấu của hệ thống các tổ chức tín dụng</w:t>
      </w:r>
    </w:p>
    <w:p w:rsidR="00306FB6" w:rsidRPr="00865F3C" w:rsidRDefault="00CB5C62" w:rsidP="00BF1C0C">
      <w:pPr>
        <w:spacing w:before="60" w:after="60" w:line="264" w:lineRule="auto"/>
        <w:ind w:firstLine="540"/>
        <w:jc w:val="both"/>
        <w:rPr>
          <w:b/>
        </w:rPr>
      </w:pPr>
      <w:r w:rsidRPr="00865F3C">
        <w:rPr>
          <w:b/>
          <w:bCs/>
        </w:rPr>
        <w:t>1. Khái niệm, phương pháp tính</w:t>
      </w:r>
      <w:r w:rsidRPr="00865F3C">
        <w:rPr>
          <w:b/>
        </w:rPr>
        <w:t>:</w:t>
      </w:r>
    </w:p>
    <w:p w:rsidR="006C7C40" w:rsidRPr="00BF1C0C" w:rsidRDefault="006C7C40" w:rsidP="00BF1C0C">
      <w:pPr>
        <w:spacing w:before="60" w:after="60" w:line="264" w:lineRule="auto"/>
        <w:ind w:firstLine="540"/>
        <w:jc w:val="both"/>
      </w:pPr>
      <w:r w:rsidRPr="00BF1C0C">
        <w:t>a) Khái niệm:</w:t>
      </w:r>
    </w:p>
    <w:p w:rsidR="006C7C40" w:rsidRPr="00BF1C0C" w:rsidRDefault="00CB5C62" w:rsidP="00BF1C0C">
      <w:pPr>
        <w:pStyle w:val="Default"/>
        <w:spacing w:before="60" w:after="60" w:line="264" w:lineRule="auto"/>
        <w:ind w:firstLine="540"/>
        <w:jc w:val="both"/>
        <w:rPr>
          <w:sz w:val="28"/>
          <w:szCs w:val="28"/>
          <w:lang w:val="pt-BR"/>
        </w:rPr>
      </w:pPr>
      <w:r w:rsidRPr="00BF1C0C">
        <w:rPr>
          <w:sz w:val="28"/>
          <w:szCs w:val="28"/>
        </w:rPr>
        <w:t xml:space="preserve"> </w:t>
      </w:r>
      <w:r w:rsidR="00306FB6" w:rsidRPr="00BF1C0C">
        <w:rPr>
          <w:sz w:val="28"/>
          <w:szCs w:val="28"/>
          <w:lang w:val="pt-BR"/>
        </w:rPr>
        <w:t>Nợ xấu là nợ xấu đang hạch toán trong bản</w:t>
      </w:r>
      <w:r w:rsidR="001A139D" w:rsidRPr="00BF1C0C">
        <w:rPr>
          <w:sz w:val="28"/>
          <w:szCs w:val="28"/>
          <w:lang w:val="pt-BR"/>
        </w:rPr>
        <w:t>g</w:t>
      </w:r>
      <w:r w:rsidR="00306FB6" w:rsidRPr="00BF1C0C">
        <w:rPr>
          <w:sz w:val="28"/>
          <w:szCs w:val="28"/>
          <w:lang w:val="pt-BR"/>
        </w:rPr>
        <w:t xml:space="preserve"> cân đối kế toán (nợ xấu nội bảng) theo quy định của Ngân hàng Nhà nước về phân loại tài sản có trong hoạt động của tổ chức tín dụng, gồm nợ thuộc các nhóm 3, 4, 5. </w:t>
      </w:r>
    </w:p>
    <w:p w:rsidR="006C7C40" w:rsidRPr="00BF1C0C" w:rsidRDefault="006C7C40" w:rsidP="00BF1C0C">
      <w:pPr>
        <w:pStyle w:val="Default"/>
        <w:spacing w:before="60" w:after="60" w:line="264" w:lineRule="auto"/>
        <w:ind w:firstLine="540"/>
        <w:jc w:val="both"/>
        <w:rPr>
          <w:sz w:val="28"/>
          <w:szCs w:val="28"/>
          <w:lang w:val="pt-BR"/>
        </w:rPr>
      </w:pPr>
      <w:r w:rsidRPr="00BF1C0C">
        <w:rPr>
          <w:sz w:val="28"/>
          <w:szCs w:val="28"/>
          <w:lang w:val="pt-BR"/>
        </w:rPr>
        <w:t>b) Phương pháp tính:</w:t>
      </w:r>
    </w:p>
    <w:p w:rsidR="00306FB6" w:rsidRPr="00BF1C0C" w:rsidRDefault="00306FB6" w:rsidP="00BF1C0C">
      <w:pPr>
        <w:pStyle w:val="Default"/>
        <w:spacing w:before="60" w:after="60" w:line="264" w:lineRule="auto"/>
        <w:ind w:firstLine="540"/>
        <w:jc w:val="both"/>
        <w:rPr>
          <w:sz w:val="28"/>
          <w:szCs w:val="28"/>
          <w:lang w:val="pt-BR"/>
        </w:rPr>
      </w:pPr>
      <w:r w:rsidRPr="00BF1C0C">
        <w:rPr>
          <w:sz w:val="28"/>
          <w:szCs w:val="28"/>
          <w:lang w:val="pt-BR"/>
        </w:rPr>
        <w:t>Tỷ lệ nợ xấu là tỷ lệ phần trăm giữa nợ xấu so với tổng các khoản nợ từ nhóm 1 đến nhóm 5</w:t>
      </w:r>
      <w:r w:rsidR="003C21F6" w:rsidRPr="00BF1C0C">
        <w:rPr>
          <w:sz w:val="28"/>
          <w:szCs w:val="28"/>
          <w:lang w:val="pt-BR"/>
        </w:rPr>
        <w:t>.</w:t>
      </w:r>
    </w:p>
    <w:p w:rsidR="00CB5C62" w:rsidRPr="00BF1C0C" w:rsidRDefault="008C6A5C" w:rsidP="00BF1C0C">
      <w:pPr>
        <w:spacing w:before="60" w:after="60" w:line="264" w:lineRule="auto"/>
        <w:ind w:firstLine="540"/>
        <w:jc w:val="both"/>
      </w:pPr>
      <w:r w:rsidRPr="00865F3C">
        <w:rPr>
          <w:b/>
          <w:bCs/>
        </w:rPr>
        <w:t xml:space="preserve">2. </w:t>
      </w:r>
      <w:r w:rsidR="00CB5C62" w:rsidRPr="00865F3C">
        <w:rPr>
          <w:b/>
          <w:bCs/>
        </w:rPr>
        <w:t>Kỳ công bố</w:t>
      </w:r>
      <w:r w:rsidR="00CB5C62" w:rsidRPr="00865F3C">
        <w:rPr>
          <w:b/>
        </w:rPr>
        <w:t>:</w:t>
      </w:r>
      <w:r w:rsidR="00CB5C62" w:rsidRPr="00BF1C0C">
        <w:t xml:space="preserve"> Quý (</w:t>
      </w:r>
      <w:r w:rsidR="00477011" w:rsidRPr="00BF1C0C">
        <w:t>t</w:t>
      </w:r>
      <w:r w:rsidR="00CB5C62" w:rsidRPr="00BF1C0C">
        <w:t>rong vòng 45 ngày kể từ khi kết thúc quý báo cáo).</w:t>
      </w:r>
    </w:p>
    <w:p w:rsidR="00CB5C62" w:rsidRPr="00BF1C0C" w:rsidRDefault="008C6A5C" w:rsidP="00BF1C0C">
      <w:pPr>
        <w:spacing w:before="60" w:after="60" w:line="264" w:lineRule="auto"/>
        <w:ind w:firstLine="540"/>
        <w:jc w:val="both"/>
      </w:pPr>
      <w:r w:rsidRPr="00865F3C">
        <w:rPr>
          <w:b/>
          <w:bCs/>
        </w:rPr>
        <w:t xml:space="preserve">3. </w:t>
      </w:r>
      <w:r w:rsidR="00CB5C62" w:rsidRPr="00865F3C">
        <w:rPr>
          <w:b/>
          <w:bCs/>
        </w:rPr>
        <w:t>Nguồn số liệu</w:t>
      </w:r>
      <w:r w:rsidR="00CB5C62" w:rsidRPr="00865F3C">
        <w:rPr>
          <w:b/>
        </w:rPr>
        <w:t>:</w:t>
      </w:r>
      <w:r w:rsidR="00CB5C62" w:rsidRPr="00BF1C0C">
        <w:t xml:space="preserve"> Chế độ báo cáo thống kê áp dụ</w:t>
      </w:r>
      <w:r w:rsidR="002B13FE" w:rsidRPr="00BF1C0C">
        <w:t>ng đối với các tổ chức tín dụng, chi nhánh ngân hàng nước ngoài.</w:t>
      </w:r>
    </w:p>
    <w:p w:rsidR="00634620" w:rsidRPr="00BF1C0C" w:rsidRDefault="008C6A5C" w:rsidP="00BF1C0C">
      <w:pPr>
        <w:spacing w:before="60" w:after="60" w:line="264" w:lineRule="auto"/>
        <w:ind w:firstLine="540"/>
        <w:jc w:val="both"/>
      </w:pPr>
      <w:r w:rsidRPr="00865F3C">
        <w:rPr>
          <w:b/>
          <w:bCs/>
        </w:rPr>
        <w:t xml:space="preserve">4. </w:t>
      </w:r>
      <w:r w:rsidR="00CB5C62" w:rsidRPr="00865F3C">
        <w:rPr>
          <w:b/>
          <w:bCs/>
        </w:rPr>
        <w:t>Cơ quan chịu trách nhiệm thu thập, tổng hợp</w:t>
      </w:r>
      <w:r w:rsidR="00CB5C62" w:rsidRPr="00865F3C">
        <w:rPr>
          <w:b/>
        </w:rPr>
        <w:t>:</w:t>
      </w:r>
      <w:r w:rsidR="00CB5C62" w:rsidRPr="00BF1C0C">
        <w:t xml:space="preserve"> </w:t>
      </w:r>
      <w:r w:rsidR="00634620" w:rsidRPr="00BF1C0C">
        <w:t xml:space="preserve">Cục </w:t>
      </w:r>
      <w:r w:rsidR="00E2191A" w:rsidRPr="00BF1C0C">
        <w:t>An toàn hệ thống các tổ chức tín dụng.</w:t>
      </w:r>
    </w:p>
    <w:p w:rsidR="00CB5C62" w:rsidRPr="00BF1C0C" w:rsidRDefault="00DC1A04" w:rsidP="00BF1C0C">
      <w:pPr>
        <w:spacing w:before="60" w:after="60" w:line="264" w:lineRule="auto"/>
        <w:ind w:firstLine="540"/>
        <w:jc w:val="both"/>
        <w:rPr>
          <w:b/>
          <w:bCs/>
        </w:rPr>
      </w:pPr>
      <w:r w:rsidRPr="00BF1C0C">
        <w:rPr>
          <w:b/>
          <w:bCs/>
        </w:rPr>
        <w:t>06</w:t>
      </w:r>
      <w:r w:rsidR="00CB5C62" w:rsidRPr="00BF1C0C">
        <w:rPr>
          <w:b/>
          <w:bCs/>
        </w:rPr>
        <w:t>02. Tốc độ tăng trưởng của vốn điều lệ/vốn được cấp</w:t>
      </w:r>
    </w:p>
    <w:p w:rsidR="00551207" w:rsidRPr="00865F3C" w:rsidRDefault="008C6A5C" w:rsidP="00BF1C0C">
      <w:pPr>
        <w:spacing w:before="60" w:after="60" w:line="264" w:lineRule="auto"/>
        <w:ind w:firstLine="540"/>
        <w:jc w:val="both"/>
        <w:rPr>
          <w:b/>
        </w:rPr>
      </w:pPr>
      <w:r w:rsidRPr="00865F3C">
        <w:rPr>
          <w:b/>
          <w:bCs/>
        </w:rPr>
        <w:t xml:space="preserve">1. </w:t>
      </w:r>
      <w:r w:rsidR="006C7C40" w:rsidRPr="00865F3C">
        <w:rPr>
          <w:b/>
          <w:bCs/>
        </w:rPr>
        <w:t>Khái niệm</w:t>
      </w:r>
      <w:r w:rsidR="00CB5C62" w:rsidRPr="00865F3C">
        <w:rPr>
          <w:b/>
        </w:rPr>
        <w:t xml:space="preserve">: </w:t>
      </w:r>
    </w:p>
    <w:p w:rsidR="00551207" w:rsidRPr="00BF1C0C" w:rsidRDefault="00551207" w:rsidP="00BF1C0C">
      <w:pPr>
        <w:spacing w:before="60" w:after="60" w:line="264" w:lineRule="auto"/>
        <w:ind w:firstLine="540"/>
        <w:jc w:val="both"/>
        <w:rPr>
          <w:lang w:val="pt-BR"/>
        </w:rPr>
      </w:pPr>
      <w:r w:rsidRPr="00BF1C0C">
        <w:rPr>
          <w:lang w:val="pt-BR"/>
        </w:rPr>
        <w:t xml:space="preserve">Tốc độ tăng trưởng của vốn điều lệ/vốn được cấp là tỷ lệ phần trăm </w:t>
      </w:r>
      <w:r w:rsidRPr="00BF1C0C">
        <w:rPr>
          <w:b/>
          <w:lang w:val="pt-BR"/>
        </w:rPr>
        <w:t>thay đổi</w:t>
      </w:r>
      <w:r w:rsidRPr="00BF1C0C">
        <w:rPr>
          <w:lang w:val="pt-BR"/>
        </w:rPr>
        <w:t xml:space="preserve"> của vốn điều lệ/vốn được cấp tại các tổ chức tín dụng trong một kỳ so với cuối năm trước đó. Chỉ tiêu này phản ánh sự mở rộng nguồn vốn điều lệ/vốn đượ</w:t>
      </w:r>
      <w:r w:rsidR="003C21F6" w:rsidRPr="00BF1C0C">
        <w:rPr>
          <w:lang w:val="pt-BR"/>
        </w:rPr>
        <w:t>c cấp của các tổ chức tín dụng.</w:t>
      </w:r>
    </w:p>
    <w:p w:rsidR="00CB5C62" w:rsidRPr="00BF1C0C" w:rsidRDefault="008C6A5C" w:rsidP="00BF1C0C">
      <w:pPr>
        <w:spacing w:before="60" w:after="60" w:line="264" w:lineRule="auto"/>
        <w:ind w:firstLine="630"/>
        <w:jc w:val="both"/>
      </w:pPr>
      <w:r w:rsidRPr="00865F3C">
        <w:rPr>
          <w:b/>
          <w:bCs/>
        </w:rPr>
        <w:t xml:space="preserve">2. </w:t>
      </w:r>
      <w:r w:rsidR="00CB5C62" w:rsidRPr="00865F3C">
        <w:rPr>
          <w:b/>
          <w:bCs/>
        </w:rPr>
        <w:t>Kỳ công bố</w:t>
      </w:r>
      <w:r w:rsidR="00CB5C62" w:rsidRPr="00865F3C">
        <w:rPr>
          <w:b/>
        </w:rPr>
        <w:t>:</w:t>
      </w:r>
      <w:r w:rsidR="00CB5C62" w:rsidRPr="00BF1C0C">
        <w:t xml:space="preserve"> Tháng.</w:t>
      </w:r>
    </w:p>
    <w:p w:rsidR="00CB5C62" w:rsidRPr="00BF1C0C" w:rsidRDefault="008C6A5C" w:rsidP="00BF1C0C">
      <w:pPr>
        <w:spacing w:before="60" w:after="60" w:line="264" w:lineRule="auto"/>
        <w:ind w:firstLine="630"/>
        <w:jc w:val="both"/>
      </w:pPr>
      <w:r w:rsidRPr="00865F3C">
        <w:rPr>
          <w:b/>
          <w:bCs/>
        </w:rPr>
        <w:t xml:space="preserve">3. </w:t>
      </w:r>
      <w:r w:rsidR="00CB5C62" w:rsidRPr="00865F3C">
        <w:rPr>
          <w:b/>
          <w:bCs/>
        </w:rPr>
        <w:t>Nguồn số liệu</w:t>
      </w:r>
      <w:r w:rsidR="00CB5C62" w:rsidRPr="00865F3C">
        <w:rPr>
          <w:b/>
        </w:rPr>
        <w:t>:</w:t>
      </w:r>
      <w:r w:rsidR="00CB5C62" w:rsidRPr="00BF1C0C">
        <w:t xml:space="preserve"> Chế độ báo cáo thống kê áp dụng </w:t>
      </w:r>
      <w:r w:rsidR="002B13FE" w:rsidRPr="00BF1C0C">
        <w:t>đối với các tổ chức tín dụng, chi nhánh ngân hàng nước ngoài.</w:t>
      </w:r>
    </w:p>
    <w:p w:rsidR="00E2191A" w:rsidRPr="00BF1C0C" w:rsidRDefault="008C6A5C" w:rsidP="00BF1C0C">
      <w:pPr>
        <w:spacing w:before="60" w:after="60" w:line="264" w:lineRule="auto"/>
        <w:ind w:firstLine="540"/>
        <w:jc w:val="both"/>
      </w:pPr>
      <w:r w:rsidRPr="00865F3C">
        <w:rPr>
          <w:b/>
          <w:bCs/>
        </w:rPr>
        <w:t xml:space="preserve">4. </w:t>
      </w:r>
      <w:r w:rsidR="00CB5C62" w:rsidRPr="00865F3C">
        <w:rPr>
          <w:b/>
          <w:bCs/>
        </w:rPr>
        <w:t>Cơ quan chịu trách nhiệm thu thập, tổng hợp</w:t>
      </w:r>
      <w:r w:rsidR="00CB5C62" w:rsidRPr="00865F3C">
        <w:rPr>
          <w:b/>
        </w:rPr>
        <w:t>:</w:t>
      </w:r>
      <w:r w:rsidR="00CB5C62" w:rsidRPr="00BF1C0C">
        <w:t xml:space="preserve"> </w:t>
      </w:r>
      <w:r w:rsidR="00E2191A" w:rsidRPr="00BF1C0C">
        <w:t>Cục An toàn hệ thống các tổ chức tín dụng.</w:t>
      </w:r>
    </w:p>
    <w:p w:rsidR="00CB5C62" w:rsidRPr="00BF1C0C" w:rsidRDefault="00CB5C62" w:rsidP="00BF1C0C">
      <w:pPr>
        <w:spacing w:before="60" w:after="60" w:line="264" w:lineRule="auto"/>
        <w:ind w:firstLine="630"/>
        <w:jc w:val="both"/>
        <w:rPr>
          <w:b/>
          <w:bCs/>
        </w:rPr>
      </w:pPr>
      <w:r w:rsidRPr="00BF1C0C">
        <w:rPr>
          <w:b/>
          <w:bCs/>
        </w:rPr>
        <w:t>0</w:t>
      </w:r>
      <w:r w:rsidR="00DC1A04" w:rsidRPr="00BF1C0C">
        <w:rPr>
          <w:b/>
          <w:bCs/>
        </w:rPr>
        <w:t>6</w:t>
      </w:r>
      <w:r w:rsidRPr="00BF1C0C">
        <w:rPr>
          <w:b/>
          <w:bCs/>
        </w:rPr>
        <w:t>03. Số tuyệt đối của vốn điều lệ/vốn được cấp</w:t>
      </w:r>
    </w:p>
    <w:p w:rsidR="006C7C40" w:rsidRPr="00BF1C0C" w:rsidRDefault="008C6A5C" w:rsidP="00BF1C0C">
      <w:pPr>
        <w:spacing w:before="60" w:after="60" w:line="264" w:lineRule="auto"/>
        <w:ind w:firstLine="630"/>
        <w:jc w:val="both"/>
        <w:rPr>
          <w:b/>
        </w:rPr>
      </w:pPr>
      <w:r w:rsidRPr="00BF1C0C">
        <w:rPr>
          <w:b/>
          <w:bCs/>
        </w:rPr>
        <w:t xml:space="preserve">1. </w:t>
      </w:r>
      <w:r w:rsidR="006C7C40" w:rsidRPr="00BF1C0C">
        <w:rPr>
          <w:b/>
          <w:bCs/>
        </w:rPr>
        <w:t>Khái niệm</w:t>
      </w:r>
      <w:r w:rsidR="006C7C40" w:rsidRPr="00BF1C0C">
        <w:rPr>
          <w:b/>
        </w:rPr>
        <w:t>, phương pháp tính:</w:t>
      </w:r>
    </w:p>
    <w:p w:rsidR="00CB5C62" w:rsidRPr="00BF1C0C" w:rsidRDefault="00CB5C62" w:rsidP="00BF1C0C">
      <w:pPr>
        <w:spacing w:before="60" w:after="60" w:line="264" w:lineRule="auto"/>
        <w:ind w:firstLine="630"/>
        <w:jc w:val="both"/>
      </w:pPr>
      <w:r w:rsidRPr="00BF1C0C">
        <w:lastRenderedPageBreak/>
        <w:t>Là tổng số vốn điều lệ hoặc vốn được cấp của các tổ chức tín dụng tại một thời điểm nhất định, được xác định trên cơ sở báo cáo cân đối tài khoản kế toán của các tổ chức tín dụng.</w:t>
      </w:r>
    </w:p>
    <w:p w:rsidR="00CB5C62" w:rsidRPr="00BF1C0C" w:rsidRDefault="008C6A5C" w:rsidP="00BF1C0C">
      <w:pPr>
        <w:spacing w:before="60" w:after="60" w:line="264" w:lineRule="auto"/>
        <w:ind w:firstLine="630"/>
        <w:jc w:val="both"/>
      </w:pPr>
      <w:r w:rsidRPr="00865F3C">
        <w:rPr>
          <w:b/>
          <w:bCs/>
        </w:rPr>
        <w:t xml:space="preserve">2. </w:t>
      </w:r>
      <w:r w:rsidR="00CB5C62" w:rsidRPr="00865F3C">
        <w:rPr>
          <w:b/>
          <w:bCs/>
        </w:rPr>
        <w:t>Kỳ công bố</w:t>
      </w:r>
      <w:r w:rsidR="00CB5C62" w:rsidRPr="00865F3C">
        <w:rPr>
          <w:b/>
        </w:rPr>
        <w:t>:</w:t>
      </w:r>
      <w:r w:rsidR="00CB5C62" w:rsidRPr="00BF1C0C">
        <w:t xml:space="preserve"> Tháng.</w:t>
      </w:r>
    </w:p>
    <w:p w:rsidR="00CB5C62" w:rsidRPr="00BF1C0C" w:rsidRDefault="008C6A5C" w:rsidP="00BF1C0C">
      <w:pPr>
        <w:spacing w:before="60" w:after="60" w:line="264" w:lineRule="auto"/>
        <w:ind w:firstLine="630"/>
        <w:jc w:val="both"/>
      </w:pPr>
      <w:r w:rsidRPr="00865F3C">
        <w:rPr>
          <w:b/>
          <w:bCs/>
        </w:rPr>
        <w:t xml:space="preserve">3. </w:t>
      </w:r>
      <w:r w:rsidR="00CB5C62" w:rsidRPr="00865F3C">
        <w:rPr>
          <w:b/>
          <w:bCs/>
        </w:rPr>
        <w:t>Nguồn số liệu</w:t>
      </w:r>
      <w:r w:rsidR="00CB5C62" w:rsidRPr="00865F3C">
        <w:rPr>
          <w:b/>
        </w:rPr>
        <w:t>:</w:t>
      </w:r>
      <w:r w:rsidR="00CB5C62" w:rsidRPr="00BF1C0C">
        <w:t xml:space="preserve"> Chế độ báo cáo thống kê áp dụ</w:t>
      </w:r>
      <w:r w:rsidR="00C5639F" w:rsidRPr="00BF1C0C">
        <w:t>ng đối với các tổ chức tín dụng, chi nhánh ngân hàng nước ngoài</w:t>
      </w:r>
      <w:r w:rsidR="00931F56" w:rsidRPr="00BF1C0C">
        <w:t>.</w:t>
      </w:r>
    </w:p>
    <w:p w:rsidR="00E2191A" w:rsidRPr="00BF1C0C" w:rsidRDefault="008C6A5C" w:rsidP="00BF1C0C">
      <w:pPr>
        <w:spacing w:before="60" w:after="60" w:line="264" w:lineRule="auto"/>
        <w:ind w:firstLine="540"/>
        <w:jc w:val="both"/>
      </w:pPr>
      <w:r w:rsidRPr="00BF1C0C">
        <w:rPr>
          <w:b/>
          <w:bCs/>
        </w:rPr>
        <w:t xml:space="preserve">4. </w:t>
      </w:r>
      <w:r w:rsidR="00CB5C62" w:rsidRPr="00BF1C0C">
        <w:rPr>
          <w:b/>
          <w:bCs/>
        </w:rPr>
        <w:t>Cơ quan chịu trách nhiệm thu thập, tổng hợp</w:t>
      </w:r>
      <w:r w:rsidR="00E2191A" w:rsidRPr="00BF1C0C">
        <w:rPr>
          <w:b/>
          <w:bCs/>
        </w:rPr>
        <w:t>:</w:t>
      </w:r>
      <w:r w:rsidR="00E2191A" w:rsidRPr="00BF1C0C">
        <w:t xml:space="preserve"> Cục An toàn hệ thống các tổ chức tín dụng.</w:t>
      </w:r>
    </w:p>
    <w:p w:rsidR="00CB5C62" w:rsidRPr="00BF1C0C" w:rsidRDefault="00DC1A04" w:rsidP="00BF1C0C">
      <w:pPr>
        <w:spacing w:before="60" w:after="60" w:line="264" w:lineRule="auto"/>
        <w:ind w:firstLine="630"/>
        <w:jc w:val="both"/>
        <w:rPr>
          <w:b/>
          <w:bCs/>
        </w:rPr>
      </w:pPr>
      <w:r w:rsidRPr="00BF1C0C">
        <w:rPr>
          <w:b/>
          <w:bCs/>
        </w:rPr>
        <w:t>06</w:t>
      </w:r>
      <w:r w:rsidR="00CB5C62" w:rsidRPr="00BF1C0C">
        <w:rPr>
          <w:b/>
          <w:bCs/>
        </w:rPr>
        <w:t>04. Tốc độ tăng trưởng của vốn tự có</w:t>
      </w:r>
    </w:p>
    <w:p w:rsidR="00CB5C62" w:rsidRPr="00BF1C0C" w:rsidRDefault="008C6A5C" w:rsidP="00BF1C0C">
      <w:pPr>
        <w:spacing w:before="60" w:after="60" w:line="264" w:lineRule="auto"/>
        <w:ind w:firstLine="630"/>
        <w:jc w:val="both"/>
      </w:pPr>
      <w:r w:rsidRPr="00865F3C">
        <w:rPr>
          <w:b/>
          <w:bCs/>
        </w:rPr>
        <w:t xml:space="preserve">1. </w:t>
      </w:r>
      <w:r w:rsidR="00CB5C62" w:rsidRPr="00865F3C">
        <w:rPr>
          <w:b/>
          <w:bCs/>
        </w:rPr>
        <w:t>Khái niệm, phương pháp tính</w:t>
      </w:r>
      <w:r w:rsidR="00CB5C62" w:rsidRPr="00865F3C">
        <w:rPr>
          <w:b/>
        </w:rPr>
        <w:t>:</w:t>
      </w:r>
      <w:r w:rsidR="00CB5C62" w:rsidRPr="00BF1C0C">
        <w:t xml:space="preserve"> Tốc độ tăng trưởng của vốn tự có là tỷ lệ phần trăm thay đổi của vốn tự có của các tổ chức tín dụng trong một kỳ so với cuối năm trước đó.</w:t>
      </w:r>
    </w:p>
    <w:p w:rsidR="00CB5C62" w:rsidRPr="00BF1C0C" w:rsidRDefault="008C6A5C" w:rsidP="00BF1C0C">
      <w:pPr>
        <w:spacing w:before="60" w:after="60" w:line="264" w:lineRule="auto"/>
        <w:ind w:firstLine="630"/>
        <w:jc w:val="both"/>
      </w:pPr>
      <w:r w:rsidRPr="00865F3C">
        <w:rPr>
          <w:b/>
          <w:bCs/>
        </w:rPr>
        <w:t xml:space="preserve">2. </w:t>
      </w:r>
      <w:r w:rsidR="00CB5C62" w:rsidRPr="00865F3C">
        <w:rPr>
          <w:b/>
          <w:bCs/>
        </w:rPr>
        <w:t>Kỳ công bố</w:t>
      </w:r>
      <w:r w:rsidR="00990DF9" w:rsidRPr="00865F3C">
        <w:rPr>
          <w:b/>
        </w:rPr>
        <w:t>:</w:t>
      </w:r>
      <w:r w:rsidR="00990DF9" w:rsidRPr="00BF1C0C">
        <w:t xml:space="preserve"> Tháng (</w:t>
      </w:r>
      <w:r w:rsidR="00C5639F" w:rsidRPr="00BF1C0C">
        <w:t>t</w:t>
      </w:r>
      <w:r w:rsidR="00990DF9" w:rsidRPr="00BF1C0C">
        <w:t>rong vòng 45</w:t>
      </w:r>
      <w:r w:rsidR="00CB5C62" w:rsidRPr="00BF1C0C">
        <w:t xml:space="preserve"> ngày kể từ khi kết thúc tháng báo cáo).</w:t>
      </w:r>
    </w:p>
    <w:p w:rsidR="00CB5C62" w:rsidRPr="00BF1C0C" w:rsidRDefault="008C6A5C" w:rsidP="00BF1C0C">
      <w:pPr>
        <w:spacing w:before="60" w:after="60" w:line="264" w:lineRule="auto"/>
        <w:ind w:firstLine="630"/>
        <w:jc w:val="both"/>
      </w:pPr>
      <w:r w:rsidRPr="00865F3C">
        <w:rPr>
          <w:b/>
          <w:bCs/>
        </w:rPr>
        <w:t xml:space="preserve">3. </w:t>
      </w:r>
      <w:r w:rsidR="00CB5C62" w:rsidRPr="00865F3C">
        <w:rPr>
          <w:b/>
          <w:bCs/>
        </w:rPr>
        <w:t>Nguồn số liệu</w:t>
      </w:r>
      <w:r w:rsidR="00CB5C62" w:rsidRPr="00865F3C">
        <w:rPr>
          <w:b/>
        </w:rPr>
        <w:t>:</w:t>
      </w:r>
      <w:r w:rsidR="00CB5C62" w:rsidRPr="00BF1C0C">
        <w:t xml:space="preserve"> Chế độ báo cáo thống kê áp dụ</w:t>
      </w:r>
      <w:r w:rsidR="00C5639F" w:rsidRPr="00BF1C0C">
        <w:t>ng đối với các tổ chức tín dụng chi nhánh ngân hàng nước ngoài.</w:t>
      </w:r>
    </w:p>
    <w:p w:rsidR="00E2191A" w:rsidRPr="00BF1C0C" w:rsidRDefault="008C6A5C" w:rsidP="00BF1C0C">
      <w:pPr>
        <w:spacing w:before="60" w:after="60" w:line="264" w:lineRule="auto"/>
        <w:ind w:firstLine="540"/>
        <w:jc w:val="both"/>
      </w:pPr>
      <w:r w:rsidRPr="00865F3C">
        <w:rPr>
          <w:b/>
          <w:bCs/>
        </w:rPr>
        <w:t xml:space="preserve">4. </w:t>
      </w:r>
      <w:r w:rsidR="00CB5C62" w:rsidRPr="00865F3C">
        <w:rPr>
          <w:b/>
          <w:bCs/>
        </w:rPr>
        <w:t>Cơ quan chịu trách nhiệm thu thập, tổng hợp</w:t>
      </w:r>
      <w:r w:rsidR="00CB5C62" w:rsidRPr="00865F3C">
        <w:rPr>
          <w:b/>
        </w:rPr>
        <w:t>:</w:t>
      </w:r>
      <w:r w:rsidR="00CB5C62" w:rsidRPr="00BF1C0C">
        <w:t xml:space="preserve"> </w:t>
      </w:r>
      <w:r w:rsidR="00E2191A" w:rsidRPr="00BF1C0C">
        <w:t>Cục An toàn hệ thống các tổ chức tín dụng.</w:t>
      </w:r>
    </w:p>
    <w:p w:rsidR="00CB5C62" w:rsidRPr="00BF1C0C" w:rsidRDefault="00DC1A04" w:rsidP="00BF1C0C">
      <w:pPr>
        <w:spacing w:before="60" w:after="60" w:line="264" w:lineRule="auto"/>
        <w:ind w:firstLine="630"/>
        <w:jc w:val="both"/>
        <w:rPr>
          <w:b/>
          <w:bCs/>
        </w:rPr>
      </w:pPr>
      <w:r w:rsidRPr="00BF1C0C">
        <w:rPr>
          <w:b/>
          <w:bCs/>
        </w:rPr>
        <w:t>06</w:t>
      </w:r>
      <w:r w:rsidR="00CB5C62" w:rsidRPr="00BF1C0C">
        <w:rPr>
          <w:b/>
          <w:bCs/>
        </w:rPr>
        <w:t>05. Số tuyệt đối của vốn tự có</w:t>
      </w:r>
    </w:p>
    <w:p w:rsidR="00C73329" w:rsidRPr="00865F3C" w:rsidRDefault="008C6A5C" w:rsidP="00BF1C0C">
      <w:pPr>
        <w:spacing w:before="60" w:after="60" w:line="264" w:lineRule="auto"/>
        <w:ind w:firstLine="630"/>
        <w:jc w:val="both"/>
        <w:rPr>
          <w:b/>
        </w:rPr>
      </w:pPr>
      <w:r w:rsidRPr="00865F3C">
        <w:rPr>
          <w:b/>
          <w:bCs/>
        </w:rPr>
        <w:t xml:space="preserve">1. </w:t>
      </w:r>
      <w:r w:rsidR="00CB5C62" w:rsidRPr="00865F3C">
        <w:rPr>
          <w:b/>
          <w:bCs/>
        </w:rPr>
        <w:t>Khái niệm, phương pháp tính</w:t>
      </w:r>
      <w:r w:rsidR="00CB5C62" w:rsidRPr="00865F3C">
        <w:rPr>
          <w:b/>
        </w:rPr>
        <w:t xml:space="preserve">: </w:t>
      </w:r>
    </w:p>
    <w:p w:rsidR="00CB5C62" w:rsidRPr="00BF1C0C" w:rsidRDefault="00CB5C62" w:rsidP="00BF1C0C">
      <w:pPr>
        <w:spacing w:before="60" w:after="60" w:line="264" w:lineRule="auto"/>
        <w:ind w:firstLine="630"/>
        <w:jc w:val="both"/>
      </w:pPr>
      <w:r w:rsidRPr="00BF1C0C">
        <w:t>Tổng vốn tự có của các tổ chức tín dụng tại một thời điểm nhất định. Vốn tự có được xác định theo quy định về các tỷ lệ đảm bảo an toàn trong hoạt động ngân hàng.</w:t>
      </w:r>
    </w:p>
    <w:p w:rsidR="00CB5C62" w:rsidRPr="00BF1C0C" w:rsidRDefault="008C6A5C" w:rsidP="00BF1C0C">
      <w:pPr>
        <w:spacing w:before="60" w:after="60" w:line="264" w:lineRule="auto"/>
        <w:ind w:firstLine="630"/>
        <w:jc w:val="both"/>
      </w:pPr>
      <w:r w:rsidRPr="00865F3C">
        <w:rPr>
          <w:b/>
          <w:bCs/>
        </w:rPr>
        <w:t xml:space="preserve">2. </w:t>
      </w:r>
      <w:r w:rsidR="00CB5C62" w:rsidRPr="00865F3C">
        <w:rPr>
          <w:b/>
          <w:bCs/>
        </w:rPr>
        <w:t>Kỳ công bố</w:t>
      </w:r>
      <w:r w:rsidR="00C5639F" w:rsidRPr="00865F3C">
        <w:rPr>
          <w:b/>
        </w:rPr>
        <w:t>:</w:t>
      </w:r>
      <w:r w:rsidR="00C5639F" w:rsidRPr="00BF1C0C">
        <w:t xml:space="preserve"> Tháng (t</w:t>
      </w:r>
      <w:r w:rsidR="00990DF9" w:rsidRPr="00BF1C0C">
        <w:t>rong vòng 45</w:t>
      </w:r>
      <w:r w:rsidR="00CB5C62" w:rsidRPr="00BF1C0C">
        <w:t xml:space="preserve"> ngày kể từ khi kết thúc tháng báo cáo).</w:t>
      </w:r>
    </w:p>
    <w:p w:rsidR="00CB5C62" w:rsidRPr="00BF1C0C" w:rsidRDefault="008C6A5C" w:rsidP="00BF1C0C">
      <w:pPr>
        <w:spacing w:before="60" w:after="60" w:line="264" w:lineRule="auto"/>
        <w:ind w:firstLine="630"/>
        <w:jc w:val="both"/>
      </w:pPr>
      <w:r w:rsidRPr="00865F3C">
        <w:rPr>
          <w:b/>
          <w:bCs/>
        </w:rPr>
        <w:t xml:space="preserve">3. </w:t>
      </w:r>
      <w:r w:rsidR="00CB5C62" w:rsidRPr="00865F3C">
        <w:rPr>
          <w:b/>
          <w:bCs/>
        </w:rPr>
        <w:t>Nguồn số liệu</w:t>
      </w:r>
      <w:r w:rsidR="00CB5C62" w:rsidRPr="00865F3C">
        <w:rPr>
          <w:b/>
        </w:rPr>
        <w:t>:</w:t>
      </w:r>
      <w:r w:rsidR="00CB5C62" w:rsidRPr="00BF1C0C">
        <w:t xml:space="preserve"> Chế độ báo cáo thống kê áp dụ</w:t>
      </w:r>
      <w:r w:rsidR="00C5639F" w:rsidRPr="00BF1C0C">
        <w:t>ng đối với các tổ chức tín dụng, chi nhánh ngân hàng nước ngoài.</w:t>
      </w:r>
    </w:p>
    <w:p w:rsidR="00E2191A" w:rsidRPr="00BF1C0C" w:rsidRDefault="008C6A5C" w:rsidP="00BF1C0C">
      <w:pPr>
        <w:spacing w:before="60" w:after="60" w:line="264" w:lineRule="auto"/>
        <w:ind w:firstLine="540"/>
        <w:jc w:val="both"/>
      </w:pPr>
      <w:r w:rsidRPr="00865F3C">
        <w:rPr>
          <w:b/>
          <w:bCs/>
        </w:rPr>
        <w:t xml:space="preserve">4. </w:t>
      </w:r>
      <w:r w:rsidR="00CB5C62" w:rsidRPr="00865F3C">
        <w:rPr>
          <w:b/>
          <w:bCs/>
        </w:rPr>
        <w:t>Cơ quan chịu trách nhiệm thu thập, tổng hợp</w:t>
      </w:r>
      <w:r w:rsidR="00CB5C62" w:rsidRPr="00865F3C">
        <w:rPr>
          <w:b/>
        </w:rPr>
        <w:t>:</w:t>
      </w:r>
      <w:r w:rsidR="00CB5C62" w:rsidRPr="00BF1C0C">
        <w:t xml:space="preserve"> </w:t>
      </w:r>
      <w:r w:rsidR="00E2191A" w:rsidRPr="00BF1C0C">
        <w:t>Cục An toàn hệ thống các tổ chức tín dụng.</w:t>
      </w:r>
    </w:p>
    <w:p w:rsidR="00CB5C62" w:rsidRPr="00BF1C0C" w:rsidRDefault="00CB5C62" w:rsidP="00BF1C0C">
      <w:pPr>
        <w:spacing w:before="60" w:after="60" w:line="264" w:lineRule="auto"/>
        <w:ind w:firstLine="630"/>
        <w:jc w:val="both"/>
        <w:rPr>
          <w:b/>
          <w:bCs/>
        </w:rPr>
      </w:pPr>
      <w:r w:rsidRPr="00BF1C0C">
        <w:rPr>
          <w:b/>
          <w:bCs/>
        </w:rPr>
        <w:t>0</w:t>
      </w:r>
      <w:r w:rsidR="00DC1A04" w:rsidRPr="00BF1C0C">
        <w:rPr>
          <w:b/>
          <w:bCs/>
        </w:rPr>
        <w:t>6</w:t>
      </w:r>
      <w:r w:rsidRPr="00BF1C0C">
        <w:rPr>
          <w:b/>
          <w:bCs/>
        </w:rPr>
        <w:t>06. Tốc độ tăng trưởng của tổng tài sản có</w:t>
      </w:r>
    </w:p>
    <w:p w:rsidR="00551207" w:rsidRPr="00865F3C" w:rsidRDefault="008C6A5C" w:rsidP="00BF1C0C">
      <w:pPr>
        <w:spacing w:before="60" w:after="60" w:line="264" w:lineRule="auto"/>
        <w:ind w:firstLine="630"/>
        <w:jc w:val="both"/>
        <w:rPr>
          <w:b/>
        </w:rPr>
      </w:pPr>
      <w:r w:rsidRPr="00865F3C">
        <w:rPr>
          <w:b/>
          <w:bCs/>
        </w:rPr>
        <w:t xml:space="preserve">1. </w:t>
      </w:r>
      <w:r w:rsidR="00CB5C62" w:rsidRPr="00865F3C">
        <w:rPr>
          <w:b/>
          <w:bCs/>
        </w:rPr>
        <w:t>Khái niệm, phương pháp tính</w:t>
      </w:r>
      <w:r w:rsidR="00CB5C62" w:rsidRPr="00865F3C">
        <w:rPr>
          <w:b/>
        </w:rPr>
        <w:t xml:space="preserve">: </w:t>
      </w:r>
    </w:p>
    <w:p w:rsidR="00551207" w:rsidRPr="00BF1C0C" w:rsidRDefault="00551207" w:rsidP="00BF1C0C">
      <w:pPr>
        <w:spacing w:before="60" w:after="60" w:line="264" w:lineRule="auto"/>
        <w:ind w:firstLine="630"/>
        <w:jc w:val="both"/>
        <w:rPr>
          <w:lang w:val="pt-BR"/>
        </w:rPr>
      </w:pPr>
      <w:r w:rsidRPr="00BF1C0C">
        <w:rPr>
          <w:lang w:val="pt-BR"/>
        </w:rPr>
        <w:t xml:space="preserve">Tỷ lệ phần trăm </w:t>
      </w:r>
      <w:r w:rsidRPr="00BF1C0C">
        <w:rPr>
          <w:b/>
          <w:lang w:val="pt-BR"/>
        </w:rPr>
        <w:t>thay đổi</w:t>
      </w:r>
      <w:r w:rsidRPr="00BF1C0C">
        <w:rPr>
          <w:lang w:val="pt-BR"/>
        </w:rPr>
        <w:t xml:space="preserve"> của tổng tài sản có của các tổ chức tín dụng trong một kỳ so với cuối năm trước, phản ánh mức độ mở rộng tài sản của các tổ chức tín dụng.</w:t>
      </w:r>
    </w:p>
    <w:p w:rsidR="00CB5C62" w:rsidRPr="00BF1C0C" w:rsidRDefault="008C6A5C" w:rsidP="00BF1C0C">
      <w:pPr>
        <w:spacing w:before="60" w:after="60" w:line="264" w:lineRule="auto"/>
        <w:ind w:firstLine="630"/>
        <w:jc w:val="both"/>
      </w:pPr>
      <w:r w:rsidRPr="00865F3C">
        <w:rPr>
          <w:b/>
          <w:bCs/>
        </w:rPr>
        <w:t xml:space="preserve">2. </w:t>
      </w:r>
      <w:r w:rsidR="00CB5C62" w:rsidRPr="00865F3C">
        <w:rPr>
          <w:b/>
          <w:bCs/>
        </w:rPr>
        <w:t>Kỳ công bố</w:t>
      </w:r>
      <w:r w:rsidR="00931F56" w:rsidRPr="00865F3C">
        <w:rPr>
          <w:b/>
        </w:rPr>
        <w:t>:</w:t>
      </w:r>
      <w:r w:rsidR="00931F56" w:rsidRPr="00BF1C0C">
        <w:t xml:space="preserve"> Tháng (t</w:t>
      </w:r>
      <w:r w:rsidR="00CB5C62" w:rsidRPr="00BF1C0C">
        <w:t>rong vòng 30 ngày kể từ khi kết thúc tháng báo cáo).</w:t>
      </w:r>
    </w:p>
    <w:p w:rsidR="00CB5C62" w:rsidRPr="00BF1C0C" w:rsidRDefault="008C6A5C" w:rsidP="00BF1C0C">
      <w:pPr>
        <w:spacing w:before="60" w:after="60" w:line="264" w:lineRule="auto"/>
        <w:ind w:firstLine="630"/>
        <w:jc w:val="both"/>
      </w:pPr>
      <w:r w:rsidRPr="00865F3C">
        <w:rPr>
          <w:b/>
          <w:bCs/>
        </w:rPr>
        <w:t xml:space="preserve">3. </w:t>
      </w:r>
      <w:r w:rsidR="00CB5C62" w:rsidRPr="00865F3C">
        <w:rPr>
          <w:b/>
          <w:bCs/>
        </w:rPr>
        <w:t>Nguồn số liệu</w:t>
      </w:r>
      <w:r w:rsidR="00CB5C62" w:rsidRPr="00865F3C">
        <w:rPr>
          <w:b/>
        </w:rPr>
        <w:t xml:space="preserve">: </w:t>
      </w:r>
      <w:r w:rsidR="00CB5C62" w:rsidRPr="00BF1C0C">
        <w:t>Chế độ báo cáo thống kê áp dụ</w:t>
      </w:r>
      <w:r w:rsidR="00931F56" w:rsidRPr="00BF1C0C">
        <w:t>ng đối với các tổ chức tín dụng, chi nhánh ngân hàng nước ngoài.</w:t>
      </w:r>
    </w:p>
    <w:p w:rsidR="00E2191A" w:rsidRPr="00BF1C0C" w:rsidRDefault="008C6A5C" w:rsidP="00BF1C0C">
      <w:pPr>
        <w:spacing w:before="60" w:after="60" w:line="264" w:lineRule="auto"/>
        <w:ind w:firstLine="540"/>
        <w:jc w:val="both"/>
      </w:pPr>
      <w:r w:rsidRPr="00865F3C">
        <w:rPr>
          <w:b/>
          <w:bCs/>
        </w:rPr>
        <w:lastRenderedPageBreak/>
        <w:t xml:space="preserve">4. </w:t>
      </w:r>
      <w:r w:rsidR="00CB5C62" w:rsidRPr="00865F3C">
        <w:rPr>
          <w:b/>
          <w:bCs/>
        </w:rPr>
        <w:t>Cơ quan chịu trách nhiệm thu thập, tổng hợp</w:t>
      </w:r>
      <w:r w:rsidR="00CB5C62" w:rsidRPr="00865F3C">
        <w:rPr>
          <w:b/>
        </w:rPr>
        <w:t>:</w:t>
      </w:r>
      <w:r w:rsidR="00CB5C62" w:rsidRPr="00BF1C0C">
        <w:t xml:space="preserve"> </w:t>
      </w:r>
      <w:r w:rsidR="00E2191A" w:rsidRPr="00BF1C0C">
        <w:t>Cục An toàn hệ thống các tổ chức tín dụng.</w:t>
      </w:r>
    </w:p>
    <w:p w:rsidR="00CB5C62" w:rsidRPr="00BF1C0C" w:rsidRDefault="00DC1A04" w:rsidP="00BF1C0C">
      <w:pPr>
        <w:spacing w:before="60" w:after="60" w:line="264" w:lineRule="auto"/>
        <w:ind w:firstLine="630"/>
        <w:jc w:val="both"/>
        <w:rPr>
          <w:b/>
          <w:bCs/>
        </w:rPr>
      </w:pPr>
      <w:r w:rsidRPr="00BF1C0C">
        <w:rPr>
          <w:b/>
          <w:bCs/>
        </w:rPr>
        <w:t>06</w:t>
      </w:r>
      <w:r w:rsidR="00CB5C62" w:rsidRPr="00BF1C0C">
        <w:rPr>
          <w:b/>
          <w:bCs/>
        </w:rPr>
        <w:t>07. Số tuyệt đối của tổng tài sản có</w:t>
      </w:r>
    </w:p>
    <w:p w:rsidR="00C73329" w:rsidRPr="00865F3C" w:rsidRDefault="008C6A5C" w:rsidP="00BF1C0C">
      <w:pPr>
        <w:spacing w:before="60" w:after="60" w:line="264" w:lineRule="auto"/>
        <w:ind w:firstLine="630"/>
        <w:jc w:val="both"/>
        <w:rPr>
          <w:b/>
        </w:rPr>
      </w:pPr>
      <w:r w:rsidRPr="00865F3C">
        <w:rPr>
          <w:b/>
          <w:bCs/>
        </w:rPr>
        <w:t xml:space="preserve">1. </w:t>
      </w:r>
      <w:r w:rsidR="00CB5C62" w:rsidRPr="00865F3C">
        <w:rPr>
          <w:b/>
          <w:bCs/>
        </w:rPr>
        <w:t>Khái niệm, phương pháp tính</w:t>
      </w:r>
      <w:r w:rsidR="00CB5C62" w:rsidRPr="00865F3C">
        <w:rPr>
          <w:b/>
        </w:rPr>
        <w:t xml:space="preserve">: </w:t>
      </w:r>
    </w:p>
    <w:p w:rsidR="00CB5C62" w:rsidRPr="00BF1C0C" w:rsidRDefault="00CB5C62" w:rsidP="00BF1C0C">
      <w:pPr>
        <w:spacing w:before="60" w:after="60" w:line="264" w:lineRule="auto"/>
        <w:ind w:firstLine="630"/>
        <w:jc w:val="both"/>
      </w:pPr>
      <w:r w:rsidRPr="00BF1C0C">
        <w:t>Tổng giá trị tài sản có của các tổ chức tín dụng tại một thời điểm nhất định.</w:t>
      </w:r>
    </w:p>
    <w:p w:rsidR="00CB5C62" w:rsidRPr="00BF1C0C" w:rsidRDefault="008C6A5C" w:rsidP="00BF1C0C">
      <w:pPr>
        <w:spacing w:before="60" w:after="60" w:line="264" w:lineRule="auto"/>
        <w:ind w:firstLine="630"/>
        <w:jc w:val="both"/>
      </w:pPr>
      <w:r w:rsidRPr="00865F3C">
        <w:rPr>
          <w:b/>
          <w:bCs/>
        </w:rPr>
        <w:t xml:space="preserve">2. </w:t>
      </w:r>
      <w:r w:rsidR="00CB5C62" w:rsidRPr="00865F3C">
        <w:rPr>
          <w:b/>
          <w:bCs/>
        </w:rPr>
        <w:t>Kỳ công bố</w:t>
      </w:r>
      <w:r w:rsidR="00240505" w:rsidRPr="00865F3C">
        <w:rPr>
          <w:b/>
        </w:rPr>
        <w:t>:</w:t>
      </w:r>
      <w:r w:rsidR="00240505" w:rsidRPr="00BF1C0C">
        <w:t xml:space="preserve"> Tháng (t</w:t>
      </w:r>
      <w:r w:rsidR="00CB5C62" w:rsidRPr="00BF1C0C">
        <w:t>rong vòng 30 ngày kể từ khi kết thúc tháng báo cáo).</w:t>
      </w:r>
    </w:p>
    <w:p w:rsidR="00CB5C62" w:rsidRPr="00BF1C0C" w:rsidRDefault="008C6A5C" w:rsidP="00BF1C0C">
      <w:pPr>
        <w:spacing w:before="60" w:after="60" w:line="264" w:lineRule="auto"/>
        <w:ind w:firstLine="630"/>
        <w:jc w:val="both"/>
      </w:pPr>
      <w:r w:rsidRPr="00865F3C">
        <w:rPr>
          <w:b/>
          <w:bCs/>
        </w:rPr>
        <w:t xml:space="preserve">3. </w:t>
      </w:r>
      <w:r w:rsidR="00CB5C62" w:rsidRPr="00865F3C">
        <w:rPr>
          <w:b/>
          <w:bCs/>
        </w:rPr>
        <w:t>Nguồn số liệu</w:t>
      </w:r>
      <w:r w:rsidR="00CB5C62" w:rsidRPr="00865F3C">
        <w:rPr>
          <w:b/>
        </w:rPr>
        <w:t>:</w:t>
      </w:r>
      <w:r w:rsidR="00CB5C62" w:rsidRPr="00BF1C0C">
        <w:t xml:space="preserve"> Chế độ báo cáo thống kê áp dụ</w:t>
      </w:r>
      <w:r w:rsidR="00240505" w:rsidRPr="00BF1C0C">
        <w:t>ng đối với các tổ chức tín dụng, chi nhánh ngân hàng nước ngoài.</w:t>
      </w:r>
    </w:p>
    <w:p w:rsidR="00E2191A" w:rsidRPr="00BF1C0C" w:rsidRDefault="008C6A5C" w:rsidP="00BF1C0C">
      <w:pPr>
        <w:spacing w:before="60" w:after="60" w:line="264" w:lineRule="auto"/>
        <w:ind w:firstLine="540"/>
        <w:jc w:val="both"/>
      </w:pPr>
      <w:r w:rsidRPr="00865F3C">
        <w:rPr>
          <w:b/>
          <w:bCs/>
        </w:rPr>
        <w:t xml:space="preserve">4. </w:t>
      </w:r>
      <w:r w:rsidR="00CB5C62" w:rsidRPr="00865F3C">
        <w:rPr>
          <w:b/>
          <w:bCs/>
        </w:rPr>
        <w:t>Cơ quan chịu trách nhiệm thu thập, tổng hợp</w:t>
      </w:r>
      <w:r w:rsidR="00CB5C62" w:rsidRPr="00865F3C">
        <w:rPr>
          <w:b/>
        </w:rPr>
        <w:t>:</w:t>
      </w:r>
      <w:r w:rsidR="00CB5C62" w:rsidRPr="00BF1C0C">
        <w:t xml:space="preserve"> </w:t>
      </w:r>
      <w:r w:rsidR="00E2191A" w:rsidRPr="00BF1C0C">
        <w:t>Cục An toàn hệ thống các tổ chức tín dụng.</w:t>
      </w:r>
    </w:p>
    <w:p w:rsidR="00CB5C62" w:rsidRPr="00BF1C0C" w:rsidRDefault="00CB5C62" w:rsidP="00BF1C0C">
      <w:pPr>
        <w:spacing w:before="60" w:after="60" w:line="264" w:lineRule="auto"/>
        <w:ind w:firstLine="630"/>
        <w:jc w:val="both"/>
        <w:rPr>
          <w:b/>
          <w:bCs/>
        </w:rPr>
      </w:pPr>
      <w:r w:rsidRPr="00BF1C0C">
        <w:rPr>
          <w:b/>
          <w:bCs/>
        </w:rPr>
        <w:t>0</w:t>
      </w:r>
      <w:r w:rsidR="00DC1A04" w:rsidRPr="00BF1C0C">
        <w:rPr>
          <w:b/>
          <w:bCs/>
        </w:rPr>
        <w:t>6</w:t>
      </w:r>
      <w:r w:rsidRPr="00BF1C0C">
        <w:rPr>
          <w:b/>
          <w:bCs/>
        </w:rPr>
        <w:t>08. Tỷ lệ an toàn vốn</w:t>
      </w:r>
    </w:p>
    <w:p w:rsidR="00C73329" w:rsidRPr="00865F3C" w:rsidRDefault="008C6A5C" w:rsidP="00BF1C0C">
      <w:pPr>
        <w:spacing w:before="60" w:after="60" w:line="264" w:lineRule="auto"/>
        <w:ind w:firstLine="630"/>
        <w:jc w:val="both"/>
        <w:rPr>
          <w:b/>
        </w:rPr>
      </w:pPr>
      <w:r w:rsidRPr="00865F3C">
        <w:rPr>
          <w:b/>
          <w:bCs/>
        </w:rPr>
        <w:t xml:space="preserve">1. </w:t>
      </w:r>
      <w:r w:rsidR="00CB5C62" w:rsidRPr="00865F3C">
        <w:rPr>
          <w:b/>
          <w:bCs/>
        </w:rPr>
        <w:t>Khái niệm, phương pháp tính</w:t>
      </w:r>
      <w:r w:rsidR="00CB5C62" w:rsidRPr="00865F3C">
        <w:rPr>
          <w:b/>
        </w:rPr>
        <w:t xml:space="preserve">: </w:t>
      </w:r>
    </w:p>
    <w:p w:rsidR="00E2191A" w:rsidRPr="00BF1C0C" w:rsidRDefault="00CB5C62" w:rsidP="00BF1C0C">
      <w:pPr>
        <w:spacing w:before="60" w:after="60" w:line="264" w:lineRule="auto"/>
        <w:ind w:firstLine="630"/>
        <w:jc w:val="both"/>
      </w:pPr>
      <w:r w:rsidRPr="000B0BD2">
        <w:t>Tỷ lệ an toàn vốn là tỷ lệ</w:t>
      </w:r>
      <w:r w:rsidR="00E2191A" w:rsidRPr="000B0BD2">
        <w:t xml:space="preserve"> phần trăm</w:t>
      </w:r>
      <w:r w:rsidRPr="000B0BD2">
        <w:t xml:space="preserve"> giữa vốn </w:t>
      </w:r>
      <w:r w:rsidR="00E2191A" w:rsidRPr="000B0BD2">
        <w:t>tự có và tổng tài sản có rủi ro</w:t>
      </w:r>
      <w:r w:rsidRPr="000B0BD2">
        <w:t xml:space="preserve"> theo quy định</w:t>
      </w:r>
      <w:r w:rsidR="00E2191A" w:rsidRPr="000B0BD2">
        <w:t xml:space="preserve"> về các tỷ lệ đảm bảo an toàn trong hoạt động ngân hàng, phản ánh mức độ đủ vốn để bù đắp rủi ro trong hoạt động của các tổ chức tín dụng.</w:t>
      </w:r>
    </w:p>
    <w:p w:rsidR="00CB5C62" w:rsidRPr="00BF1C0C" w:rsidRDefault="008C6A5C" w:rsidP="00BF1C0C">
      <w:pPr>
        <w:spacing w:before="60" w:after="60" w:line="264" w:lineRule="auto"/>
        <w:ind w:firstLine="630"/>
        <w:jc w:val="both"/>
      </w:pPr>
      <w:r w:rsidRPr="00865F3C">
        <w:rPr>
          <w:b/>
          <w:bCs/>
        </w:rPr>
        <w:t xml:space="preserve">2. </w:t>
      </w:r>
      <w:r w:rsidR="00CB5C62" w:rsidRPr="00865F3C">
        <w:rPr>
          <w:b/>
          <w:bCs/>
        </w:rPr>
        <w:t>Kỳ công bố</w:t>
      </w:r>
      <w:r w:rsidR="00240505" w:rsidRPr="00865F3C">
        <w:rPr>
          <w:b/>
        </w:rPr>
        <w:t>:</w:t>
      </w:r>
      <w:r w:rsidR="00240505" w:rsidRPr="00BF1C0C">
        <w:t xml:space="preserve"> Tháng (t</w:t>
      </w:r>
      <w:r w:rsidR="00990DF9" w:rsidRPr="00BF1C0C">
        <w:t>rong vòng 45</w:t>
      </w:r>
      <w:r w:rsidR="00CB5C62" w:rsidRPr="00BF1C0C">
        <w:t xml:space="preserve"> ngày kể từ khi kết thúc tháng báo cáo).</w:t>
      </w:r>
    </w:p>
    <w:p w:rsidR="00865F3C" w:rsidRDefault="008C6A5C" w:rsidP="00865F3C">
      <w:pPr>
        <w:spacing w:before="60" w:after="60" w:line="264" w:lineRule="auto"/>
        <w:ind w:firstLine="630"/>
        <w:jc w:val="both"/>
      </w:pPr>
      <w:r w:rsidRPr="00865F3C">
        <w:rPr>
          <w:b/>
          <w:bCs/>
        </w:rPr>
        <w:t xml:space="preserve">3. </w:t>
      </w:r>
      <w:r w:rsidR="00CB5C62" w:rsidRPr="00865F3C">
        <w:rPr>
          <w:b/>
          <w:bCs/>
        </w:rPr>
        <w:t>Nguồn số liệu</w:t>
      </w:r>
      <w:r w:rsidR="00CB5C62" w:rsidRPr="00865F3C">
        <w:rPr>
          <w:b/>
        </w:rPr>
        <w:t>:</w:t>
      </w:r>
      <w:r w:rsidR="00CB5C62" w:rsidRPr="00BF1C0C">
        <w:t xml:space="preserve"> Chế độ báo cáo thống kê áp dụ</w:t>
      </w:r>
      <w:r w:rsidR="00240505" w:rsidRPr="00BF1C0C">
        <w:t>ng đối với các tổ chức tín dụng, chi nhánh ngân hàng nước ngoài.</w:t>
      </w:r>
    </w:p>
    <w:p w:rsidR="00E2191A" w:rsidRPr="00BF1C0C" w:rsidRDefault="008C6A5C" w:rsidP="00865F3C">
      <w:pPr>
        <w:spacing w:before="60" w:after="60" w:line="264" w:lineRule="auto"/>
        <w:ind w:firstLine="630"/>
        <w:jc w:val="both"/>
      </w:pPr>
      <w:r w:rsidRPr="00BF1C0C">
        <w:rPr>
          <w:b/>
          <w:bCs/>
        </w:rPr>
        <w:t xml:space="preserve">4. </w:t>
      </w:r>
      <w:r w:rsidR="00CB5C62" w:rsidRPr="00BF1C0C">
        <w:rPr>
          <w:b/>
          <w:bCs/>
        </w:rPr>
        <w:t>Cơ quan chịu trách nhiệm thu thập, tổng hợp</w:t>
      </w:r>
      <w:r w:rsidR="00CB5C62" w:rsidRPr="00BF1C0C">
        <w:t xml:space="preserve">: </w:t>
      </w:r>
      <w:r w:rsidR="00E2191A" w:rsidRPr="00BF1C0C">
        <w:t>Cục An toàn hệ thống các tổ chức tín dụng.</w:t>
      </w:r>
    </w:p>
    <w:p w:rsidR="00CB5C62" w:rsidRPr="00BF1C0C" w:rsidRDefault="00CB5C62" w:rsidP="00BF1C0C">
      <w:pPr>
        <w:spacing w:before="60" w:after="60" w:line="264" w:lineRule="auto"/>
        <w:ind w:firstLine="630"/>
        <w:jc w:val="both"/>
        <w:rPr>
          <w:b/>
          <w:bCs/>
        </w:rPr>
      </w:pPr>
      <w:r w:rsidRPr="00BF1C0C">
        <w:rPr>
          <w:b/>
          <w:bCs/>
        </w:rPr>
        <w:t>0</w:t>
      </w:r>
      <w:r w:rsidR="00DC1A04" w:rsidRPr="00BF1C0C">
        <w:rPr>
          <w:b/>
          <w:bCs/>
        </w:rPr>
        <w:t>6</w:t>
      </w:r>
      <w:r w:rsidRPr="00BF1C0C">
        <w:rPr>
          <w:b/>
          <w:bCs/>
        </w:rPr>
        <w:t>09. Tỷ lệ dư nợ cho vay so với tổng tiền gửi</w:t>
      </w:r>
    </w:p>
    <w:p w:rsidR="00551207" w:rsidRPr="00865F3C" w:rsidRDefault="008C6A5C" w:rsidP="00BF1C0C">
      <w:pPr>
        <w:spacing w:before="60" w:after="60" w:line="264" w:lineRule="auto"/>
        <w:ind w:firstLine="630"/>
        <w:jc w:val="both"/>
        <w:rPr>
          <w:b/>
        </w:rPr>
      </w:pPr>
      <w:r w:rsidRPr="00865F3C">
        <w:rPr>
          <w:b/>
          <w:bCs/>
        </w:rPr>
        <w:t xml:space="preserve">1. </w:t>
      </w:r>
      <w:r w:rsidR="00CB5C62" w:rsidRPr="00865F3C">
        <w:rPr>
          <w:b/>
          <w:bCs/>
        </w:rPr>
        <w:t>Khái niệm, phương pháp tính</w:t>
      </w:r>
      <w:r w:rsidR="00CB5C62" w:rsidRPr="00865F3C">
        <w:rPr>
          <w:b/>
        </w:rPr>
        <w:t xml:space="preserve">: </w:t>
      </w:r>
    </w:p>
    <w:p w:rsidR="00551207" w:rsidRPr="00BF1C0C" w:rsidRDefault="00551207" w:rsidP="00BF1C0C">
      <w:pPr>
        <w:spacing w:before="60" w:after="60" w:line="264" w:lineRule="auto"/>
        <w:ind w:firstLine="630"/>
        <w:jc w:val="both"/>
        <w:rPr>
          <w:lang w:val="pt-BR"/>
        </w:rPr>
      </w:pPr>
      <w:r w:rsidRPr="000B0BD2">
        <w:rPr>
          <w:lang w:val="pt-BR"/>
        </w:rPr>
        <w:t xml:space="preserve">Tỷ lệ </w:t>
      </w:r>
      <w:r w:rsidR="00E2191A" w:rsidRPr="000B0BD2">
        <w:rPr>
          <w:lang w:val="pt-BR"/>
        </w:rPr>
        <w:t>dư nợ cho vay so với tổng tiền gửi là tỷ lệ phần trăm</w:t>
      </w:r>
      <w:r w:rsidRPr="000B0BD2">
        <w:rPr>
          <w:lang w:val="pt-BR"/>
        </w:rPr>
        <w:t xml:space="preserve"> giữa tổng dư nợ cho vay và tổng tiền gửi </w:t>
      </w:r>
      <w:r w:rsidR="00E2191A" w:rsidRPr="000B0BD2">
        <w:rPr>
          <w:lang w:val="pt-BR"/>
        </w:rPr>
        <w:t>theo quy định về</w:t>
      </w:r>
      <w:r w:rsidRPr="000B0BD2">
        <w:rPr>
          <w:lang w:val="pt-BR"/>
        </w:rPr>
        <w:t xml:space="preserve"> các tỷ lệ đảm</w:t>
      </w:r>
      <w:r w:rsidR="00B1102E" w:rsidRPr="000B0BD2">
        <w:rPr>
          <w:lang w:val="pt-BR"/>
        </w:rPr>
        <w:t xml:space="preserve"> bảo</w:t>
      </w:r>
      <w:r w:rsidRPr="000B0BD2">
        <w:rPr>
          <w:lang w:val="pt-BR"/>
        </w:rPr>
        <w:t xml:space="preserve"> an toàn trong hoạt động ngân hàng</w:t>
      </w:r>
      <w:r w:rsidR="00B1102E" w:rsidRPr="000B0BD2">
        <w:rPr>
          <w:lang w:val="pt-BR"/>
        </w:rPr>
        <w:t>,</w:t>
      </w:r>
      <w:r w:rsidRPr="000B0BD2">
        <w:rPr>
          <w:lang w:val="pt-BR"/>
        </w:rPr>
        <w:t xml:space="preserve"> phản ánh khả năng đáp ứn</w:t>
      </w:r>
      <w:r w:rsidR="00B1102E" w:rsidRPr="000B0BD2">
        <w:rPr>
          <w:lang w:val="pt-BR"/>
        </w:rPr>
        <w:t>g thanh khoản từ nguồn tiền gửi của các tổ chức tín dụng.</w:t>
      </w:r>
    </w:p>
    <w:p w:rsidR="00CB5C62" w:rsidRPr="00BF1C0C" w:rsidRDefault="008C6A5C" w:rsidP="00BF1C0C">
      <w:pPr>
        <w:spacing w:before="60" w:after="60" w:line="264" w:lineRule="auto"/>
        <w:ind w:firstLine="630"/>
        <w:jc w:val="both"/>
      </w:pPr>
      <w:r w:rsidRPr="00865F3C">
        <w:rPr>
          <w:b/>
          <w:bCs/>
        </w:rPr>
        <w:t xml:space="preserve">2. </w:t>
      </w:r>
      <w:r w:rsidR="00CB5C62" w:rsidRPr="00865F3C">
        <w:rPr>
          <w:b/>
          <w:bCs/>
        </w:rPr>
        <w:t>Kỳ công bố</w:t>
      </w:r>
      <w:r w:rsidR="00CB5C62" w:rsidRPr="00865F3C">
        <w:rPr>
          <w:b/>
        </w:rPr>
        <w:t>:</w:t>
      </w:r>
      <w:r w:rsidR="00CB5C62" w:rsidRPr="00BF1C0C">
        <w:t xml:space="preserve"> Tháng (</w:t>
      </w:r>
      <w:r w:rsidR="000B3B3A" w:rsidRPr="00BF1C0C">
        <w:t>t</w:t>
      </w:r>
      <w:r w:rsidR="00CB5C62" w:rsidRPr="00BF1C0C">
        <w:t>rong vòng 30 ngày kể từ khi kết thúc tháng báo cáo; riêng số liệu kỳ tháng 12 hàng năm, thời hạn công bố trong vòng 45 ngày kể từ khi kết thúc tháng báo cáo).</w:t>
      </w:r>
    </w:p>
    <w:p w:rsidR="00865F3C" w:rsidRDefault="008C6A5C" w:rsidP="00865F3C">
      <w:pPr>
        <w:spacing w:before="60" w:after="60" w:line="264" w:lineRule="auto"/>
        <w:ind w:firstLine="630"/>
        <w:jc w:val="both"/>
      </w:pPr>
      <w:r w:rsidRPr="00865F3C">
        <w:rPr>
          <w:b/>
          <w:bCs/>
        </w:rPr>
        <w:t xml:space="preserve">3. </w:t>
      </w:r>
      <w:r w:rsidR="00CB5C62" w:rsidRPr="00865F3C">
        <w:rPr>
          <w:b/>
          <w:bCs/>
        </w:rPr>
        <w:t>Nguồn số liệu</w:t>
      </w:r>
      <w:r w:rsidR="00CB5C62" w:rsidRPr="00865F3C">
        <w:rPr>
          <w:b/>
        </w:rPr>
        <w:t>:</w:t>
      </w:r>
      <w:r w:rsidR="00CB5C62" w:rsidRPr="00BF1C0C">
        <w:t xml:space="preserve"> Chế độ báo cáo thống kê áp dụ</w:t>
      </w:r>
      <w:r w:rsidR="00240505" w:rsidRPr="00BF1C0C">
        <w:t>ng đối với các tổ chức tín dụng, chi nhánh ngân hàng nước ngoài.</w:t>
      </w:r>
    </w:p>
    <w:p w:rsidR="00E2191A" w:rsidRPr="00BF1C0C" w:rsidRDefault="008C6A5C" w:rsidP="00865F3C">
      <w:pPr>
        <w:spacing w:before="60" w:after="60" w:line="264" w:lineRule="auto"/>
        <w:ind w:firstLine="630"/>
        <w:jc w:val="both"/>
      </w:pPr>
      <w:r w:rsidRPr="00865F3C">
        <w:rPr>
          <w:b/>
          <w:bCs/>
        </w:rPr>
        <w:t xml:space="preserve">4. </w:t>
      </w:r>
      <w:r w:rsidR="00CB5C62" w:rsidRPr="00865F3C">
        <w:rPr>
          <w:b/>
          <w:bCs/>
        </w:rPr>
        <w:t>Cơ quan chịu trách nhiệm thu thập, tổng hợp</w:t>
      </w:r>
      <w:r w:rsidR="00CB5C62" w:rsidRPr="00865F3C">
        <w:rPr>
          <w:b/>
        </w:rPr>
        <w:t>:</w:t>
      </w:r>
      <w:r w:rsidR="00CB5C62" w:rsidRPr="00BF1C0C">
        <w:t xml:space="preserve"> </w:t>
      </w:r>
      <w:r w:rsidR="00E2191A" w:rsidRPr="00BF1C0C">
        <w:t>Cục An toàn hệ thống các tổ chức tín dụng.</w:t>
      </w:r>
    </w:p>
    <w:p w:rsidR="00CB5C62" w:rsidRPr="00BF1C0C" w:rsidRDefault="00CB5C62" w:rsidP="00BF1C0C">
      <w:pPr>
        <w:spacing w:before="60" w:after="60" w:line="264" w:lineRule="auto"/>
        <w:ind w:firstLine="630"/>
        <w:jc w:val="both"/>
        <w:rPr>
          <w:b/>
          <w:bCs/>
        </w:rPr>
      </w:pPr>
      <w:r w:rsidRPr="00BF1C0C">
        <w:rPr>
          <w:b/>
          <w:bCs/>
        </w:rPr>
        <w:t>0</w:t>
      </w:r>
      <w:r w:rsidR="00DC1A04" w:rsidRPr="00BF1C0C">
        <w:rPr>
          <w:b/>
          <w:bCs/>
        </w:rPr>
        <w:t>6</w:t>
      </w:r>
      <w:r w:rsidRPr="00BF1C0C">
        <w:rPr>
          <w:b/>
          <w:bCs/>
        </w:rPr>
        <w:t xml:space="preserve">10. Tỷ lệ </w:t>
      </w:r>
      <w:r w:rsidR="003C21F6" w:rsidRPr="00BF1C0C">
        <w:rPr>
          <w:b/>
          <w:bCs/>
        </w:rPr>
        <w:t xml:space="preserve">nguồn </w:t>
      </w:r>
      <w:r w:rsidRPr="00BF1C0C">
        <w:rPr>
          <w:b/>
          <w:bCs/>
        </w:rPr>
        <w:t>vốn ngắn hạn</w:t>
      </w:r>
      <w:r w:rsidR="003C21F6" w:rsidRPr="00BF1C0C">
        <w:rPr>
          <w:b/>
          <w:bCs/>
        </w:rPr>
        <w:t xml:space="preserve"> được sử dụng để cho vay trung và </w:t>
      </w:r>
      <w:r w:rsidRPr="00BF1C0C">
        <w:rPr>
          <w:b/>
          <w:bCs/>
        </w:rPr>
        <w:t>dài hạn</w:t>
      </w:r>
    </w:p>
    <w:p w:rsidR="00551207" w:rsidRPr="00865F3C" w:rsidRDefault="008C6A5C" w:rsidP="00BF1C0C">
      <w:pPr>
        <w:spacing w:before="60" w:after="60" w:line="264" w:lineRule="auto"/>
        <w:ind w:firstLine="630"/>
        <w:jc w:val="both"/>
        <w:rPr>
          <w:b/>
        </w:rPr>
      </w:pPr>
      <w:r w:rsidRPr="00865F3C">
        <w:rPr>
          <w:b/>
          <w:bCs/>
        </w:rPr>
        <w:lastRenderedPageBreak/>
        <w:t xml:space="preserve">1. </w:t>
      </w:r>
      <w:r w:rsidR="00CB5C62" w:rsidRPr="00865F3C">
        <w:rPr>
          <w:b/>
          <w:bCs/>
        </w:rPr>
        <w:t>Khái niệm, phương pháp tính</w:t>
      </w:r>
      <w:r w:rsidR="00CB5C62" w:rsidRPr="00865F3C">
        <w:rPr>
          <w:b/>
        </w:rPr>
        <w:t xml:space="preserve">: </w:t>
      </w:r>
    </w:p>
    <w:p w:rsidR="00B1102E" w:rsidRPr="00BF1C0C" w:rsidRDefault="00551207" w:rsidP="00BF1C0C">
      <w:pPr>
        <w:spacing w:before="60" w:after="60" w:line="264" w:lineRule="auto"/>
        <w:ind w:firstLine="630"/>
        <w:jc w:val="both"/>
        <w:rPr>
          <w:lang w:val="pt-BR"/>
        </w:rPr>
      </w:pPr>
      <w:r w:rsidRPr="000B0BD2">
        <w:rPr>
          <w:lang w:val="pt-BR"/>
        </w:rPr>
        <w:t xml:space="preserve">Tỷ lệ nguồn vốn ngắn hạn được sử dụng để cho vay trung và dài hạn là tỷ lệ phần trăm giữa tổng dư nợ cho vay trung và dài hạn trừ đi tổng nguồn vốn trung hạn và dài hạn so với nguồn vốn ngắn hạn theo quy định về các tỷ lệ </w:t>
      </w:r>
      <w:r w:rsidR="00B1102E" w:rsidRPr="000B0BD2">
        <w:rPr>
          <w:lang w:val="pt-BR"/>
        </w:rPr>
        <w:t>đảm bảo an toàn hoạt động ngân hàng, phản ánh mức độ sử dụng vốn huy động ngắn hạn để thực hiện cho vay trung hạn và dài hạn của các tổ chức tín dụng.</w:t>
      </w:r>
    </w:p>
    <w:p w:rsidR="00CB5C62" w:rsidRPr="00BF1C0C" w:rsidRDefault="008C6A5C" w:rsidP="00BF1C0C">
      <w:pPr>
        <w:spacing w:before="60" w:after="60" w:line="264" w:lineRule="auto"/>
        <w:ind w:firstLine="630"/>
        <w:jc w:val="both"/>
      </w:pPr>
      <w:r w:rsidRPr="00BF1C0C">
        <w:rPr>
          <w:b/>
          <w:bCs/>
        </w:rPr>
        <w:t xml:space="preserve">2. </w:t>
      </w:r>
      <w:r w:rsidR="00CB5C62" w:rsidRPr="00BF1C0C">
        <w:rPr>
          <w:b/>
          <w:bCs/>
        </w:rPr>
        <w:t>Kỳ công bố</w:t>
      </w:r>
      <w:r w:rsidR="00CB5C62" w:rsidRPr="00865F3C">
        <w:rPr>
          <w:b/>
        </w:rPr>
        <w:t>:</w:t>
      </w:r>
      <w:r w:rsidR="00CB5C62" w:rsidRPr="00BF1C0C">
        <w:t xml:space="preserve"> Tháng (</w:t>
      </w:r>
      <w:r w:rsidR="000B3B3A" w:rsidRPr="00BF1C0C">
        <w:t>t</w:t>
      </w:r>
      <w:r w:rsidR="00CB5C62" w:rsidRPr="00BF1C0C">
        <w:t>rong vòng 30 ngày kể từ khi kết thúc tháng báo cáo; riêng số liệu tháng 12 hàng năm, thời hạn công bố là 45 ngày kể từ khi kết thúc tháng báo cáo).</w:t>
      </w:r>
    </w:p>
    <w:p w:rsidR="00CB5C62" w:rsidRPr="00BF1C0C" w:rsidRDefault="008C6A5C" w:rsidP="00BF1C0C">
      <w:pPr>
        <w:spacing w:before="60" w:after="60" w:line="264" w:lineRule="auto"/>
        <w:ind w:firstLine="630"/>
        <w:jc w:val="both"/>
      </w:pPr>
      <w:r w:rsidRPr="00BF1C0C">
        <w:rPr>
          <w:b/>
          <w:bCs/>
        </w:rPr>
        <w:t xml:space="preserve">3. </w:t>
      </w:r>
      <w:r w:rsidR="00CB5C62" w:rsidRPr="00BF1C0C">
        <w:rPr>
          <w:b/>
          <w:bCs/>
        </w:rPr>
        <w:t>Nguồn số liệu</w:t>
      </w:r>
      <w:r w:rsidR="00CB5C62" w:rsidRPr="00865F3C">
        <w:rPr>
          <w:b/>
        </w:rPr>
        <w:t>:</w:t>
      </w:r>
      <w:r w:rsidR="00CB5C62" w:rsidRPr="00BF1C0C">
        <w:t xml:space="preserve"> Chế độ báo cáo thống kê áp dụng đối với</w:t>
      </w:r>
      <w:r w:rsidR="000B3B3A" w:rsidRPr="00BF1C0C">
        <w:t xml:space="preserve"> các tổ chức tín dụng, chi nhánh ngân hàng nước ngoài.</w:t>
      </w:r>
    </w:p>
    <w:p w:rsidR="00E2191A" w:rsidRPr="00BF1C0C" w:rsidRDefault="008C6A5C" w:rsidP="00BF1C0C">
      <w:pPr>
        <w:spacing w:before="60" w:after="60" w:line="264" w:lineRule="auto"/>
        <w:ind w:firstLine="540"/>
        <w:jc w:val="both"/>
      </w:pPr>
      <w:r w:rsidRPr="00BF1C0C">
        <w:rPr>
          <w:b/>
          <w:bCs/>
        </w:rPr>
        <w:t xml:space="preserve">4. </w:t>
      </w:r>
      <w:r w:rsidR="00CB5C62" w:rsidRPr="00BF1C0C">
        <w:rPr>
          <w:b/>
          <w:bCs/>
        </w:rPr>
        <w:t>Cơ quan chịu trách nhiệm thu thập, tổng hợp</w:t>
      </w:r>
      <w:r w:rsidR="00CB5C62" w:rsidRPr="00865F3C">
        <w:rPr>
          <w:b/>
        </w:rPr>
        <w:t>:</w:t>
      </w:r>
      <w:r w:rsidR="00CB5C62" w:rsidRPr="00BF1C0C">
        <w:t xml:space="preserve"> </w:t>
      </w:r>
      <w:r w:rsidR="00E2191A" w:rsidRPr="00BF1C0C">
        <w:t>Cục An toàn hệ thống các tổ chức tín dụng.</w:t>
      </w:r>
    </w:p>
    <w:p w:rsidR="00CB5C62" w:rsidRPr="00BF1C0C" w:rsidRDefault="00CB5C62" w:rsidP="00BF1C0C">
      <w:pPr>
        <w:spacing w:before="60" w:after="60" w:line="264" w:lineRule="auto"/>
        <w:ind w:firstLine="630"/>
        <w:jc w:val="both"/>
        <w:rPr>
          <w:b/>
          <w:bCs/>
          <w:color w:val="000000"/>
        </w:rPr>
      </w:pPr>
      <w:r w:rsidRPr="00BF1C0C">
        <w:rPr>
          <w:b/>
          <w:bCs/>
          <w:color w:val="000000"/>
          <w:lang w:val="vi-VN"/>
        </w:rPr>
        <w:t>0</w:t>
      </w:r>
      <w:r w:rsidR="00DC1A04" w:rsidRPr="00BF1C0C">
        <w:rPr>
          <w:b/>
          <w:bCs/>
          <w:color w:val="000000"/>
        </w:rPr>
        <w:t>7</w:t>
      </w:r>
      <w:r w:rsidRPr="00BF1C0C">
        <w:rPr>
          <w:b/>
          <w:bCs/>
          <w:color w:val="000000"/>
          <w:lang w:val="vi-VN"/>
        </w:rPr>
        <w:t xml:space="preserve">. NHÓM CHỈ </w:t>
      </w:r>
      <w:r w:rsidRPr="00BF1C0C">
        <w:rPr>
          <w:b/>
          <w:bCs/>
          <w:color w:val="000000"/>
        </w:rPr>
        <w:t>TIÊU BÁO CÁO TÀI CHÍNH</w:t>
      </w:r>
    </w:p>
    <w:p w:rsidR="00CB5C62" w:rsidRPr="00BF1C0C" w:rsidRDefault="00DC1A04" w:rsidP="00BF1C0C">
      <w:pPr>
        <w:spacing w:before="60" w:after="60" w:line="264" w:lineRule="auto"/>
        <w:ind w:firstLine="630"/>
        <w:jc w:val="both"/>
        <w:outlineLvl w:val="2"/>
        <w:rPr>
          <w:b/>
          <w:bCs/>
        </w:rPr>
      </w:pPr>
      <w:r w:rsidRPr="00BF1C0C">
        <w:rPr>
          <w:b/>
          <w:bCs/>
        </w:rPr>
        <w:t>07</w:t>
      </w:r>
      <w:r w:rsidR="00CB5C62" w:rsidRPr="00BF1C0C">
        <w:rPr>
          <w:b/>
          <w:bCs/>
        </w:rPr>
        <w:t>01. Hệ số ROA - Lợi nhuận trên Tổng tài sản</w:t>
      </w:r>
    </w:p>
    <w:p w:rsidR="00C73329" w:rsidRPr="00865F3C" w:rsidRDefault="008C6A5C" w:rsidP="00BF1C0C">
      <w:pPr>
        <w:spacing w:before="60" w:after="60" w:line="264" w:lineRule="auto"/>
        <w:ind w:firstLine="630"/>
        <w:jc w:val="both"/>
        <w:rPr>
          <w:b/>
        </w:rPr>
      </w:pPr>
      <w:r w:rsidRPr="00865F3C">
        <w:rPr>
          <w:b/>
          <w:bCs/>
        </w:rPr>
        <w:t xml:space="preserve">1. </w:t>
      </w:r>
      <w:r w:rsidR="00CB5C62" w:rsidRPr="00865F3C">
        <w:rPr>
          <w:b/>
          <w:bCs/>
        </w:rPr>
        <w:t>Khái niệm, phương pháp tính</w:t>
      </w:r>
      <w:r w:rsidR="00CB5C62" w:rsidRPr="00865F3C">
        <w:rPr>
          <w:b/>
        </w:rPr>
        <w:t xml:space="preserve">: </w:t>
      </w:r>
    </w:p>
    <w:p w:rsidR="00CB5C62" w:rsidRPr="00BF1C0C" w:rsidRDefault="00CB5C62" w:rsidP="00BF1C0C">
      <w:pPr>
        <w:spacing w:before="60" w:after="60" w:line="264" w:lineRule="auto"/>
        <w:ind w:firstLine="630"/>
        <w:jc w:val="both"/>
      </w:pPr>
      <w:r w:rsidRPr="00BF1C0C">
        <w:t>ROA là tỷ lệ giữa lợi nhuận sau thuế và tổng tài sản, đánh giá hiệu quả sinh lợi trên tổng tài sản của các tổ chức tín dụng.</w:t>
      </w:r>
    </w:p>
    <w:p w:rsidR="00CB5C62" w:rsidRPr="00865F3C" w:rsidRDefault="008C6A5C" w:rsidP="00BF1C0C">
      <w:pPr>
        <w:spacing w:before="60" w:after="60" w:line="264" w:lineRule="auto"/>
        <w:ind w:firstLine="630"/>
        <w:jc w:val="both"/>
        <w:rPr>
          <w:b/>
        </w:rPr>
      </w:pPr>
      <w:r w:rsidRPr="00865F3C">
        <w:rPr>
          <w:b/>
          <w:bCs/>
        </w:rPr>
        <w:t xml:space="preserve">2. </w:t>
      </w:r>
      <w:r w:rsidR="00CB5C62" w:rsidRPr="00865F3C">
        <w:rPr>
          <w:b/>
          <w:bCs/>
        </w:rPr>
        <w:t>Kỳ công bố</w:t>
      </w:r>
      <w:r w:rsidR="00CB5C62" w:rsidRPr="00865F3C">
        <w:rPr>
          <w:b/>
        </w:rPr>
        <w:t xml:space="preserve">: </w:t>
      </w:r>
    </w:p>
    <w:p w:rsidR="00CB5C62" w:rsidRPr="00BF1C0C" w:rsidRDefault="008C6A5C" w:rsidP="00BF1C0C">
      <w:pPr>
        <w:spacing w:before="60" w:after="60" w:line="264" w:lineRule="auto"/>
        <w:ind w:firstLine="630"/>
        <w:jc w:val="both"/>
      </w:pPr>
      <w:r w:rsidRPr="00BF1C0C">
        <w:t xml:space="preserve">- </w:t>
      </w:r>
      <w:r w:rsidR="00CB5C62" w:rsidRPr="00BF1C0C">
        <w:t>Quý I, II, III (</w:t>
      </w:r>
      <w:r w:rsidR="006F70E1" w:rsidRPr="00BF1C0C">
        <w:t>t</w:t>
      </w:r>
      <w:r w:rsidR="00CB5C62" w:rsidRPr="00BF1C0C">
        <w:t>rong vòng 50 ngày kể từ ngày kết thúc quý báo cáo);</w:t>
      </w:r>
    </w:p>
    <w:p w:rsidR="00CB5C62" w:rsidRPr="00BF1C0C" w:rsidRDefault="008C6A5C" w:rsidP="00BF1C0C">
      <w:pPr>
        <w:spacing w:before="60" w:after="60" w:line="264" w:lineRule="auto"/>
        <w:ind w:firstLine="630"/>
        <w:jc w:val="both"/>
      </w:pPr>
      <w:r w:rsidRPr="00BF1C0C">
        <w:t xml:space="preserve">- </w:t>
      </w:r>
      <w:r w:rsidR="00CB5C62" w:rsidRPr="00BF1C0C">
        <w:t>Cả Năm (Trong vòng 120 ngày kể từ ngày kết thúc năm tài chính).</w:t>
      </w:r>
    </w:p>
    <w:p w:rsidR="00CB5C62" w:rsidRPr="00BF1C0C" w:rsidRDefault="008C6A5C" w:rsidP="00BF1C0C">
      <w:pPr>
        <w:spacing w:before="60" w:after="60" w:line="264" w:lineRule="auto"/>
        <w:ind w:firstLine="630"/>
        <w:jc w:val="both"/>
      </w:pPr>
      <w:r w:rsidRPr="00BF1C0C">
        <w:rPr>
          <w:b/>
          <w:bCs/>
        </w:rPr>
        <w:t xml:space="preserve">3. </w:t>
      </w:r>
      <w:r w:rsidR="00CB5C62" w:rsidRPr="00BF1C0C">
        <w:rPr>
          <w:b/>
          <w:bCs/>
        </w:rPr>
        <w:t>Nguồn số liệu</w:t>
      </w:r>
      <w:r w:rsidR="00CB5C62" w:rsidRPr="00865F3C">
        <w:rPr>
          <w:b/>
        </w:rPr>
        <w:t>:</w:t>
      </w:r>
      <w:r w:rsidR="00CB5C62" w:rsidRPr="00BF1C0C">
        <w:t xml:space="preserve"> Báo cáo tài chính của các tổ chức tín dụng.</w:t>
      </w:r>
    </w:p>
    <w:p w:rsidR="00E2191A" w:rsidRPr="00BF1C0C" w:rsidRDefault="008C6A5C" w:rsidP="00BF1C0C">
      <w:pPr>
        <w:spacing w:before="60" w:after="60" w:line="264" w:lineRule="auto"/>
        <w:ind w:firstLine="540"/>
        <w:jc w:val="both"/>
      </w:pPr>
      <w:r w:rsidRPr="00BF1C0C">
        <w:rPr>
          <w:b/>
          <w:bCs/>
        </w:rPr>
        <w:t xml:space="preserve">4. </w:t>
      </w:r>
      <w:r w:rsidR="00CB5C62" w:rsidRPr="00BF1C0C">
        <w:rPr>
          <w:b/>
          <w:bCs/>
        </w:rPr>
        <w:t>Cơ quan chịu trách nhiệm thu thập, tổng hợp</w:t>
      </w:r>
      <w:r w:rsidR="00CB5C62" w:rsidRPr="00865F3C">
        <w:rPr>
          <w:b/>
        </w:rPr>
        <w:t>:</w:t>
      </w:r>
      <w:r w:rsidR="00CB5C62" w:rsidRPr="00BF1C0C">
        <w:t xml:space="preserve"> </w:t>
      </w:r>
      <w:r w:rsidR="00E2191A" w:rsidRPr="00BF1C0C">
        <w:t>Cục An toàn hệ thống các tổ chức tín dụng.</w:t>
      </w:r>
    </w:p>
    <w:p w:rsidR="00CB5C62" w:rsidRPr="00BF1C0C" w:rsidRDefault="00CB5C62" w:rsidP="00BF1C0C">
      <w:pPr>
        <w:spacing w:before="60" w:after="60" w:line="264" w:lineRule="auto"/>
        <w:ind w:firstLine="630"/>
        <w:jc w:val="both"/>
        <w:rPr>
          <w:b/>
          <w:bCs/>
        </w:rPr>
      </w:pPr>
      <w:r w:rsidRPr="00BF1C0C">
        <w:rPr>
          <w:b/>
          <w:bCs/>
        </w:rPr>
        <w:t>0</w:t>
      </w:r>
      <w:r w:rsidR="00DC1A04" w:rsidRPr="00BF1C0C">
        <w:rPr>
          <w:b/>
          <w:bCs/>
        </w:rPr>
        <w:t>7</w:t>
      </w:r>
      <w:r w:rsidRPr="00BF1C0C">
        <w:rPr>
          <w:b/>
          <w:bCs/>
        </w:rPr>
        <w:t>02. Hệ số ROE - Lợi nhuận trên vốn chủ sở hữu</w:t>
      </w:r>
    </w:p>
    <w:p w:rsidR="00C73329" w:rsidRPr="00BF1C0C" w:rsidRDefault="008C6A5C" w:rsidP="00BF1C0C">
      <w:pPr>
        <w:spacing w:before="60" w:after="60" w:line="264" w:lineRule="auto"/>
        <w:ind w:firstLine="630"/>
        <w:jc w:val="both"/>
      </w:pPr>
      <w:r w:rsidRPr="00BF1C0C">
        <w:rPr>
          <w:b/>
          <w:bCs/>
        </w:rPr>
        <w:t xml:space="preserve">1. </w:t>
      </w:r>
      <w:r w:rsidR="00CB5C62" w:rsidRPr="00BF1C0C">
        <w:rPr>
          <w:b/>
          <w:bCs/>
        </w:rPr>
        <w:t>Khái niệm, phương pháp tính</w:t>
      </w:r>
      <w:r w:rsidR="00CB5C62" w:rsidRPr="00865F3C">
        <w:rPr>
          <w:b/>
        </w:rPr>
        <w:t>:</w:t>
      </w:r>
      <w:r w:rsidR="00CB5C62" w:rsidRPr="00BF1C0C">
        <w:t xml:space="preserve"> </w:t>
      </w:r>
    </w:p>
    <w:p w:rsidR="00CB5C62" w:rsidRPr="00BF1C0C" w:rsidRDefault="00CB5C62" w:rsidP="00BF1C0C">
      <w:pPr>
        <w:spacing w:before="60" w:after="60" w:line="264" w:lineRule="auto"/>
        <w:ind w:firstLine="630"/>
        <w:jc w:val="both"/>
      </w:pPr>
      <w:r w:rsidRPr="00BF1C0C">
        <w:t>ROE là tỷ lệ giữa lợi nhuận sau thuế và vốn chủ sở hữu, đánh giá khả năng sinh lợi trên vốn chủ sở hữu của các tổ chức tín dụng.</w:t>
      </w:r>
    </w:p>
    <w:p w:rsidR="00CB5C62" w:rsidRPr="00BF1C0C" w:rsidRDefault="008C6A5C" w:rsidP="00BF1C0C">
      <w:pPr>
        <w:spacing w:before="60" w:after="60" w:line="264" w:lineRule="auto"/>
        <w:ind w:firstLine="630"/>
        <w:jc w:val="both"/>
      </w:pPr>
      <w:r w:rsidRPr="00BF1C0C">
        <w:rPr>
          <w:b/>
          <w:bCs/>
        </w:rPr>
        <w:t xml:space="preserve">2. </w:t>
      </w:r>
      <w:r w:rsidR="00CB5C62" w:rsidRPr="00BF1C0C">
        <w:rPr>
          <w:b/>
          <w:bCs/>
        </w:rPr>
        <w:t>Kỳ công bố</w:t>
      </w:r>
      <w:r w:rsidR="00CB5C62" w:rsidRPr="00865F3C">
        <w:rPr>
          <w:b/>
        </w:rPr>
        <w:t>:</w:t>
      </w:r>
      <w:r w:rsidR="00CB5C62" w:rsidRPr="00BF1C0C">
        <w:t xml:space="preserve"> </w:t>
      </w:r>
    </w:p>
    <w:p w:rsidR="00CB5C62" w:rsidRPr="00BF1C0C" w:rsidRDefault="008C6A5C" w:rsidP="00BF1C0C">
      <w:pPr>
        <w:spacing w:before="60" w:after="60" w:line="264" w:lineRule="auto"/>
        <w:ind w:firstLine="630"/>
        <w:jc w:val="both"/>
      </w:pPr>
      <w:r w:rsidRPr="00BF1C0C">
        <w:t xml:space="preserve">- </w:t>
      </w:r>
      <w:r w:rsidR="006F70E1" w:rsidRPr="00BF1C0C">
        <w:t>Quý I, II, III (t</w:t>
      </w:r>
      <w:r w:rsidR="00CB5C62" w:rsidRPr="00BF1C0C">
        <w:t>rong vòng 50 ngày kể từ ngày kết thúc quý báo cáo);</w:t>
      </w:r>
    </w:p>
    <w:p w:rsidR="00CB5C62" w:rsidRPr="00BF1C0C" w:rsidRDefault="008C6A5C" w:rsidP="00BF1C0C">
      <w:pPr>
        <w:spacing w:before="60" w:after="60" w:line="264" w:lineRule="auto"/>
        <w:ind w:firstLine="630"/>
        <w:jc w:val="both"/>
      </w:pPr>
      <w:r w:rsidRPr="00BF1C0C">
        <w:t xml:space="preserve">- </w:t>
      </w:r>
      <w:r w:rsidR="00D4324A" w:rsidRPr="00BF1C0C">
        <w:t>Cả Năm (t</w:t>
      </w:r>
      <w:r w:rsidR="00CB5C62" w:rsidRPr="00BF1C0C">
        <w:t>rong vòng 120 ngày kể từ ngày kết thúc năm tài chính).</w:t>
      </w:r>
    </w:p>
    <w:p w:rsidR="00CB5C62" w:rsidRPr="00BF1C0C" w:rsidRDefault="008C6A5C" w:rsidP="00BF1C0C">
      <w:pPr>
        <w:spacing w:before="60" w:after="60" w:line="264" w:lineRule="auto"/>
        <w:ind w:firstLine="630"/>
        <w:jc w:val="both"/>
      </w:pPr>
      <w:r w:rsidRPr="00BF1C0C">
        <w:rPr>
          <w:b/>
          <w:bCs/>
        </w:rPr>
        <w:t xml:space="preserve">3. </w:t>
      </w:r>
      <w:r w:rsidR="00CB5C62" w:rsidRPr="00BF1C0C">
        <w:rPr>
          <w:b/>
          <w:bCs/>
        </w:rPr>
        <w:t>Nguồn số liệu</w:t>
      </w:r>
      <w:r w:rsidR="00CB5C62" w:rsidRPr="00865F3C">
        <w:rPr>
          <w:b/>
        </w:rPr>
        <w:t>:</w:t>
      </w:r>
      <w:r w:rsidR="00CB5C62" w:rsidRPr="00BF1C0C">
        <w:t xml:space="preserve"> Báo cáo tài</w:t>
      </w:r>
      <w:r w:rsidR="006F70E1" w:rsidRPr="00BF1C0C">
        <w:t xml:space="preserve"> chính của các tổ chức tín dụng, chi nhánh ngân hàng nước ngoài.</w:t>
      </w:r>
    </w:p>
    <w:p w:rsidR="00E2191A" w:rsidRPr="00BF1C0C" w:rsidRDefault="00B51D8F" w:rsidP="00BF1C0C">
      <w:pPr>
        <w:spacing w:before="60" w:after="60" w:line="264" w:lineRule="auto"/>
        <w:ind w:firstLine="540"/>
        <w:jc w:val="both"/>
      </w:pPr>
      <w:r w:rsidRPr="00BF1C0C">
        <w:rPr>
          <w:b/>
          <w:bCs/>
        </w:rPr>
        <w:lastRenderedPageBreak/>
        <w:t xml:space="preserve">4. </w:t>
      </w:r>
      <w:r w:rsidR="00CB5C62" w:rsidRPr="00BF1C0C">
        <w:rPr>
          <w:b/>
          <w:bCs/>
        </w:rPr>
        <w:t>Cơ quan chịu trách nhiệm thu thập, tổng hợp</w:t>
      </w:r>
      <w:r w:rsidR="00CB5C62" w:rsidRPr="00865F3C">
        <w:rPr>
          <w:b/>
        </w:rPr>
        <w:t>:</w:t>
      </w:r>
      <w:r w:rsidR="00CB5C62" w:rsidRPr="00BF1C0C">
        <w:t xml:space="preserve"> </w:t>
      </w:r>
      <w:r w:rsidR="00E2191A" w:rsidRPr="00BF1C0C">
        <w:t>Cục An toàn hệ thống các tổ chức tín dụng.</w:t>
      </w:r>
    </w:p>
    <w:p w:rsidR="00B658B0" w:rsidRPr="00BF1C0C" w:rsidRDefault="00B658B0" w:rsidP="00BF1C0C">
      <w:pPr>
        <w:spacing w:before="60" w:after="60" w:line="264" w:lineRule="auto"/>
        <w:ind w:firstLine="630"/>
        <w:jc w:val="both"/>
        <w:rPr>
          <w:b/>
          <w:bCs/>
          <w:color w:val="000000"/>
        </w:rPr>
      </w:pPr>
      <w:r w:rsidRPr="00BF1C0C">
        <w:rPr>
          <w:b/>
          <w:bCs/>
          <w:color w:val="000000"/>
          <w:lang w:val="vi-VN"/>
        </w:rPr>
        <w:t>0</w:t>
      </w:r>
      <w:r w:rsidR="00DC1A04" w:rsidRPr="00BF1C0C">
        <w:rPr>
          <w:b/>
          <w:bCs/>
          <w:color w:val="000000"/>
        </w:rPr>
        <w:t>8</w:t>
      </w:r>
      <w:r w:rsidRPr="00BF1C0C">
        <w:rPr>
          <w:b/>
          <w:bCs/>
          <w:color w:val="000000"/>
          <w:lang w:val="vi-VN"/>
        </w:rPr>
        <w:t xml:space="preserve">. NHÓM CHỈ </w:t>
      </w:r>
      <w:r w:rsidRPr="00BF1C0C">
        <w:rPr>
          <w:b/>
          <w:bCs/>
          <w:color w:val="000000"/>
        </w:rPr>
        <w:t>TIÊU CÁN CÂN THANH TOÁN QUỐC TẾ</w:t>
      </w:r>
    </w:p>
    <w:p w:rsidR="00B658B0" w:rsidRPr="00BF1C0C" w:rsidRDefault="00B658B0" w:rsidP="00BF1C0C">
      <w:pPr>
        <w:widowControl w:val="0"/>
        <w:spacing w:before="60" w:after="60" w:line="264" w:lineRule="auto"/>
        <w:ind w:firstLine="540"/>
        <w:jc w:val="both"/>
        <w:rPr>
          <w:b/>
        </w:rPr>
      </w:pPr>
      <w:r w:rsidRPr="00BF1C0C">
        <w:rPr>
          <w:b/>
        </w:rPr>
        <w:t>0</w:t>
      </w:r>
      <w:r w:rsidR="00DC1A04" w:rsidRPr="00BF1C0C">
        <w:rPr>
          <w:b/>
        </w:rPr>
        <w:t>8</w:t>
      </w:r>
      <w:r w:rsidR="0040340F" w:rsidRPr="00BF1C0C">
        <w:rPr>
          <w:b/>
        </w:rPr>
        <w:t>01</w:t>
      </w:r>
      <w:r w:rsidRPr="00BF1C0C">
        <w:rPr>
          <w:b/>
        </w:rPr>
        <w:t>. Cán cân thanh toán quốc tế</w:t>
      </w:r>
    </w:p>
    <w:p w:rsidR="008C48C5" w:rsidRPr="00BF1C0C" w:rsidRDefault="008C48C5" w:rsidP="00BF1C0C">
      <w:pPr>
        <w:spacing w:before="60" w:after="60" w:line="264" w:lineRule="auto"/>
        <w:ind w:firstLine="540"/>
        <w:jc w:val="both"/>
        <w:rPr>
          <w:color w:val="222222"/>
        </w:rPr>
      </w:pPr>
      <w:r w:rsidRPr="00BF1C0C">
        <w:rPr>
          <w:b/>
          <w:bCs/>
          <w:color w:val="000000"/>
        </w:rPr>
        <w:t>1. Khái niệm, phương pháp tính</w:t>
      </w:r>
    </w:p>
    <w:p w:rsidR="008C48C5" w:rsidRPr="00BF1C0C" w:rsidRDefault="008C48C5" w:rsidP="00BF1C0C">
      <w:pPr>
        <w:spacing w:before="60" w:after="60" w:line="264" w:lineRule="auto"/>
        <w:ind w:firstLine="540"/>
        <w:jc w:val="both"/>
        <w:rPr>
          <w:color w:val="222222"/>
        </w:rPr>
      </w:pPr>
      <w:r w:rsidRPr="00BF1C0C">
        <w:rPr>
          <w:color w:val="000000"/>
        </w:rPr>
        <w:t>Cán cân thanh toán quốc tế là báo cáo thống kê tổng hợp các giao dịch giữa người cư trú và người không cư trú trong một thời kỳ nhất định.</w:t>
      </w:r>
    </w:p>
    <w:p w:rsidR="008C48C5" w:rsidRPr="00BF1C0C" w:rsidRDefault="008C48C5" w:rsidP="00BF1C0C">
      <w:pPr>
        <w:spacing w:before="60" w:after="60" w:line="264" w:lineRule="auto"/>
        <w:ind w:firstLine="540"/>
        <w:jc w:val="both"/>
        <w:rPr>
          <w:color w:val="222222"/>
        </w:rPr>
      </w:pPr>
      <w:r w:rsidRPr="00BF1C0C">
        <w:rPr>
          <w:color w:val="000000"/>
        </w:rPr>
        <w:t>Bảng cán cân thanh toán quốc tế gồm các hạng mục sau:</w:t>
      </w:r>
    </w:p>
    <w:p w:rsidR="008C48C5" w:rsidRPr="00BF1C0C" w:rsidRDefault="008C48C5" w:rsidP="00BF1C0C">
      <w:pPr>
        <w:spacing w:before="60" w:after="60" w:line="264" w:lineRule="auto"/>
        <w:ind w:firstLine="540"/>
        <w:jc w:val="both"/>
        <w:rPr>
          <w:color w:val="222222"/>
        </w:rPr>
      </w:pPr>
      <w:r w:rsidRPr="00BF1C0C">
        <w:rPr>
          <w:color w:val="000000"/>
        </w:rPr>
        <w:t>a) Cán cân vãng lai</w:t>
      </w:r>
    </w:p>
    <w:p w:rsidR="008C48C5" w:rsidRPr="00BF1C0C" w:rsidRDefault="008C48C5" w:rsidP="00BF1C0C">
      <w:pPr>
        <w:spacing w:before="60" w:after="60" w:line="264" w:lineRule="auto"/>
        <w:ind w:firstLine="540"/>
        <w:jc w:val="both"/>
        <w:rPr>
          <w:color w:val="222222"/>
        </w:rPr>
      </w:pPr>
      <w:r w:rsidRPr="00BF1C0C">
        <w:rPr>
          <w:color w:val="000000"/>
        </w:rPr>
        <w:t>Hàng hóa: Xuất khẩu FOB</w:t>
      </w:r>
    </w:p>
    <w:p w:rsidR="008C48C5" w:rsidRPr="00BF1C0C" w:rsidRDefault="008C48C5" w:rsidP="00BF1C0C">
      <w:pPr>
        <w:spacing w:before="60" w:after="60" w:line="264" w:lineRule="auto"/>
        <w:ind w:firstLine="540"/>
        <w:jc w:val="both"/>
        <w:rPr>
          <w:color w:val="222222"/>
        </w:rPr>
      </w:pPr>
      <w:r w:rsidRPr="00BF1C0C">
        <w:rPr>
          <w:color w:val="000000"/>
        </w:rPr>
        <w:t>Hàng hóa: Nhập khẩu FOB</w:t>
      </w:r>
    </w:p>
    <w:p w:rsidR="008C48C5" w:rsidRPr="00BF1C0C" w:rsidRDefault="008C48C5" w:rsidP="00BF1C0C">
      <w:pPr>
        <w:spacing w:before="60" w:after="60" w:line="264" w:lineRule="auto"/>
        <w:ind w:firstLine="540"/>
        <w:jc w:val="both"/>
        <w:rPr>
          <w:color w:val="222222"/>
        </w:rPr>
      </w:pPr>
      <w:r w:rsidRPr="00BF1C0C">
        <w:rPr>
          <w:color w:val="000000"/>
        </w:rPr>
        <w:t>Hàng hóa (ròng)</w:t>
      </w:r>
    </w:p>
    <w:p w:rsidR="008C48C5" w:rsidRPr="00BF1C0C" w:rsidRDefault="008C48C5" w:rsidP="00BF1C0C">
      <w:pPr>
        <w:spacing w:before="60" w:after="60" w:line="264" w:lineRule="auto"/>
        <w:ind w:firstLine="540"/>
        <w:jc w:val="both"/>
        <w:rPr>
          <w:color w:val="222222"/>
        </w:rPr>
      </w:pPr>
      <w:r w:rsidRPr="00BF1C0C">
        <w:rPr>
          <w:color w:val="000000"/>
        </w:rPr>
        <w:t>Dịch vụ: Xuất khẩu</w:t>
      </w:r>
    </w:p>
    <w:p w:rsidR="008C48C5" w:rsidRPr="00BF1C0C" w:rsidRDefault="008C48C5" w:rsidP="00BF1C0C">
      <w:pPr>
        <w:spacing w:before="60" w:after="60" w:line="264" w:lineRule="auto"/>
        <w:ind w:firstLine="540"/>
        <w:jc w:val="both"/>
        <w:rPr>
          <w:color w:val="222222"/>
        </w:rPr>
      </w:pPr>
      <w:r w:rsidRPr="00BF1C0C">
        <w:rPr>
          <w:color w:val="000000"/>
        </w:rPr>
        <w:t>Dịch vụ: Nhập khẩu</w:t>
      </w:r>
    </w:p>
    <w:p w:rsidR="008C48C5" w:rsidRPr="00BF1C0C" w:rsidRDefault="008C48C5" w:rsidP="00BF1C0C">
      <w:pPr>
        <w:spacing w:before="60" w:after="60" w:line="264" w:lineRule="auto"/>
        <w:ind w:firstLine="540"/>
        <w:jc w:val="both"/>
        <w:rPr>
          <w:color w:val="222222"/>
        </w:rPr>
      </w:pPr>
      <w:r w:rsidRPr="00BF1C0C">
        <w:rPr>
          <w:color w:val="000000"/>
        </w:rPr>
        <w:t>Dịch vụ (ròng)</w:t>
      </w:r>
    </w:p>
    <w:p w:rsidR="008C48C5" w:rsidRPr="00BF1C0C" w:rsidRDefault="008C48C5" w:rsidP="00BF1C0C">
      <w:pPr>
        <w:spacing w:before="60" w:after="60" w:line="264" w:lineRule="auto"/>
        <w:ind w:firstLine="540"/>
        <w:jc w:val="both"/>
        <w:rPr>
          <w:color w:val="222222"/>
        </w:rPr>
      </w:pPr>
      <w:r w:rsidRPr="00BF1C0C">
        <w:rPr>
          <w:color w:val="000000"/>
        </w:rPr>
        <w:t>Thu nhập (Thu nhập sơ cấp): Thu</w:t>
      </w:r>
    </w:p>
    <w:p w:rsidR="008C48C5" w:rsidRPr="00BF1C0C" w:rsidRDefault="008C48C5" w:rsidP="00BF1C0C">
      <w:pPr>
        <w:spacing w:before="60" w:after="60" w:line="264" w:lineRule="auto"/>
        <w:ind w:firstLine="540"/>
        <w:jc w:val="both"/>
        <w:rPr>
          <w:color w:val="222222"/>
        </w:rPr>
      </w:pPr>
      <w:r w:rsidRPr="00BF1C0C">
        <w:rPr>
          <w:color w:val="000000"/>
        </w:rPr>
        <w:t>Thu nhập (Thu nhập sơ cấp): Chi</w:t>
      </w:r>
    </w:p>
    <w:p w:rsidR="008C48C5" w:rsidRPr="00BF1C0C" w:rsidRDefault="008C48C5" w:rsidP="00BF1C0C">
      <w:pPr>
        <w:spacing w:before="60" w:after="60" w:line="264" w:lineRule="auto"/>
        <w:ind w:firstLine="540"/>
        <w:jc w:val="both"/>
        <w:rPr>
          <w:color w:val="222222"/>
        </w:rPr>
      </w:pPr>
      <w:r w:rsidRPr="00BF1C0C">
        <w:rPr>
          <w:color w:val="000000"/>
        </w:rPr>
        <w:t>Thu nhập (Thu nhập sơ cấp) (ròng)</w:t>
      </w:r>
    </w:p>
    <w:p w:rsidR="008C48C5" w:rsidRPr="00BF1C0C" w:rsidRDefault="008C48C5" w:rsidP="00BF1C0C">
      <w:pPr>
        <w:spacing w:before="60" w:after="60" w:line="264" w:lineRule="auto"/>
        <w:ind w:firstLine="540"/>
        <w:jc w:val="both"/>
        <w:rPr>
          <w:color w:val="222222"/>
        </w:rPr>
      </w:pPr>
      <w:r w:rsidRPr="00BF1C0C">
        <w:rPr>
          <w:color w:val="000000"/>
        </w:rPr>
        <w:t>Chuyển giao vãng lai (Thu nhập thứ cấp): Thu</w:t>
      </w:r>
    </w:p>
    <w:p w:rsidR="008C48C5" w:rsidRPr="00BF1C0C" w:rsidRDefault="008C48C5" w:rsidP="00BF1C0C">
      <w:pPr>
        <w:spacing w:before="60" w:after="60" w:line="264" w:lineRule="auto"/>
        <w:ind w:firstLine="540"/>
        <w:jc w:val="both"/>
        <w:rPr>
          <w:color w:val="222222"/>
        </w:rPr>
      </w:pPr>
      <w:r w:rsidRPr="00BF1C0C">
        <w:rPr>
          <w:color w:val="000000"/>
        </w:rPr>
        <w:t>Chuyển giao vãng lai (Thu nhập thứ cấp): Chi</w:t>
      </w:r>
    </w:p>
    <w:p w:rsidR="008C48C5" w:rsidRPr="00BF1C0C" w:rsidRDefault="008C48C5" w:rsidP="00BF1C0C">
      <w:pPr>
        <w:spacing w:before="60" w:after="60" w:line="264" w:lineRule="auto"/>
        <w:ind w:firstLine="540"/>
        <w:jc w:val="both"/>
        <w:rPr>
          <w:color w:val="222222"/>
        </w:rPr>
      </w:pPr>
      <w:r w:rsidRPr="00BF1C0C">
        <w:rPr>
          <w:color w:val="000000"/>
        </w:rPr>
        <w:t>Chuyển giao vãng lai (Thu nhập thứ cấp) (ròng)</w:t>
      </w:r>
    </w:p>
    <w:p w:rsidR="008C48C5" w:rsidRPr="00BF1C0C" w:rsidRDefault="008C48C5" w:rsidP="00BF1C0C">
      <w:pPr>
        <w:spacing w:before="60" w:after="60" w:line="264" w:lineRule="auto"/>
        <w:ind w:firstLine="540"/>
        <w:jc w:val="both"/>
        <w:rPr>
          <w:color w:val="222222"/>
        </w:rPr>
      </w:pPr>
      <w:r w:rsidRPr="00BF1C0C">
        <w:rPr>
          <w:color w:val="000000"/>
        </w:rPr>
        <w:t>b) Cán cân vốn</w:t>
      </w:r>
    </w:p>
    <w:p w:rsidR="008C48C5" w:rsidRPr="00BF1C0C" w:rsidRDefault="008C48C5" w:rsidP="00BF1C0C">
      <w:pPr>
        <w:spacing w:before="60" w:after="60" w:line="264" w:lineRule="auto"/>
        <w:ind w:firstLine="540"/>
        <w:jc w:val="both"/>
        <w:rPr>
          <w:color w:val="222222"/>
        </w:rPr>
      </w:pPr>
      <w:r w:rsidRPr="00BF1C0C">
        <w:rPr>
          <w:color w:val="000000"/>
        </w:rPr>
        <w:t>Cán cân vốn: Thu</w:t>
      </w:r>
    </w:p>
    <w:p w:rsidR="008C48C5" w:rsidRPr="00BF1C0C" w:rsidRDefault="008C48C5" w:rsidP="00BF1C0C">
      <w:pPr>
        <w:spacing w:before="60" w:after="60" w:line="264" w:lineRule="auto"/>
        <w:ind w:firstLine="540"/>
        <w:jc w:val="both"/>
        <w:rPr>
          <w:color w:val="222222"/>
        </w:rPr>
      </w:pPr>
      <w:r w:rsidRPr="00BF1C0C">
        <w:rPr>
          <w:color w:val="000000"/>
        </w:rPr>
        <w:t>Cán cân vốn: Chi</w:t>
      </w:r>
    </w:p>
    <w:p w:rsidR="008C48C5" w:rsidRPr="00BF1C0C" w:rsidRDefault="008C48C5" w:rsidP="00BF1C0C">
      <w:pPr>
        <w:spacing w:before="60" w:after="60" w:line="264" w:lineRule="auto"/>
        <w:ind w:firstLine="540"/>
        <w:jc w:val="both"/>
        <w:rPr>
          <w:color w:val="222222"/>
        </w:rPr>
      </w:pPr>
      <w:r w:rsidRPr="00BF1C0C">
        <w:rPr>
          <w:color w:val="000000"/>
        </w:rPr>
        <w:t>Tổng cán cân vãng lai và cán cân vốn</w:t>
      </w:r>
    </w:p>
    <w:p w:rsidR="008C48C5" w:rsidRPr="00BF1C0C" w:rsidRDefault="008C48C5" w:rsidP="00BF1C0C">
      <w:pPr>
        <w:spacing w:before="60" w:after="60" w:line="264" w:lineRule="auto"/>
        <w:ind w:firstLine="540"/>
        <w:jc w:val="both"/>
        <w:rPr>
          <w:color w:val="222222"/>
        </w:rPr>
      </w:pPr>
      <w:r w:rsidRPr="00BF1C0C">
        <w:rPr>
          <w:color w:val="000000"/>
        </w:rPr>
        <w:t>c) Cán cân tài chính</w:t>
      </w:r>
    </w:p>
    <w:p w:rsidR="008C48C5" w:rsidRPr="00BF1C0C" w:rsidRDefault="008C48C5" w:rsidP="00BF1C0C">
      <w:pPr>
        <w:spacing w:before="60" w:after="60" w:line="264" w:lineRule="auto"/>
        <w:ind w:firstLine="540"/>
        <w:jc w:val="both"/>
        <w:rPr>
          <w:color w:val="222222"/>
        </w:rPr>
      </w:pPr>
      <w:r w:rsidRPr="00BF1C0C">
        <w:rPr>
          <w:color w:val="000000"/>
        </w:rPr>
        <w:t>Đầu tư trực tiếp ra nước ngoài: Tài sản có</w:t>
      </w:r>
    </w:p>
    <w:p w:rsidR="008C48C5" w:rsidRPr="00BF1C0C" w:rsidRDefault="008C48C5" w:rsidP="00BF1C0C">
      <w:pPr>
        <w:spacing w:before="60" w:after="60" w:line="264" w:lineRule="auto"/>
        <w:ind w:firstLine="540"/>
        <w:jc w:val="both"/>
        <w:rPr>
          <w:color w:val="222222"/>
        </w:rPr>
      </w:pPr>
      <w:r w:rsidRPr="00BF1C0C">
        <w:rPr>
          <w:color w:val="000000"/>
        </w:rPr>
        <w:t>Đầu tư trực tiếp vào Việt Nam: Tài sản nợ</w:t>
      </w:r>
    </w:p>
    <w:p w:rsidR="008C48C5" w:rsidRPr="00BF1C0C" w:rsidRDefault="008C48C5" w:rsidP="00BF1C0C">
      <w:pPr>
        <w:spacing w:before="60" w:after="60" w:line="264" w:lineRule="auto"/>
        <w:ind w:firstLine="540"/>
        <w:jc w:val="both"/>
        <w:rPr>
          <w:color w:val="222222"/>
        </w:rPr>
      </w:pPr>
      <w:r w:rsidRPr="00BF1C0C">
        <w:rPr>
          <w:color w:val="000000"/>
        </w:rPr>
        <w:t>Đầu tư trực tiếp (ròng)</w:t>
      </w:r>
    </w:p>
    <w:p w:rsidR="008C48C5" w:rsidRPr="00BF1C0C" w:rsidRDefault="008C48C5" w:rsidP="00BF1C0C">
      <w:pPr>
        <w:spacing w:before="60" w:after="60" w:line="264" w:lineRule="auto"/>
        <w:ind w:firstLine="540"/>
        <w:jc w:val="both"/>
        <w:rPr>
          <w:color w:val="222222"/>
        </w:rPr>
      </w:pPr>
      <w:r w:rsidRPr="00BF1C0C">
        <w:rPr>
          <w:color w:val="000000"/>
        </w:rPr>
        <w:t>Đầu tư gián tiếp ra nước ngoài: Tài sản có</w:t>
      </w:r>
    </w:p>
    <w:p w:rsidR="008C48C5" w:rsidRPr="00BF1C0C" w:rsidRDefault="008C48C5" w:rsidP="00BF1C0C">
      <w:pPr>
        <w:spacing w:before="60" w:after="60" w:line="264" w:lineRule="auto"/>
        <w:ind w:firstLine="540"/>
        <w:jc w:val="both"/>
        <w:rPr>
          <w:color w:val="222222"/>
        </w:rPr>
      </w:pPr>
      <w:r w:rsidRPr="00BF1C0C">
        <w:rPr>
          <w:color w:val="000000"/>
        </w:rPr>
        <w:t>Vốn cổ phần và cổ phiếu quỹ</w:t>
      </w:r>
    </w:p>
    <w:p w:rsidR="008C48C5" w:rsidRPr="00BF1C0C" w:rsidRDefault="008C48C5" w:rsidP="00BF1C0C">
      <w:pPr>
        <w:spacing w:before="60" w:after="60" w:line="264" w:lineRule="auto"/>
        <w:ind w:firstLine="540"/>
        <w:jc w:val="both"/>
        <w:rPr>
          <w:color w:val="222222"/>
        </w:rPr>
      </w:pPr>
      <w:r w:rsidRPr="00BF1C0C">
        <w:rPr>
          <w:color w:val="000000"/>
        </w:rPr>
        <w:t>Chứng khoán nợ</w:t>
      </w:r>
    </w:p>
    <w:p w:rsidR="008C48C5" w:rsidRPr="00BF1C0C" w:rsidRDefault="008C48C5" w:rsidP="00BF1C0C">
      <w:pPr>
        <w:spacing w:before="60" w:after="60" w:line="264" w:lineRule="auto"/>
        <w:ind w:firstLine="540"/>
        <w:jc w:val="both"/>
        <w:rPr>
          <w:color w:val="222222"/>
        </w:rPr>
      </w:pPr>
      <w:r w:rsidRPr="00BF1C0C">
        <w:rPr>
          <w:color w:val="000000"/>
        </w:rPr>
        <w:lastRenderedPageBreak/>
        <w:t>Đầu tư gián tiếp vào Việt Nam: Tài sản nợ</w:t>
      </w:r>
    </w:p>
    <w:p w:rsidR="008C48C5" w:rsidRPr="00BF1C0C" w:rsidRDefault="008C48C5" w:rsidP="00BF1C0C">
      <w:pPr>
        <w:spacing w:before="60" w:after="60" w:line="264" w:lineRule="auto"/>
        <w:ind w:firstLine="540"/>
        <w:jc w:val="both"/>
        <w:rPr>
          <w:color w:val="222222"/>
        </w:rPr>
      </w:pPr>
      <w:r w:rsidRPr="00BF1C0C">
        <w:rPr>
          <w:color w:val="000000"/>
        </w:rPr>
        <w:t>Vốn cổ phần và cổ phiếu quỹ</w:t>
      </w:r>
    </w:p>
    <w:p w:rsidR="008C48C5" w:rsidRPr="00BF1C0C" w:rsidRDefault="008C48C5" w:rsidP="00BF1C0C">
      <w:pPr>
        <w:spacing w:before="60" w:after="60" w:line="264" w:lineRule="auto"/>
        <w:ind w:firstLine="540"/>
        <w:jc w:val="both"/>
        <w:rPr>
          <w:color w:val="222222"/>
        </w:rPr>
      </w:pPr>
      <w:r w:rsidRPr="00BF1C0C">
        <w:rPr>
          <w:color w:val="000000"/>
        </w:rPr>
        <w:t>Chứng khoán nợ</w:t>
      </w:r>
    </w:p>
    <w:p w:rsidR="008C48C5" w:rsidRPr="00BF1C0C" w:rsidRDefault="008C48C5" w:rsidP="00BF1C0C">
      <w:pPr>
        <w:spacing w:before="60" w:after="60" w:line="264" w:lineRule="auto"/>
        <w:ind w:firstLine="540"/>
        <w:jc w:val="both"/>
        <w:rPr>
          <w:color w:val="222222"/>
        </w:rPr>
      </w:pPr>
      <w:r w:rsidRPr="00BF1C0C">
        <w:rPr>
          <w:color w:val="000000"/>
        </w:rPr>
        <w:t>Đầu tư gián tiếp (ròng)</w:t>
      </w:r>
    </w:p>
    <w:p w:rsidR="008C48C5" w:rsidRPr="00BF1C0C" w:rsidRDefault="008C48C5" w:rsidP="00BF1C0C">
      <w:pPr>
        <w:spacing w:before="60" w:after="60" w:line="264" w:lineRule="auto"/>
        <w:ind w:firstLine="540"/>
        <w:jc w:val="both"/>
        <w:rPr>
          <w:color w:val="222222"/>
        </w:rPr>
      </w:pPr>
      <w:r w:rsidRPr="00BF1C0C">
        <w:rPr>
          <w:color w:val="000000"/>
        </w:rPr>
        <w:t>Các công cụ tài chính phái sinh (không nằm trong dự trữ): Tài sản có Các công cụ tài chính phái sinh (không nằm trong dự trữ): Tài sản nợ Các công cụ tài chính phái sinh (không nằm trong dự trữ) (ròng) Đầu tư khác: Tài sản có</w:t>
      </w:r>
    </w:p>
    <w:p w:rsidR="008C48C5" w:rsidRPr="00BF1C0C" w:rsidRDefault="008C48C5" w:rsidP="00BF1C0C">
      <w:pPr>
        <w:spacing w:before="60" w:after="60" w:line="264" w:lineRule="auto"/>
        <w:ind w:firstLine="540"/>
        <w:jc w:val="both"/>
        <w:rPr>
          <w:color w:val="222222"/>
        </w:rPr>
      </w:pPr>
      <w:r w:rsidRPr="00BF1C0C">
        <w:rPr>
          <w:color w:val="000000"/>
        </w:rPr>
        <w:t>Tiền và tiền gửi</w:t>
      </w:r>
    </w:p>
    <w:p w:rsidR="008C48C5" w:rsidRPr="00BF1C0C" w:rsidRDefault="008C48C5" w:rsidP="00BF1C0C">
      <w:pPr>
        <w:spacing w:before="60" w:after="60" w:line="264" w:lineRule="auto"/>
        <w:ind w:firstLine="540"/>
        <w:jc w:val="both"/>
        <w:rPr>
          <w:color w:val="222222"/>
        </w:rPr>
      </w:pPr>
      <w:r w:rsidRPr="00BF1C0C">
        <w:rPr>
          <w:color w:val="000000"/>
        </w:rPr>
        <w:t>Cho vay, thu hồi nợ nước ngoài</w:t>
      </w:r>
    </w:p>
    <w:p w:rsidR="008C48C5" w:rsidRPr="00BF1C0C" w:rsidRDefault="008C48C5" w:rsidP="00BF1C0C">
      <w:pPr>
        <w:spacing w:before="60" w:after="60" w:line="264" w:lineRule="auto"/>
        <w:ind w:firstLine="540"/>
        <w:jc w:val="both"/>
        <w:rPr>
          <w:color w:val="222222"/>
        </w:rPr>
      </w:pPr>
      <w:r w:rsidRPr="00BF1C0C">
        <w:rPr>
          <w:color w:val="000000"/>
        </w:rPr>
        <w:t>Ngắn hạn</w:t>
      </w:r>
    </w:p>
    <w:p w:rsidR="008C48C5" w:rsidRPr="00BF1C0C" w:rsidRDefault="008C48C5" w:rsidP="00BF1C0C">
      <w:pPr>
        <w:spacing w:before="60" w:after="60" w:line="264" w:lineRule="auto"/>
        <w:ind w:firstLine="540"/>
        <w:jc w:val="both"/>
        <w:rPr>
          <w:color w:val="222222"/>
        </w:rPr>
      </w:pPr>
      <w:r w:rsidRPr="00BF1C0C">
        <w:rPr>
          <w:color w:val="000000"/>
        </w:rPr>
        <w:t>Dài hạn</w:t>
      </w:r>
    </w:p>
    <w:p w:rsidR="008C48C5" w:rsidRPr="00BF1C0C" w:rsidRDefault="008C48C5" w:rsidP="00BF1C0C">
      <w:pPr>
        <w:spacing w:before="60" w:after="60" w:line="264" w:lineRule="auto"/>
        <w:ind w:firstLine="540"/>
        <w:jc w:val="both"/>
        <w:rPr>
          <w:color w:val="222222"/>
        </w:rPr>
      </w:pPr>
      <w:r w:rsidRPr="00BF1C0C">
        <w:rPr>
          <w:color w:val="000000"/>
        </w:rPr>
        <w:t>Tín dụng thương mại và ứng trước</w:t>
      </w:r>
    </w:p>
    <w:p w:rsidR="008C48C5" w:rsidRPr="00BF1C0C" w:rsidRDefault="008C48C5" w:rsidP="00BF1C0C">
      <w:pPr>
        <w:spacing w:before="60" w:after="60" w:line="264" w:lineRule="auto"/>
        <w:ind w:firstLine="540"/>
        <w:jc w:val="both"/>
        <w:rPr>
          <w:color w:val="222222"/>
        </w:rPr>
      </w:pPr>
      <w:r w:rsidRPr="00BF1C0C">
        <w:rPr>
          <w:color w:val="000000"/>
        </w:rPr>
        <w:t>Các khoản phải thu/phải trả khác</w:t>
      </w:r>
    </w:p>
    <w:p w:rsidR="008C48C5" w:rsidRPr="00BF1C0C" w:rsidRDefault="008C48C5" w:rsidP="00BF1C0C">
      <w:pPr>
        <w:spacing w:before="60" w:after="60" w:line="264" w:lineRule="auto"/>
        <w:ind w:firstLine="540"/>
        <w:jc w:val="both"/>
        <w:rPr>
          <w:color w:val="222222"/>
        </w:rPr>
      </w:pPr>
      <w:r w:rsidRPr="00BF1C0C">
        <w:rPr>
          <w:color w:val="000000"/>
        </w:rPr>
        <w:t>Đầu tư khác: Tài sản nợ</w:t>
      </w:r>
    </w:p>
    <w:p w:rsidR="008C48C5" w:rsidRPr="00BF1C0C" w:rsidRDefault="008C48C5" w:rsidP="00BF1C0C">
      <w:pPr>
        <w:spacing w:before="60" w:after="60" w:line="264" w:lineRule="auto"/>
        <w:ind w:firstLine="540"/>
        <w:jc w:val="both"/>
        <w:rPr>
          <w:color w:val="222222"/>
        </w:rPr>
      </w:pPr>
      <w:r w:rsidRPr="00BF1C0C">
        <w:rPr>
          <w:color w:val="000000"/>
        </w:rPr>
        <w:t>Tiền và tiền gửi</w:t>
      </w:r>
    </w:p>
    <w:p w:rsidR="008C48C5" w:rsidRPr="00BF1C0C" w:rsidRDefault="008C48C5" w:rsidP="00BF1C0C">
      <w:pPr>
        <w:spacing w:before="60" w:after="60" w:line="264" w:lineRule="auto"/>
        <w:ind w:firstLine="540"/>
        <w:jc w:val="both"/>
        <w:rPr>
          <w:color w:val="222222"/>
        </w:rPr>
      </w:pPr>
      <w:r w:rsidRPr="00BF1C0C">
        <w:rPr>
          <w:color w:val="000000"/>
        </w:rPr>
        <w:t>Vay, trả nợ nước ngoài</w:t>
      </w:r>
    </w:p>
    <w:p w:rsidR="008C48C5" w:rsidRPr="00BF1C0C" w:rsidRDefault="008C48C5" w:rsidP="00BF1C0C">
      <w:pPr>
        <w:spacing w:before="60" w:after="60" w:line="264" w:lineRule="auto"/>
        <w:ind w:firstLine="540"/>
        <w:jc w:val="both"/>
        <w:rPr>
          <w:color w:val="222222"/>
        </w:rPr>
      </w:pPr>
      <w:r w:rsidRPr="00BF1C0C">
        <w:rPr>
          <w:color w:val="000000"/>
        </w:rPr>
        <w:t>Ngắn hạn</w:t>
      </w:r>
    </w:p>
    <w:p w:rsidR="008C48C5" w:rsidRPr="00BF1C0C" w:rsidRDefault="008C48C5" w:rsidP="00BF1C0C">
      <w:pPr>
        <w:spacing w:before="60" w:after="60" w:line="264" w:lineRule="auto"/>
        <w:ind w:firstLine="540"/>
        <w:jc w:val="both"/>
        <w:rPr>
          <w:color w:val="222222"/>
        </w:rPr>
      </w:pPr>
      <w:r w:rsidRPr="00BF1C0C">
        <w:rPr>
          <w:color w:val="000000"/>
        </w:rPr>
        <w:t>Dài hạn</w:t>
      </w:r>
    </w:p>
    <w:p w:rsidR="008C48C5" w:rsidRPr="00BF1C0C" w:rsidRDefault="008C48C5" w:rsidP="00BF1C0C">
      <w:pPr>
        <w:spacing w:before="60" w:after="60" w:line="264" w:lineRule="auto"/>
        <w:ind w:firstLine="540"/>
        <w:jc w:val="both"/>
        <w:rPr>
          <w:color w:val="222222"/>
        </w:rPr>
      </w:pPr>
      <w:r w:rsidRPr="00BF1C0C">
        <w:rPr>
          <w:color w:val="000000"/>
        </w:rPr>
        <w:t>Tín dụng thương mại và ứng trước</w:t>
      </w:r>
    </w:p>
    <w:p w:rsidR="008C48C5" w:rsidRPr="00BF1C0C" w:rsidRDefault="008C48C5" w:rsidP="00BF1C0C">
      <w:pPr>
        <w:spacing w:before="60" w:after="60" w:line="264" w:lineRule="auto"/>
        <w:ind w:firstLine="540"/>
        <w:jc w:val="both"/>
        <w:rPr>
          <w:color w:val="222222"/>
        </w:rPr>
      </w:pPr>
      <w:r w:rsidRPr="00BF1C0C">
        <w:rPr>
          <w:color w:val="000000"/>
        </w:rPr>
        <w:t>Các khoản phải thu/phải trả khác</w:t>
      </w:r>
    </w:p>
    <w:p w:rsidR="008C48C5" w:rsidRPr="00BF1C0C" w:rsidRDefault="008C48C5" w:rsidP="00BF1C0C">
      <w:pPr>
        <w:spacing w:before="60" w:after="60" w:line="264" w:lineRule="auto"/>
        <w:ind w:firstLine="540"/>
        <w:jc w:val="both"/>
        <w:rPr>
          <w:color w:val="222222"/>
        </w:rPr>
      </w:pPr>
      <w:r w:rsidRPr="00BF1C0C">
        <w:rPr>
          <w:color w:val="000000"/>
        </w:rPr>
        <w:t>Đầu tư khác (ròng)</w:t>
      </w:r>
    </w:p>
    <w:p w:rsidR="008C48C5" w:rsidRPr="00BF1C0C" w:rsidRDefault="008C48C5" w:rsidP="00BF1C0C">
      <w:pPr>
        <w:spacing w:before="60" w:after="60" w:line="264" w:lineRule="auto"/>
        <w:ind w:firstLine="540"/>
        <w:jc w:val="both"/>
        <w:rPr>
          <w:color w:val="222222"/>
        </w:rPr>
      </w:pPr>
      <w:r w:rsidRPr="00BF1C0C">
        <w:rPr>
          <w:color w:val="000000"/>
        </w:rPr>
        <w:t>d) Lỗi và sai sót</w:t>
      </w:r>
    </w:p>
    <w:p w:rsidR="008C48C5" w:rsidRPr="00BF1C0C" w:rsidRDefault="008C48C5" w:rsidP="00BF1C0C">
      <w:pPr>
        <w:spacing w:before="60" w:after="60" w:line="264" w:lineRule="auto"/>
        <w:ind w:firstLine="540"/>
        <w:jc w:val="both"/>
        <w:rPr>
          <w:color w:val="222222"/>
        </w:rPr>
      </w:pPr>
      <w:r w:rsidRPr="00BF1C0C">
        <w:rPr>
          <w:color w:val="000000"/>
        </w:rPr>
        <w:t>đ) Cán cân tổng thể</w:t>
      </w:r>
    </w:p>
    <w:p w:rsidR="008C48C5" w:rsidRPr="00BF1C0C" w:rsidRDefault="008C48C5" w:rsidP="00BF1C0C">
      <w:pPr>
        <w:spacing w:before="60" w:after="60" w:line="264" w:lineRule="auto"/>
        <w:ind w:firstLine="540"/>
        <w:jc w:val="both"/>
        <w:rPr>
          <w:color w:val="222222"/>
        </w:rPr>
      </w:pPr>
      <w:r w:rsidRPr="00BF1C0C">
        <w:rPr>
          <w:color w:val="000000"/>
        </w:rPr>
        <w:t>e) Dự trữ và các hạng mục liên quan</w:t>
      </w:r>
    </w:p>
    <w:p w:rsidR="008C48C5" w:rsidRPr="00BF1C0C" w:rsidRDefault="008C48C5" w:rsidP="00BF1C0C">
      <w:pPr>
        <w:spacing w:before="60" w:after="60" w:line="264" w:lineRule="auto"/>
        <w:ind w:firstLine="540"/>
        <w:jc w:val="both"/>
        <w:rPr>
          <w:color w:val="222222"/>
        </w:rPr>
      </w:pPr>
      <w:r w:rsidRPr="00BF1C0C">
        <w:rPr>
          <w:color w:val="000000"/>
        </w:rPr>
        <w:t>Tài sản dự trữ</w:t>
      </w:r>
    </w:p>
    <w:p w:rsidR="008C48C5" w:rsidRPr="00BF1C0C" w:rsidRDefault="008C48C5" w:rsidP="00BF1C0C">
      <w:pPr>
        <w:spacing w:before="60" w:after="60" w:line="264" w:lineRule="auto"/>
        <w:ind w:firstLine="540"/>
        <w:jc w:val="both"/>
        <w:rPr>
          <w:color w:val="222222"/>
        </w:rPr>
      </w:pPr>
      <w:r w:rsidRPr="00BF1C0C">
        <w:rPr>
          <w:color w:val="000000"/>
        </w:rPr>
        <w:t>Tín dụng và vay nợ từ Quỹ Tiền tệ quốc tế</w:t>
      </w:r>
    </w:p>
    <w:p w:rsidR="008C48C5" w:rsidRPr="00BF1C0C" w:rsidRDefault="008C48C5" w:rsidP="00BF1C0C">
      <w:pPr>
        <w:spacing w:before="60" w:after="60" w:line="264" w:lineRule="auto"/>
        <w:ind w:firstLine="540"/>
        <w:jc w:val="both"/>
        <w:rPr>
          <w:color w:val="222222"/>
        </w:rPr>
      </w:pPr>
      <w:r w:rsidRPr="00BF1C0C">
        <w:rPr>
          <w:color w:val="000000"/>
        </w:rPr>
        <w:t>Tài trợ đặc biệt</w:t>
      </w:r>
    </w:p>
    <w:p w:rsidR="00BF1C0C" w:rsidRDefault="008C48C5" w:rsidP="00BF1C0C">
      <w:pPr>
        <w:spacing w:before="60" w:after="60" w:line="264" w:lineRule="auto"/>
        <w:ind w:firstLine="540"/>
        <w:jc w:val="both"/>
        <w:rPr>
          <w:color w:val="000000"/>
        </w:rPr>
      </w:pPr>
      <w:r w:rsidRPr="00BF1C0C">
        <w:rPr>
          <w:color w:val="000000"/>
        </w:rPr>
        <w:t>Phương pháp tính:</w:t>
      </w:r>
    </w:p>
    <w:p w:rsidR="00BF1C0C" w:rsidRDefault="00847A52" w:rsidP="00BF1C0C">
      <w:pPr>
        <w:spacing w:before="60" w:after="60" w:line="264" w:lineRule="auto"/>
        <w:ind w:firstLine="540"/>
        <w:jc w:val="both"/>
        <w:rPr>
          <w:b/>
          <w:bCs/>
          <w:color w:val="000000"/>
        </w:rPr>
      </w:pPr>
      <w:r w:rsidRPr="00BF1C0C">
        <w:rPr>
          <w:b/>
          <w:bCs/>
          <w:color w:val="000000"/>
        </w:rPr>
        <w:t>Nguyên tắc lập cán cân thanh toán quốc tế:</w:t>
      </w:r>
    </w:p>
    <w:p w:rsidR="00BF1C0C" w:rsidRDefault="00847A52" w:rsidP="00BF1C0C">
      <w:pPr>
        <w:spacing w:before="60" w:after="60" w:line="264" w:lineRule="auto"/>
        <w:ind w:firstLine="540"/>
        <w:jc w:val="both"/>
        <w:rPr>
          <w:color w:val="000000"/>
        </w:rPr>
      </w:pPr>
      <w:r w:rsidRPr="00BF1C0C">
        <w:rPr>
          <w:color w:val="000000"/>
        </w:rPr>
        <w:t>- Phù hợp với thông lệ quốc tế về thống kê cán cân thanh toán quốc tế và điều kiện thực tiễn của Việt Nam;</w:t>
      </w:r>
    </w:p>
    <w:p w:rsidR="00847A52" w:rsidRPr="00BF1C0C" w:rsidRDefault="00847A52" w:rsidP="00BF1C0C">
      <w:pPr>
        <w:spacing w:before="60" w:after="60" w:line="264" w:lineRule="auto"/>
        <w:ind w:firstLine="540"/>
        <w:jc w:val="both"/>
        <w:rPr>
          <w:color w:val="222222"/>
        </w:rPr>
      </w:pPr>
      <w:r w:rsidRPr="00BF1C0C">
        <w:rPr>
          <w:color w:val="000000"/>
        </w:rPr>
        <w:t>- Đơn vị tiền tệ lập cán cân thanh toán quốc tế là Đồng Đô la Mỹ (USD);</w:t>
      </w:r>
    </w:p>
    <w:p w:rsidR="00847A52" w:rsidRPr="00BF1C0C" w:rsidRDefault="00847A52" w:rsidP="00BF1C0C">
      <w:pPr>
        <w:spacing w:before="60" w:after="60" w:line="264" w:lineRule="auto"/>
        <w:ind w:firstLine="720"/>
        <w:jc w:val="both"/>
        <w:rPr>
          <w:color w:val="222222"/>
        </w:rPr>
      </w:pPr>
      <w:r w:rsidRPr="00BF1C0C">
        <w:rPr>
          <w:color w:val="000000"/>
        </w:rPr>
        <w:lastRenderedPageBreak/>
        <w:t>- Tỷ giá quy đổi Đồng Việt Nam (VND) sang USD là tỷ giá trung tâm do Ngân hàng Nhà nước công bố tại thời điểm cuối kỳ báo cáo;</w:t>
      </w:r>
    </w:p>
    <w:p w:rsidR="00847A52" w:rsidRPr="00BF1C0C" w:rsidRDefault="00847A52" w:rsidP="00BF1C0C">
      <w:pPr>
        <w:spacing w:before="60" w:after="60" w:line="264" w:lineRule="auto"/>
        <w:ind w:firstLine="720"/>
        <w:jc w:val="both"/>
        <w:rPr>
          <w:color w:val="222222"/>
        </w:rPr>
      </w:pPr>
      <w:r w:rsidRPr="00BF1C0C">
        <w:rPr>
          <w:color w:val="000000"/>
        </w:rPr>
        <w:t>- Quy đổi các ngoại tệ không phải USD sang USD được thực hiện như sau:</w:t>
      </w:r>
    </w:p>
    <w:p w:rsidR="00847A52" w:rsidRPr="00BF1C0C" w:rsidRDefault="00847A52" w:rsidP="00BF1C0C">
      <w:pPr>
        <w:spacing w:before="60" w:after="60" w:line="264" w:lineRule="auto"/>
        <w:ind w:firstLine="720"/>
        <w:jc w:val="both"/>
        <w:rPr>
          <w:color w:val="222222"/>
        </w:rPr>
      </w:pPr>
      <w:r w:rsidRPr="00BF1C0C">
        <w:rPr>
          <w:color w:val="000000"/>
        </w:rPr>
        <w:t>+ Quy đổi ngoại tệ sang VND theo tỷ giá tính chéo của VND so với loại ngoại tệ đó do Ngân hàng Nhà nước công bố để tính thuế xuất khẩu và thuế nhập khẩu áp dụng trong kỳ báo cáo;</w:t>
      </w:r>
    </w:p>
    <w:p w:rsidR="00847A52" w:rsidRPr="00BF1C0C" w:rsidRDefault="00847A52" w:rsidP="00BF1C0C">
      <w:pPr>
        <w:spacing w:before="60" w:after="60" w:line="264" w:lineRule="auto"/>
        <w:ind w:firstLine="720"/>
        <w:jc w:val="both"/>
        <w:rPr>
          <w:color w:val="222222"/>
        </w:rPr>
      </w:pPr>
      <w:r w:rsidRPr="00BF1C0C">
        <w:rPr>
          <w:color w:val="000000"/>
        </w:rPr>
        <w:t>+ Sau khi quy đổi sang VND, việc quy đổi sang USD được thực hiện theo tỷ giá trung tâm do Ngân hàng Nhà nước công bố tại thời điểm cuối kỳ báo cáo.</w:t>
      </w:r>
    </w:p>
    <w:p w:rsidR="00847A52" w:rsidRPr="00BF1C0C" w:rsidRDefault="00847A52" w:rsidP="00BF1C0C">
      <w:pPr>
        <w:spacing w:before="60" w:after="60" w:line="264" w:lineRule="auto"/>
        <w:ind w:firstLine="720"/>
        <w:jc w:val="both"/>
        <w:rPr>
          <w:color w:val="222222"/>
        </w:rPr>
      </w:pPr>
      <w:r w:rsidRPr="00BF1C0C">
        <w:rPr>
          <w:color w:val="000000"/>
        </w:rPr>
        <w:t>- Thời điểm thống kê các giao dịch là thời điểm thay đổi quyền sở hữu giữa người cư trú và người không cư trú ở Việt Nam;</w:t>
      </w:r>
    </w:p>
    <w:p w:rsidR="00847A52" w:rsidRPr="00BF1C0C" w:rsidRDefault="00847A52" w:rsidP="00BF1C0C">
      <w:pPr>
        <w:spacing w:before="60" w:after="60" w:line="264" w:lineRule="auto"/>
        <w:ind w:firstLine="720"/>
        <w:jc w:val="both"/>
        <w:rPr>
          <w:color w:val="222222"/>
        </w:rPr>
      </w:pPr>
      <w:r w:rsidRPr="00BF1C0C">
        <w:rPr>
          <w:color w:val="000000"/>
        </w:rPr>
        <w:t>- Giá trị của giao dịch được xác định theo nguyên tắc thị trường tại thời điểm giao dịch.</w:t>
      </w:r>
    </w:p>
    <w:p w:rsidR="00847A52" w:rsidRPr="00BF1C0C" w:rsidRDefault="00847A52" w:rsidP="00BF1C0C">
      <w:pPr>
        <w:spacing w:before="60" w:after="60" w:line="264" w:lineRule="auto"/>
        <w:ind w:firstLine="720"/>
        <w:jc w:val="both"/>
        <w:rPr>
          <w:color w:val="222222"/>
        </w:rPr>
      </w:pPr>
      <w:r w:rsidRPr="00BF1C0C">
        <w:rPr>
          <w:color w:val="000000"/>
        </w:rPr>
        <w:t>Các mối quan hệ hạch toán cơ bản trong cán cân thanh toán:</w:t>
      </w:r>
    </w:p>
    <w:p w:rsidR="00847A52" w:rsidRPr="00BF1C0C" w:rsidRDefault="00847A52" w:rsidP="00BF1C0C">
      <w:pPr>
        <w:spacing w:before="60" w:after="60" w:line="264" w:lineRule="auto"/>
        <w:ind w:firstLine="720"/>
        <w:jc w:val="both"/>
        <w:rPr>
          <w:color w:val="222222"/>
        </w:rPr>
      </w:pPr>
      <w:r w:rsidRPr="00BF1C0C">
        <w:rPr>
          <w:color w:val="000000"/>
        </w:rPr>
        <w:t>- Cán cân vãng lai gồm toàn bộ các giao dịch giữa người cư trú và người không cư trú ở Việt Nam về hàng hóa, dịch vụ, thu nhập của người lao động, thu nhập từ đầu tư, chuyển giao vãng lai.</w:t>
      </w:r>
    </w:p>
    <w:p w:rsidR="00847A52" w:rsidRPr="00847A52" w:rsidRDefault="00847A52" w:rsidP="00BF1C0C">
      <w:pPr>
        <w:spacing w:before="60" w:after="60" w:line="264" w:lineRule="auto"/>
        <w:ind w:firstLine="720"/>
        <w:jc w:val="both"/>
        <w:rPr>
          <w:color w:val="222222"/>
        </w:rPr>
      </w:pPr>
      <w:r w:rsidRPr="00BF1C0C">
        <w:rPr>
          <w:color w:val="000000"/>
        </w:rPr>
        <w:t>Công thức tính:</w:t>
      </w:r>
    </w:p>
    <w:tbl>
      <w:tblPr>
        <w:tblW w:w="9815" w:type="dxa"/>
        <w:tblInd w:w="-5" w:type="dxa"/>
        <w:tblCellMar>
          <w:left w:w="0" w:type="dxa"/>
          <w:right w:w="0" w:type="dxa"/>
        </w:tblCellMar>
        <w:tblLook w:val="04A0" w:firstRow="1" w:lastRow="0" w:firstColumn="1" w:lastColumn="0" w:noHBand="0" w:noVBand="1"/>
      </w:tblPr>
      <w:tblGrid>
        <w:gridCol w:w="1535"/>
        <w:gridCol w:w="630"/>
        <w:gridCol w:w="1221"/>
        <w:gridCol w:w="579"/>
        <w:gridCol w:w="1170"/>
        <w:gridCol w:w="720"/>
        <w:gridCol w:w="1620"/>
        <w:gridCol w:w="450"/>
        <w:gridCol w:w="1890"/>
      </w:tblGrid>
      <w:tr w:rsidR="00847A52" w:rsidRPr="00847A52" w:rsidTr="006C7C40">
        <w:tc>
          <w:tcPr>
            <w:tcW w:w="1535" w:type="dxa"/>
            <w:tcMar>
              <w:top w:w="0" w:type="dxa"/>
              <w:left w:w="108" w:type="dxa"/>
              <w:bottom w:w="0" w:type="dxa"/>
              <w:right w:w="108" w:type="dxa"/>
            </w:tcMar>
            <w:vAlign w:val="center"/>
            <w:hideMark/>
          </w:tcPr>
          <w:p w:rsidR="00847A52" w:rsidRPr="00847A52" w:rsidRDefault="00847A52" w:rsidP="006C7C40">
            <w:pPr>
              <w:spacing w:before="120"/>
              <w:jc w:val="center"/>
              <w:rPr>
                <w:color w:val="222222"/>
              </w:rPr>
            </w:pPr>
            <w:r w:rsidRPr="00847A52">
              <w:rPr>
                <w:color w:val="222222"/>
              </w:rPr>
              <w:t>Cán cân vãng lai (A)</w:t>
            </w:r>
          </w:p>
        </w:tc>
        <w:tc>
          <w:tcPr>
            <w:tcW w:w="630" w:type="dxa"/>
            <w:tcMar>
              <w:top w:w="0" w:type="dxa"/>
              <w:left w:w="108" w:type="dxa"/>
              <w:bottom w:w="0" w:type="dxa"/>
              <w:right w:w="108" w:type="dxa"/>
            </w:tcMar>
            <w:vAlign w:val="center"/>
            <w:hideMark/>
          </w:tcPr>
          <w:p w:rsidR="00847A52" w:rsidRPr="00847A52" w:rsidRDefault="00847A52" w:rsidP="006C7C40">
            <w:pPr>
              <w:spacing w:before="120"/>
              <w:jc w:val="center"/>
              <w:rPr>
                <w:color w:val="222222"/>
              </w:rPr>
            </w:pPr>
            <w:r w:rsidRPr="00847A52">
              <w:rPr>
                <w:color w:val="222222"/>
              </w:rPr>
              <w:t>=</w:t>
            </w:r>
          </w:p>
        </w:tc>
        <w:tc>
          <w:tcPr>
            <w:tcW w:w="1221" w:type="dxa"/>
            <w:tcMar>
              <w:top w:w="0" w:type="dxa"/>
              <w:left w:w="108" w:type="dxa"/>
              <w:bottom w:w="0" w:type="dxa"/>
              <w:right w:w="108" w:type="dxa"/>
            </w:tcMar>
            <w:vAlign w:val="center"/>
            <w:hideMark/>
          </w:tcPr>
          <w:p w:rsidR="00847A52" w:rsidRPr="00847A52" w:rsidRDefault="00847A52" w:rsidP="006C7C40">
            <w:pPr>
              <w:spacing w:before="120"/>
              <w:jc w:val="center"/>
              <w:rPr>
                <w:color w:val="222222"/>
              </w:rPr>
            </w:pPr>
            <w:r w:rsidRPr="00847A52">
              <w:rPr>
                <w:color w:val="222222"/>
              </w:rPr>
              <w:t>Hàng hóa (ròng)</w:t>
            </w:r>
          </w:p>
        </w:tc>
        <w:tc>
          <w:tcPr>
            <w:tcW w:w="579" w:type="dxa"/>
            <w:tcMar>
              <w:top w:w="0" w:type="dxa"/>
              <w:left w:w="108" w:type="dxa"/>
              <w:bottom w:w="0" w:type="dxa"/>
              <w:right w:w="108" w:type="dxa"/>
            </w:tcMar>
            <w:vAlign w:val="center"/>
            <w:hideMark/>
          </w:tcPr>
          <w:p w:rsidR="00847A52" w:rsidRPr="00847A52" w:rsidRDefault="00847A52" w:rsidP="006C7C40">
            <w:pPr>
              <w:spacing w:before="120"/>
              <w:jc w:val="center"/>
              <w:rPr>
                <w:color w:val="222222"/>
              </w:rPr>
            </w:pPr>
            <w:r w:rsidRPr="00847A52">
              <w:rPr>
                <w:color w:val="222222"/>
              </w:rPr>
              <w:t>+</w:t>
            </w:r>
          </w:p>
        </w:tc>
        <w:tc>
          <w:tcPr>
            <w:tcW w:w="1170" w:type="dxa"/>
            <w:tcMar>
              <w:top w:w="0" w:type="dxa"/>
              <w:left w:w="108" w:type="dxa"/>
              <w:bottom w:w="0" w:type="dxa"/>
              <w:right w:w="108" w:type="dxa"/>
            </w:tcMar>
            <w:vAlign w:val="center"/>
            <w:hideMark/>
          </w:tcPr>
          <w:p w:rsidR="00847A52" w:rsidRPr="00847A52" w:rsidRDefault="00847A52" w:rsidP="006C7C40">
            <w:pPr>
              <w:spacing w:before="120"/>
              <w:jc w:val="center"/>
              <w:rPr>
                <w:color w:val="222222"/>
              </w:rPr>
            </w:pPr>
            <w:r w:rsidRPr="00847A52">
              <w:rPr>
                <w:color w:val="222222"/>
              </w:rPr>
              <w:t>Dịch vụ (ròng)</w:t>
            </w:r>
          </w:p>
        </w:tc>
        <w:tc>
          <w:tcPr>
            <w:tcW w:w="720" w:type="dxa"/>
            <w:tcMar>
              <w:top w:w="0" w:type="dxa"/>
              <w:left w:w="108" w:type="dxa"/>
              <w:bottom w:w="0" w:type="dxa"/>
              <w:right w:w="108" w:type="dxa"/>
            </w:tcMar>
            <w:vAlign w:val="center"/>
            <w:hideMark/>
          </w:tcPr>
          <w:p w:rsidR="00847A52" w:rsidRPr="00847A52" w:rsidRDefault="00847A52" w:rsidP="006C7C40">
            <w:pPr>
              <w:spacing w:before="120"/>
              <w:jc w:val="center"/>
              <w:rPr>
                <w:color w:val="222222"/>
              </w:rPr>
            </w:pPr>
            <w:r w:rsidRPr="00847A52">
              <w:rPr>
                <w:color w:val="222222"/>
              </w:rPr>
              <w:t>+</w:t>
            </w:r>
          </w:p>
        </w:tc>
        <w:tc>
          <w:tcPr>
            <w:tcW w:w="1620" w:type="dxa"/>
            <w:tcMar>
              <w:top w:w="0" w:type="dxa"/>
              <w:left w:w="108" w:type="dxa"/>
              <w:bottom w:w="0" w:type="dxa"/>
              <w:right w:w="108" w:type="dxa"/>
            </w:tcMar>
            <w:vAlign w:val="center"/>
            <w:hideMark/>
          </w:tcPr>
          <w:p w:rsidR="00847A52" w:rsidRPr="00847A52" w:rsidRDefault="00847A52" w:rsidP="006C7C40">
            <w:pPr>
              <w:spacing w:before="120"/>
              <w:jc w:val="center"/>
              <w:rPr>
                <w:color w:val="222222"/>
              </w:rPr>
            </w:pPr>
            <w:r w:rsidRPr="00847A52">
              <w:rPr>
                <w:color w:val="222222"/>
              </w:rPr>
              <w:t>Thu nhập (thu nhập sơ cấp) (ròng)</w:t>
            </w:r>
          </w:p>
        </w:tc>
        <w:tc>
          <w:tcPr>
            <w:tcW w:w="450" w:type="dxa"/>
            <w:tcMar>
              <w:top w:w="0" w:type="dxa"/>
              <w:left w:w="108" w:type="dxa"/>
              <w:bottom w:w="0" w:type="dxa"/>
              <w:right w:w="108" w:type="dxa"/>
            </w:tcMar>
            <w:vAlign w:val="center"/>
            <w:hideMark/>
          </w:tcPr>
          <w:p w:rsidR="00847A52" w:rsidRPr="00847A52" w:rsidRDefault="00847A52" w:rsidP="006C7C40">
            <w:pPr>
              <w:spacing w:before="120"/>
              <w:jc w:val="center"/>
              <w:rPr>
                <w:color w:val="222222"/>
              </w:rPr>
            </w:pPr>
            <w:r w:rsidRPr="00847A52">
              <w:rPr>
                <w:color w:val="222222"/>
              </w:rPr>
              <w:t>+</w:t>
            </w:r>
          </w:p>
        </w:tc>
        <w:tc>
          <w:tcPr>
            <w:tcW w:w="1890" w:type="dxa"/>
            <w:tcMar>
              <w:top w:w="0" w:type="dxa"/>
              <w:left w:w="108" w:type="dxa"/>
              <w:bottom w:w="0" w:type="dxa"/>
              <w:right w:w="108" w:type="dxa"/>
            </w:tcMar>
            <w:vAlign w:val="center"/>
            <w:hideMark/>
          </w:tcPr>
          <w:p w:rsidR="00847A52" w:rsidRPr="00847A52" w:rsidRDefault="00847A52" w:rsidP="006C7C40">
            <w:pPr>
              <w:spacing w:before="120"/>
              <w:jc w:val="center"/>
              <w:rPr>
                <w:color w:val="222222"/>
              </w:rPr>
            </w:pPr>
          </w:p>
          <w:p w:rsidR="00847A52" w:rsidRPr="00847A52" w:rsidRDefault="00847A52" w:rsidP="006C7C40">
            <w:pPr>
              <w:spacing w:before="120"/>
              <w:jc w:val="center"/>
              <w:rPr>
                <w:color w:val="222222"/>
              </w:rPr>
            </w:pPr>
            <w:r w:rsidRPr="00847A52">
              <w:rPr>
                <w:color w:val="222222"/>
              </w:rPr>
              <w:t>Chuyển giao vãng lai (thu nhập thứ cấp) (ròng)</w:t>
            </w:r>
          </w:p>
          <w:p w:rsidR="00847A52" w:rsidRPr="00847A52" w:rsidRDefault="00847A52" w:rsidP="006C7C40">
            <w:pPr>
              <w:spacing w:before="120"/>
              <w:jc w:val="center"/>
              <w:rPr>
                <w:color w:val="222222"/>
              </w:rPr>
            </w:pPr>
          </w:p>
        </w:tc>
      </w:tr>
      <w:tr w:rsidR="00847A52" w:rsidRPr="00847A52" w:rsidTr="006C7C40">
        <w:tc>
          <w:tcPr>
            <w:tcW w:w="1535" w:type="dxa"/>
            <w:tcMar>
              <w:top w:w="0" w:type="dxa"/>
              <w:left w:w="108" w:type="dxa"/>
              <w:bottom w:w="0" w:type="dxa"/>
              <w:right w:w="108" w:type="dxa"/>
            </w:tcMar>
            <w:vAlign w:val="center"/>
            <w:hideMark/>
          </w:tcPr>
          <w:p w:rsidR="00847A52" w:rsidRPr="00847A52" w:rsidRDefault="00847A52" w:rsidP="006C7C40">
            <w:pPr>
              <w:spacing w:before="120"/>
              <w:jc w:val="center"/>
              <w:rPr>
                <w:color w:val="222222"/>
              </w:rPr>
            </w:pPr>
            <w:r w:rsidRPr="00847A52">
              <w:rPr>
                <w:color w:val="222222"/>
              </w:rPr>
              <w:t>Hàng hóa (ròng)</w:t>
            </w:r>
          </w:p>
        </w:tc>
        <w:tc>
          <w:tcPr>
            <w:tcW w:w="630" w:type="dxa"/>
            <w:tcMar>
              <w:top w:w="0" w:type="dxa"/>
              <w:left w:w="108" w:type="dxa"/>
              <w:bottom w:w="0" w:type="dxa"/>
              <w:right w:w="108" w:type="dxa"/>
            </w:tcMar>
            <w:vAlign w:val="center"/>
            <w:hideMark/>
          </w:tcPr>
          <w:p w:rsidR="00847A52" w:rsidRPr="00847A52" w:rsidRDefault="00847A52" w:rsidP="006C7C40">
            <w:pPr>
              <w:spacing w:before="120"/>
              <w:jc w:val="center"/>
              <w:rPr>
                <w:color w:val="222222"/>
              </w:rPr>
            </w:pPr>
            <w:r w:rsidRPr="00847A52">
              <w:rPr>
                <w:color w:val="222222"/>
              </w:rPr>
              <w:t>=</w:t>
            </w:r>
          </w:p>
        </w:tc>
        <w:tc>
          <w:tcPr>
            <w:tcW w:w="1800" w:type="dxa"/>
            <w:gridSpan w:val="2"/>
            <w:tcMar>
              <w:top w:w="0" w:type="dxa"/>
              <w:left w:w="108" w:type="dxa"/>
              <w:bottom w:w="0" w:type="dxa"/>
              <w:right w:w="108" w:type="dxa"/>
            </w:tcMar>
            <w:vAlign w:val="center"/>
            <w:hideMark/>
          </w:tcPr>
          <w:p w:rsidR="00847A52" w:rsidRPr="00847A52" w:rsidRDefault="00847A52" w:rsidP="006C7C40">
            <w:pPr>
              <w:spacing w:before="120"/>
              <w:jc w:val="center"/>
              <w:rPr>
                <w:color w:val="222222"/>
              </w:rPr>
            </w:pPr>
            <w:r w:rsidRPr="00847A52">
              <w:rPr>
                <w:color w:val="222222"/>
              </w:rPr>
              <w:t>Xuất khẩu hàng hóa (FOB)</w:t>
            </w:r>
          </w:p>
        </w:tc>
        <w:tc>
          <w:tcPr>
            <w:tcW w:w="1170" w:type="dxa"/>
            <w:tcMar>
              <w:top w:w="0" w:type="dxa"/>
              <w:left w:w="108" w:type="dxa"/>
              <w:bottom w:w="0" w:type="dxa"/>
              <w:right w:w="108" w:type="dxa"/>
            </w:tcMar>
            <w:vAlign w:val="center"/>
            <w:hideMark/>
          </w:tcPr>
          <w:p w:rsidR="00847A52" w:rsidRPr="00847A52" w:rsidRDefault="00847A52" w:rsidP="006C7C40">
            <w:pPr>
              <w:spacing w:before="120"/>
              <w:jc w:val="center"/>
              <w:rPr>
                <w:color w:val="222222"/>
              </w:rPr>
            </w:pPr>
            <w:r w:rsidRPr="00847A52">
              <w:rPr>
                <w:color w:val="222222"/>
              </w:rPr>
              <w:t>-</w:t>
            </w:r>
          </w:p>
        </w:tc>
        <w:tc>
          <w:tcPr>
            <w:tcW w:w="4680" w:type="dxa"/>
            <w:gridSpan w:val="4"/>
            <w:tcMar>
              <w:top w:w="0" w:type="dxa"/>
              <w:left w:w="108" w:type="dxa"/>
              <w:bottom w:w="0" w:type="dxa"/>
              <w:right w:w="108" w:type="dxa"/>
            </w:tcMar>
            <w:vAlign w:val="center"/>
            <w:hideMark/>
          </w:tcPr>
          <w:p w:rsidR="00847A52" w:rsidRPr="00847A52" w:rsidRDefault="00847A52" w:rsidP="006C7C40">
            <w:pPr>
              <w:spacing w:before="120"/>
              <w:rPr>
                <w:color w:val="222222"/>
              </w:rPr>
            </w:pPr>
          </w:p>
          <w:p w:rsidR="00847A52" w:rsidRPr="00847A52" w:rsidRDefault="00847A52" w:rsidP="006C7C40">
            <w:pPr>
              <w:spacing w:before="120"/>
              <w:rPr>
                <w:color w:val="222222"/>
              </w:rPr>
            </w:pPr>
            <w:r w:rsidRPr="00847A52">
              <w:rPr>
                <w:color w:val="222222"/>
              </w:rPr>
              <w:t>Nhập khẩu hàng hóa (FOB)</w:t>
            </w:r>
          </w:p>
          <w:p w:rsidR="00847A52" w:rsidRPr="00847A52" w:rsidRDefault="00847A52" w:rsidP="006C7C40">
            <w:pPr>
              <w:spacing w:before="120"/>
              <w:rPr>
                <w:color w:val="222222"/>
              </w:rPr>
            </w:pPr>
          </w:p>
        </w:tc>
      </w:tr>
      <w:tr w:rsidR="00847A52" w:rsidRPr="00847A52" w:rsidTr="006C7C40">
        <w:tc>
          <w:tcPr>
            <w:tcW w:w="1535" w:type="dxa"/>
            <w:tcMar>
              <w:top w:w="0" w:type="dxa"/>
              <w:left w:w="108" w:type="dxa"/>
              <w:bottom w:w="0" w:type="dxa"/>
              <w:right w:w="108" w:type="dxa"/>
            </w:tcMar>
            <w:vAlign w:val="center"/>
            <w:hideMark/>
          </w:tcPr>
          <w:p w:rsidR="00847A52" w:rsidRPr="00847A52" w:rsidRDefault="00847A52" w:rsidP="006C7C40">
            <w:pPr>
              <w:spacing w:before="120"/>
              <w:jc w:val="center"/>
              <w:rPr>
                <w:color w:val="222222"/>
              </w:rPr>
            </w:pPr>
            <w:r w:rsidRPr="00847A52">
              <w:rPr>
                <w:color w:val="222222"/>
              </w:rPr>
              <w:t>Dịch vụ (ròng)</w:t>
            </w:r>
          </w:p>
        </w:tc>
        <w:tc>
          <w:tcPr>
            <w:tcW w:w="630" w:type="dxa"/>
            <w:tcMar>
              <w:top w:w="0" w:type="dxa"/>
              <w:left w:w="108" w:type="dxa"/>
              <w:bottom w:w="0" w:type="dxa"/>
              <w:right w:w="108" w:type="dxa"/>
            </w:tcMar>
            <w:vAlign w:val="center"/>
            <w:hideMark/>
          </w:tcPr>
          <w:p w:rsidR="00847A52" w:rsidRPr="00847A52" w:rsidRDefault="00847A52" w:rsidP="006C7C40">
            <w:pPr>
              <w:spacing w:before="120"/>
              <w:jc w:val="center"/>
              <w:rPr>
                <w:color w:val="222222"/>
              </w:rPr>
            </w:pPr>
            <w:r w:rsidRPr="00847A52">
              <w:rPr>
                <w:color w:val="222222"/>
              </w:rPr>
              <w:t>=</w:t>
            </w:r>
          </w:p>
        </w:tc>
        <w:tc>
          <w:tcPr>
            <w:tcW w:w="1800" w:type="dxa"/>
            <w:gridSpan w:val="2"/>
            <w:tcMar>
              <w:top w:w="0" w:type="dxa"/>
              <w:left w:w="108" w:type="dxa"/>
              <w:bottom w:w="0" w:type="dxa"/>
              <w:right w:w="108" w:type="dxa"/>
            </w:tcMar>
            <w:vAlign w:val="center"/>
            <w:hideMark/>
          </w:tcPr>
          <w:p w:rsidR="00847A52" w:rsidRPr="00847A52" w:rsidRDefault="00847A52" w:rsidP="006C7C40">
            <w:pPr>
              <w:spacing w:before="120"/>
              <w:jc w:val="center"/>
              <w:rPr>
                <w:color w:val="222222"/>
              </w:rPr>
            </w:pPr>
            <w:r w:rsidRPr="00847A52">
              <w:rPr>
                <w:color w:val="222222"/>
              </w:rPr>
              <w:t>Xuất khẩu dịch vụ</w:t>
            </w:r>
          </w:p>
        </w:tc>
        <w:tc>
          <w:tcPr>
            <w:tcW w:w="1170" w:type="dxa"/>
            <w:tcMar>
              <w:top w:w="0" w:type="dxa"/>
              <w:left w:w="108" w:type="dxa"/>
              <w:bottom w:w="0" w:type="dxa"/>
              <w:right w:w="108" w:type="dxa"/>
            </w:tcMar>
            <w:vAlign w:val="center"/>
            <w:hideMark/>
          </w:tcPr>
          <w:p w:rsidR="00847A52" w:rsidRPr="00847A52" w:rsidRDefault="00847A52" w:rsidP="006C7C40">
            <w:pPr>
              <w:spacing w:before="120"/>
              <w:jc w:val="center"/>
              <w:rPr>
                <w:color w:val="222222"/>
              </w:rPr>
            </w:pPr>
          </w:p>
        </w:tc>
        <w:tc>
          <w:tcPr>
            <w:tcW w:w="4680" w:type="dxa"/>
            <w:gridSpan w:val="4"/>
            <w:tcMar>
              <w:top w:w="0" w:type="dxa"/>
              <w:left w:w="108" w:type="dxa"/>
              <w:bottom w:w="0" w:type="dxa"/>
              <w:right w:w="108" w:type="dxa"/>
            </w:tcMar>
            <w:vAlign w:val="center"/>
            <w:hideMark/>
          </w:tcPr>
          <w:p w:rsidR="00847A52" w:rsidRPr="00847A52" w:rsidRDefault="00847A52" w:rsidP="006C7C40">
            <w:pPr>
              <w:spacing w:before="120"/>
              <w:rPr>
                <w:color w:val="222222"/>
              </w:rPr>
            </w:pPr>
          </w:p>
          <w:p w:rsidR="00847A52" w:rsidRPr="00847A52" w:rsidRDefault="00847A52" w:rsidP="006C7C40">
            <w:pPr>
              <w:spacing w:before="120"/>
              <w:rPr>
                <w:color w:val="222222"/>
              </w:rPr>
            </w:pPr>
            <w:r w:rsidRPr="00847A52">
              <w:rPr>
                <w:color w:val="222222"/>
              </w:rPr>
              <w:t>Nhập khẩu dịch vụ</w:t>
            </w:r>
          </w:p>
          <w:p w:rsidR="00847A52" w:rsidRPr="00847A52" w:rsidRDefault="00847A52" w:rsidP="006C7C40">
            <w:pPr>
              <w:spacing w:before="120"/>
              <w:rPr>
                <w:color w:val="222222"/>
              </w:rPr>
            </w:pPr>
          </w:p>
        </w:tc>
      </w:tr>
      <w:tr w:rsidR="00847A52" w:rsidRPr="00847A52" w:rsidTr="006C7C40">
        <w:tc>
          <w:tcPr>
            <w:tcW w:w="1535" w:type="dxa"/>
            <w:tcMar>
              <w:top w:w="0" w:type="dxa"/>
              <w:left w:w="108" w:type="dxa"/>
              <w:bottom w:w="0" w:type="dxa"/>
              <w:right w:w="108" w:type="dxa"/>
            </w:tcMar>
            <w:vAlign w:val="center"/>
            <w:hideMark/>
          </w:tcPr>
          <w:p w:rsidR="00847A52" w:rsidRPr="00847A52" w:rsidRDefault="00847A52" w:rsidP="006C7C40">
            <w:pPr>
              <w:spacing w:before="120"/>
              <w:jc w:val="center"/>
              <w:rPr>
                <w:color w:val="222222"/>
              </w:rPr>
            </w:pPr>
            <w:r w:rsidRPr="00847A52">
              <w:rPr>
                <w:color w:val="222222"/>
              </w:rPr>
              <w:t>Thu nhập (thu nhập sơ cấp) (ròng)</w:t>
            </w:r>
          </w:p>
        </w:tc>
        <w:tc>
          <w:tcPr>
            <w:tcW w:w="630" w:type="dxa"/>
            <w:tcMar>
              <w:top w:w="0" w:type="dxa"/>
              <w:left w:w="108" w:type="dxa"/>
              <w:bottom w:w="0" w:type="dxa"/>
              <w:right w:w="108" w:type="dxa"/>
            </w:tcMar>
            <w:vAlign w:val="center"/>
            <w:hideMark/>
          </w:tcPr>
          <w:p w:rsidR="00847A52" w:rsidRPr="00847A52" w:rsidRDefault="00847A52" w:rsidP="006C7C40">
            <w:pPr>
              <w:spacing w:before="120"/>
              <w:jc w:val="center"/>
              <w:rPr>
                <w:color w:val="222222"/>
              </w:rPr>
            </w:pPr>
            <w:r w:rsidRPr="00847A52">
              <w:rPr>
                <w:color w:val="222222"/>
              </w:rPr>
              <w:t>=</w:t>
            </w:r>
          </w:p>
        </w:tc>
        <w:tc>
          <w:tcPr>
            <w:tcW w:w="1800" w:type="dxa"/>
            <w:gridSpan w:val="2"/>
            <w:tcMar>
              <w:top w:w="0" w:type="dxa"/>
              <w:left w:w="108" w:type="dxa"/>
              <w:bottom w:w="0" w:type="dxa"/>
              <w:right w:w="108" w:type="dxa"/>
            </w:tcMar>
            <w:vAlign w:val="center"/>
            <w:hideMark/>
          </w:tcPr>
          <w:p w:rsidR="00847A52" w:rsidRPr="00847A52" w:rsidRDefault="00847A52" w:rsidP="006C7C40">
            <w:pPr>
              <w:spacing w:before="120"/>
              <w:jc w:val="center"/>
              <w:rPr>
                <w:color w:val="222222"/>
              </w:rPr>
            </w:pPr>
            <w:r w:rsidRPr="00847A52">
              <w:rPr>
                <w:color w:val="222222"/>
              </w:rPr>
              <w:t>Thu (thu nhập sơ cấp)</w:t>
            </w:r>
          </w:p>
        </w:tc>
        <w:tc>
          <w:tcPr>
            <w:tcW w:w="1170" w:type="dxa"/>
            <w:tcMar>
              <w:top w:w="0" w:type="dxa"/>
              <w:left w:w="108" w:type="dxa"/>
              <w:bottom w:w="0" w:type="dxa"/>
              <w:right w:w="108" w:type="dxa"/>
            </w:tcMar>
            <w:vAlign w:val="center"/>
            <w:hideMark/>
          </w:tcPr>
          <w:p w:rsidR="00847A52" w:rsidRPr="00847A52" w:rsidRDefault="00847A52" w:rsidP="006C7C40">
            <w:pPr>
              <w:spacing w:before="120"/>
              <w:jc w:val="center"/>
              <w:rPr>
                <w:color w:val="222222"/>
              </w:rPr>
            </w:pPr>
            <w:r w:rsidRPr="00847A52">
              <w:rPr>
                <w:color w:val="222222"/>
              </w:rPr>
              <w:t>-</w:t>
            </w:r>
          </w:p>
        </w:tc>
        <w:tc>
          <w:tcPr>
            <w:tcW w:w="4680" w:type="dxa"/>
            <w:gridSpan w:val="4"/>
            <w:tcMar>
              <w:top w:w="0" w:type="dxa"/>
              <w:left w:w="108" w:type="dxa"/>
              <w:bottom w:w="0" w:type="dxa"/>
              <w:right w:w="108" w:type="dxa"/>
            </w:tcMar>
            <w:vAlign w:val="center"/>
            <w:hideMark/>
          </w:tcPr>
          <w:p w:rsidR="00847A52" w:rsidRPr="00847A52" w:rsidRDefault="00847A52" w:rsidP="006C7C40">
            <w:pPr>
              <w:spacing w:before="120"/>
              <w:rPr>
                <w:color w:val="222222"/>
              </w:rPr>
            </w:pPr>
          </w:p>
          <w:p w:rsidR="00847A52" w:rsidRPr="00847A52" w:rsidRDefault="00847A52" w:rsidP="006C7C40">
            <w:pPr>
              <w:spacing w:before="120"/>
              <w:rPr>
                <w:color w:val="222222"/>
              </w:rPr>
            </w:pPr>
            <w:r w:rsidRPr="00847A52">
              <w:rPr>
                <w:color w:val="222222"/>
              </w:rPr>
              <w:t>Chi (thu nhập sơ cấp)</w:t>
            </w:r>
          </w:p>
          <w:p w:rsidR="00847A52" w:rsidRPr="00847A52" w:rsidRDefault="00847A52" w:rsidP="006C7C40">
            <w:pPr>
              <w:spacing w:before="120"/>
              <w:rPr>
                <w:color w:val="222222"/>
              </w:rPr>
            </w:pPr>
          </w:p>
        </w:tc>
      </w:tr>
      <w:tr w:rsidR="00847A52" w:rsidRPr="00847A52" w:rsidTr="006C7C40">
        <w:tc>
          <w:tcPr>
            <w:tcW w:w="1535" w:type="dxa"/>
            <w:tcMar>
              <w:top w:w="0" w:type="dxa"/>
              <w:left w:w="108" w:type="dxa"/>
              <w:bottom w:w="0" w:type="dxa"/>
              <w:right w:w="108" w:type="dxa"/>
            </w:tcMar>
            <w:vAlign w:val="center"/>
            <w:hideMark/>
          </w:tcPr>
          <w:p w:rsidR="00847A52" w:rsidRPr="00847A52" w:rsidRDefault="00847A52" w:rsidP="006C7C40">
            <w:pPr>
              <w:spacing w:before="120"/>
              <w:jc w:val="center"/>
              <w:rPr>
                <w:color w:val="222222"/>
              </w:rPr>
            </w:pPr>
            <w:r w:rsidRPr="00847A52">
              <w:rPr>
                <w:color w:val="222222"/>
              </w:rPr>
              <w:lastRenderedPageBreak/>
              <w:t>Chuyển giao vãng lai (thu nhập thứ cấp) (ròng)</w:t>
            </w:r>
          </w:p>
        </w:tc>
        <w:tc>
          <w:tcPr>
            <w:tcW w:w="630" w:type="dxa"/>
            <w:tcMar>
              <w:top w:w="0" w:type="dxa"/>
              <w:left w:w="108" w:type="dxa"/>
              <w:bottom w:w="0" w:type="dxa"/>
              <w:right w:w="108" w:type="dxa"/>
            </w:tcMar>
            <w:vAlign w:val="center"/>
            <w:hideMark/>
          </w:tcPr>
          <w:p w:rsidR="00847A52" w:rsidRPr="00847A52" w:rsidRDefault="00847A52" w:rsidP="006C7C40">
            <w:pPr>
              <w:spacing w:before="120"/>
              <w:jc w:val="center"/>
              <w:rPr>
                <w:color w:val="222222"/>
              </w:rPr>
            </w:pPr>
            <w:r w:rsidRPr="00847A52">
              <w:rPr>
                <w:color w:val="222222"/>
              </w:rPr>
              <w:t>=</w:t>
            </w:r>
          </w:p>
        </w:tc>
        <w:tc>
          <w:tcPr>
            <w:tcW w:w="1800" w:type="dxa"/>
            <w:gridSpan w:val="2"/>
            <w:tcMar>
              <w:top w:w="0" w:type="dxa"/>
              <w:left w:w="108" w:type="dxa"/>
              <w:bottom w:w="0" w:type="dxa"/>
              <w:right w:w="108" w:type="dxa"/>
            </w:tcMar>
            <w:vAlign w:val="center"/>
            <w:hideMark/>
          </w:tcPr>
          <w:p w:rsidR="00847A52" w:rsidRPr="00847A52" w:rsidRDefault="00847A52" w:rsidP="006C7C40">
            <w:pPr>
              <w:spacing w:before="120"/>
              <w:jc w:val="center"/>
              <w:rPr>
                <w:color w:val="222222"/>
              </w:rPr>
            </w:pPr>
            <w:r w:rsidRPr="00847A52">
              <w:rPr>
                <w:color w:val="222222"/>
              </w:rPr>
              <w:t>Thu từ chuyển giao vãng lai (thu nhập thứ cấp)</w:t>
            </w:r>
          </w:p>
        </w:tc>
        <w:tc>
          <w:tcPr>
            <w:tcW w:w="1170" w:type="dxa"/>
            <w:tcMar>
              <w:top w:w="0" w:type="dxa"/>
              <w:left w:w="108" w:type="dxa"/>
              <w:bottom w:w="0" w:type="dxa"/>
              <w:right w:w="108" w:type="dxa"/>
            </w:tcMar>
            <w:vAlign w:val="center"/>
            <w:hideMark/>
          </w:tcPr>
          <w:p w:rsidR="00847A52" w:rsidRPr="00847A52" w:rsidRDefault="00847A52" w:rsidP="006C7C40">
            <w:pPr>
              <w:spacing w:before="120"/>
              <w:jc w:val="center"/>
              <w:rPr>
                <w:color w:val="222222"/>
              </w:rPr>
            </w:pPr>
            <w:r w:rsidRPr="00847A52">
              <w:rPr>
                <w:color w:val="222222"/>
              </w:rPr>
              <w:t>-</w:t>
            </w:r>
          </w:p>
        </w:tc>
        <w:tc>
          <w:tcPr>
            <w:tcW w:w="4680" w:type="dxa"/>
            <w:gridSpan w:val="4"/>
            <w:tcMar>
              <w:top w:w="0" w:type="dxa"/>
              <w:left w:w="108" w:type="dxa"/>
              <w:bottom w:w="0" w:type="dxa"/>
              <w:right w:w="108" w:type="dxa"/>
            </w:tcMar>
            <w:vAlign w:val="center"/>
            <w:hideMark/>
          </w:tcPr>
          <w:p w:rsidR="00847A52" w:rsidRPr="00847A52" w:rsidRDefault="00847A52" w:rsidP="006C7C40">
            <w:pPr>
              <w:spacing w:before="120"/>
              <w:rPr>
                <w:color w:val="222222"/>
              </w:rPr>
            </w:pPr>
            <w:r w:rsidRPr="00847A52">
              <w:rPr>
                <w:color w:val="222222"/>
              </w:rPr>
              <w:t>Chi chuyển giao vãng lai (thu nhập thứ cấp)</w:t>
            </w:r>
          </w:p>
        </w:tc>
      </w:tr>
    </w:tbl>
    <w:p w:rsidR="00847A52" w:rsidRPr="00847A52" w:rsidRDefault="00847A52" w:rsidP="00BF1C0C">
      <w:pPr>
        <w:spacing w:before="60" w:after="60" w:line="264" w:lineRule="auto"/>
        <w:ind w:firstLine="720"/>
        <w:jc w:val="both"/>
        <w:rPr>
          <w:color w:val="222222"/>
        </w:rPr>
      </w:pPr>
      <w:r w:rsidRPr="00847A52">
        <w:rPr>
          <w:color w:val="000000"/>
        </w:rPr>
        <w:t>- Cán cân vốn gồm toàn bộ các giao dịch giữa người cư trú và không cư trú về chuyển giao vốn và mua, bán các tài sản phi tài chính, phi sản xuất của khu vực Chính phủ và khu vực tư nhân.</w:t>
      </w:r>
    </w:p>
    <w:p w:rsidR="00847A52" w:rsidRPr="00847A52" w:rsidRDefault="00847A52" w:rsidP="00BF1C0C">
      <w:pPr>
        <w:spacing w:before="60" w:after="60" w:line="264" w:lineRule="auto"/>
        <w:ind w:firstLine="720"/>
        <w:jc w:val="both"/>
        <w:rPr>
          <w:color w:val="222222"/>
        </w:rPr>
      </w:pPr>
      <w:r w:rsidRPr="00847A52">
        <w:rPr>
          <w:color w:val="000000"/>
        </w:rPr>
        <w:t>Công thức tính:</w:t>
      </w:r>
    </w:p>
    <w:p w:rsidR="00847A52" w:rsidRPr="00847A52" w:rsidRDefault="00847A52" w:rsidP="00BF1C0C">
      <w:pPr>
        <w:spacing w:before="60" w:after="60" w:line="264" w:lineRule="auto"/>
        <w:ind w:firstLine="720"/>
        <w:jc w:val="both"/>
        <w:rPr>
          <w:color w:val="222222"/>
        </w:rPr>
      </w:pPr>
      <w:r w:rsidRPr="00847A52">
        <w:rPr>
          <w:color w:val="000000"/>
        </w:rPr>
        <w:t>Cán cân vốn (B) = Thu cán cân vốn - Chi cán cân vốn</w:t>
      </w:r>
    </w:p>
    <w:p w:rsidR="00847A52" w:rsidRPr="00847A52" w:rsidRDefault="00847A52" w:rsidP="00BF1C0C">
      <w:pPr>
        <w:spacing w:before="60" w:after="60" w:line="264" w:lineRule="auto"/>
        <w:ind w:firstLine="720"/>
        <w:jc w:val="both"/>
        <w:rPr>
          <w:color w:val="222222"/>
        </w:rPr>
      </w:pPr>
      <w:r w:rsidRPr="00847A52">
        <w:rPr>
          <w:color w:val="000000"/>
        </w:rPr>
        <w:t>- Cán cân tài chính gồm toàn bộ các giao dịch giữa người cư trú và người không cư trú về đầu tư trực tiếp, đầu tư gián tiếp, giao dịch phái sinh tài chính, vay, trả nợ nước ngoài, tín dụng thương mại, tiền và tiền gửi.</w:t>
      </w:r>
    </w:p>
    <w:p w:rsidR="00847A52" w:rsidRPr="00847A52" w:rsidRDefault="00847A52" w:rsidP="00BF1C0C">
      <w:pPr>
        <w:spacing w:before="60" w:after="60" w:line="264" w:lineRule="auto"/>
        <w:ind w:firstLine="720"/>
        <w:jc w:val="both"/>
        <w:rPr>
          <w:color w:val="222222"/>
        </w:rPr>
      </w:pPr>
      <w:r w:rsidRPr="00847A52">
        <w:rPr>
          <w:color w:val="000000"/>
        </w:rPr>
        <w:t>Công thức tính:</w:t>
      </w:r>
    </w:p>
    <w:tbl>
      <w:tblPr>
        <w:tblW w:w="10345" w:type="dxa"/>
        <w:tblCellMar>
          <w:left w:w="0" w:type="dxa"/>
          <w:right w:w="0" w:type="dxa"/>
        </w:tblCellMar>
        <w:tblLook w:val="04A0" w:firstRow="1" w:lastRow="0" w:firstColumn="1" w:lastColumn="0" w:noHBand="0" w:noVBand="1"/>
      </w:tblPr>
      <w:tblGrid>
        <w:gridCol w:w="1798"/>
        <w:gridCol w:w="449"/>
        <w:gridCol w:w="1425"/>
        <w:gridCol w:w="1269"/>
        <w:gridCol w:w="1069"/>
        <w:gridCol w:w="374"/>
        <w:gridCol w:w="2240"/>
        <w:gridCol w:w="374"/>
        <w:gridCol w:w="1347"/>
      </w:tblGrid>
      <w:tr w:rsidR="00847A52" w:rsidRPr="00847A52" w:rsidTr="006C7C40">
        <w:trPr>
          <w:trHeight w:val="870"/>
        </w:trPr>
        <w:tc>
          <w:tcPr>
            <w:tcW w:w="1800" w:type="dxa"/>
            <w:tcMar>
              <w:top w:w="0" w:type="dxa"/>
              <w:left w:w="108" w:type="dxa"/>
              <w:bottom w:w="0" w:type="dxa"/>
              <w:right w:w="108" w:type="dxa"/>
            </w:tcMar>
            <w:vAlign w:val="center"/>
            <w:hideMark/>
          </w:tcPr>
          <w:p w:rsidR="00847A52" w:rsidRPr="00847A52" w:rsidRDefault="00847A52" w:rsidP="006C7C40">
            <w:pPr>
              <w:spacing w:before="120"/>
              <w:rPr>
                <w:color w:val="222222"/>
              </w:rPr>
            </w:pPr>
            <w:r w:rsidRPr="00847A52">
              <w:rPr>
                <w:color w:val="222222"/>
              </w:rPr>
              <w:t>Cán cân tài chính (C)</w:t>
            </w:r>
          </w:p>
        </w:tc>
        <w:tc>
          <w:tcPr>
            <w:tcW w:w="450" w:type="dxa"/>
            <w:tcMar>
              <w:top w:w="0" w:type="dxa"/>
              <w:left w:w="108" w:type="dxa"/>
              <w:bottom w:w="0" w:type="dxa"/>
              <w:right w:w="108" w:type="dxa"/>
            </w:tcMar>
            <w:vAlign w:val="center"/>
            <w:hideMark/>
          </w:tcPr>
          <w:p w:rsidR="00847A52" w:rsidRPr="00847A52" w:rsidRDefault="00847A52" w:rsidP="006C7C40">
            <w:pPr>
              <w:spacing w:before="120"/>
              <w:rPr>
                <w:color w:val="222222"/>
              </w:rPr>
            </w:pPr>
            <w:r w:rsidRPr="00847A52">
              <w:rPr>
                <w:color w:val="222222"/>
              </w:rPr>
              <w:t>=</w:t>
            </w:r>
          </w:p>
        </w:tc>
        <w:tc>
          <w:tcPr>
            <w:tcW w:w="1429" w:type="dxa"/>
            <w:tcMar>
              <w:top w:w="0" w:type="dxa"/>
              <w:left w:w="108" w:type="dxa"/>
              <w:bottom w:w="0" w:type="dxa"/>
              <w:right w:w="108" w:type="dxa"/>
            </w:tcMar>
            <w:vAlign w:val="center"/>
            <w:hideMark/>
          </w:tcPr>
          <w:p w:rsidR="00847A52" w:rsidRPr="00847A52" w:rsidRDefault="00847A52" w:rsidP="006C7C40">
            <w:pPr>
              <w:spacing w:before="120"/>
              <w:rPr>
                <w:color w:val="222222"/>
              </w:rPr>
            </w:pPr>
            <w:r w:rsidRPr="00847A52">
              <w:rPr>
                <w:color w:val="222222"/>
              </w:rPr>
              <w:t>Đầu tư</w:t>
            </w:r>
            <w:r w:rsidRPr="00847A52">
              <w:rPr>
                <w:color w:val="222222"/>
              </w:rPr>
              <w:br/>
              <w:t>trực tiếp</w:t>
            </w:r>
          </w:p>
          <w:p w:rsidR="00847A52" w:rsidRPr="00847A52" w:rsidRDefault="00847A52" w:rsidP="006C7C40">
            <w:pPr>
              <w:spacing w:before="120"/>
              <w:rPr>
                <w:color w:val="222222"/>
              </w:rPr>
            </w:pPr>
            <w:r w:rsidRPr="00847A52">
              <w:rPr>
                <w:color w:val="222222"/>
              </w:rPr>
              <w:t>(ròng)</w:t>
            </w:r>
          </w:p>
        </w:tc>
        <w:tc>
          <w:tcPr>
            <w:tcW w:w="1276" w:type="dxa"/>
            <w:tcMar>
              <w:top w:w="0" w:type="dxa"/>
              <w:left w:w="108" w:type="dxa"/>
              <w:bottom w:w="0" w:type="dxa"/>
              <w:right w:w="108" w:type="dxa"/>
            </w:tcMar>
            <w:vAlign w:val="center"/>
            <w:hideMark/>
          </w:tcPr>
          <w:p w:rsidR="00847A52" w:rsidRPr="00847A52" w:rsidRDefault="00847A52" w:rsidP="006C7C40">
            <w:pPr>
              <w:spacing w:before="120"/>
              <w:rPr>
                <w:color w:val="222222"/>
              </w:rPr>
            </w:pPr>
            <w:r w:rsidRPr="00847A52">
              <w:rPr>
                <w:color w:val="222222"/>
              </w:rPr>
              <w:t>+</w:t>
            </w:r>
          </w:p>
        </w:tc>
        <w:tc>
          <w:tcPr>
            <w:tcW w:w="1070" w:type="dxa"/>
            <w:tcMar>
              <w:top w:w="0" w:type="dxa"/>
              <w:left w:w="108" w:type="dxa"/>
              <w:bottom w:w="0" w:type="dxa"/>
              <w:right w:w="108" w:type="dxa"/>
            </w:tcMar>
            <w:vAlign w:val="center"/>
            <w:hideMark/>
          </w:tcPr>
          <w:p w:rsidR="00847A52" w:rsidRPr="00847A52" w:rsidRDefault="00847A52" w:rsidP="006C7C40">
            <w:pPr>
              <w:spacing w:before="120"/>
              <w:rPr>
                <w:color w:val="222222"/>
              </w:rPr>
            </w:pPr>
            <w:r w:rsidRPr="00847A52">
              <w:rPr>
                <w:color w:val="222222"/>
              </w:rPr>
              <w:t>Đầu tư</w:t>
            </w:r>
            <w:r w:rsidRPr="00847A52">
              <w:rPr>
                <w:color w:val="222222"/>
              </w:rPr>
              <w:br/>
              <w:t>gián tiếp</w:t>
            </w:r>
          </w:p>
          <w:p w:rsidR="00847A52" w:rsidRPr="00847A52" w:rsidRDefault="00847A52" w:rsidP="006C7C40">
            <w:pPr>
              <w:spacing w:before="120"/>
              <w:rPr>
                <w:color w:val="222222"/>
              </w:rPr>
            </w:pPr>
            <w:r w:rsidRPr="00847A52">
              <w:rPr>
                <w:color w:val="222222"/>
              </w:rPr>
              <w:t>(ròng)</w:t>
            </w:r>
          </w:p>
        </w:tc>
        <w:tc>
          <w:tcPr>
            <w:tcW w:w="360" w:type="dxa"/>
            <w:tcMar>
              <w:top w:w="0" w:type="dxa"/>
              <w:left w:w="108" w:type="dxa"/>
              <w:bottom w:w="0" w:type="dxa"/>
              <w:right w:w="108" w:type="dxa"/>
            </w:tcMar>
            <w:vAlign w:val="center"/>
            <w:hideMark/>
          </w:tcPr>
          <w:p w:rsidR="00847A52" w:rsidRPr="00847A52" w:rsidRDefault="00847A52" w:rsidP="006C7C40">
            <w:pPr>
              <w:spacing w:before="120"/>
              <w:rPr>
                <w:color w:val="222222"/>
              </w:rPr>
            </w:pPr>
            <w:r w:rsidRPr="00847A52">
              <w:rPr>
                <w:color w:val="222222"/>
              </w:rPr>
              <w:t>+</w:t>
            </w:r>
          </w:p>
        </w:tc>
        <w:tc>
          <w:tcPr>
            <w:tcW w:w="2250" w:type="dxa"/>
            <w:tcMar>
              <w:top w:w="0" w:type="dxa"/>
              <w:left w:w="108" w:type="dxa"/>
              <w:bottom w:w="0" w:type="dxa"/>
              <w:right w:w="108" w:type="dxa"/>
            </w:tcMar>
            <w:vAlign w:val="center"/>
            <w:hideMark/>
          </w:tcPr>
          <w:p w:rsidR="00847A52" w:rsidRPr="00847A52" w:rsidRDefault="00847A52" w:rsidP="006C7C40">
            <w:pPr>
              <w:spacing w:before="120"/>
              <w:rPr>
                <w:color w:val="222222"/>
              </w:rPr>
            </w:pPr>
            <w:r w:rsidRPr="00847A52">
              <w:rPr>
                <w:color w:val="222222"/>
              </w:rPr>
              <w:t>Các công cụ tài chính phái sinh (không nằm trong</w:t>
            </w:r>
            <w:r w:rsidRPr="00847A52">
              <w:rPr>
                <w:color w:val="222222"/>
              </w:rPr>
              <w:br/>
              <w:t>dự trữ) (ròng)</w:t>
            </w:r>
          </w:p>
        </w:tc>
        <w:tc>
          <w:tcPr>
            <w:tcW w:w="360" w:type="dxa"/>
            <w:tcMar>
              <w:top w:w="0" w:type="dxa"/>
              <w:left w:w="108" w:type="dxa"/>
              <w:bottom w:w="0" w:type="dxa"/>
              <w:right w:w="108" w:type="dxa"/>
            </w:tcMar>
            <w:vAlign w:val="center"/>
            <w:hideMark/>
          </w:tcPr>
          <w:p w:rsidR="00847A52" w:rsidRPr="00847A52" w:rsidRDefault="00847A52" w:rsidP="006C7C40">
            <w:pPr>
              <w:spacing w:before="120"/>
              <w:rPr>
                <w:color w:val="222222"/>
              </w:rPr>
            </w:pPr>
            <w:r w:rsidRPr="00847A52">
              <w:rPr>
                <w:color w:val="222222"/>
              </w:rPr>
              <w:t>+</w:t>
            </w:r>
          </w:p>
        </w:tc>
        <w:tc>
          <w:tcPr>
            <w:tcW w:w="1350" w:type="dxa"/>
            <w:tcMar>
              <w:top w:w="0" w:type="dxa"/>
              <w:left w:w="108" w:type="dxa"/>
              <w:bottom w:w="0" w:type="dxa"/>
              <w:right w:w="108" w:type="dxa"/>
            </w:tcMar>
            <w:vAlign w:val="center"/>
            <w:hideMark/>
          </w:tcPr>
          <w:p w:rsidR="00847A52" w:rsidRPr="00847A52" w:rsidRDefault="00847A52" w:rsidP="006C7C40">
            <w:pPr>
              <w:spacing w:before="120"/>
              <w:rPr>
                <w:color w:val="222222"/>
              </w:rPr>
            </w:pPr>
            <w:r w:rsidRPr="00847A52">
              <w:rPr>
                <w:color w:val="222222"/>
              </w:rPr>
              <w:t>Đầu tư</w:t>
            </w:r>
            <w:r w:rsidRPr="00847A52">
              <w:rPr>
                <w:color w:val="222222"/>
              </w:rPr>
              <w:br/>
              <w:t>khác (ròng)</w:t>
            </w:r>
          </w:p>
        </w:tc>
      </w:tr>
      <w:tr w:rsidR="00847A52" w:rsidRPr="00847A52" w:rsidTr="006C7C40">
        <w:trPr>
          <w:trHeight w:val="870"/>
        </w:trPr>
        <w:tc>
          <w:tcPr>
            <w:tcW w:w="1800" w:type="dxa"/>
            <w:tcMar>
              <w:top w:w="0" w:type="dxa"/>
              <w:left w:w="108" w:type="dxa"/>
              <w:bottom w:w="0" w:type="dxa"/>
              <w:right w:w="108" w:type="dxa"/>
            </w:tcMar>
            <w:vAlign w:val="center"/>
            <w:hideMark/>
          </w:tcPr>
          <w:p w:rsidR="00847A52" w:rsidRPr="00847A52" w:rsidRDefault="00847A52" w:rsidP="006C7C40">
            <w:pPr>
              <w:spacing w:before="120"/>
              <w:rPr>
                <w:color w:val="222222"/>
              </w:rPr>
            </w:pPr>
            <w:r w:rsidRPr="00847A52">
              <w:rPr>
                <w:color w:val="222222"/>
              </w:rPr>
              <w:t>Đầu tư trực tiếp (ròng)</w:t>
            </w:r>
          </w:p>
        </w:tc>
        <w:tc>
          <w:tcPr>
            <w:tcW w:w="450" w:type="dxa"/>
            <w:tcMar>
              <w:top w:w="0" w:type="dxa"/>
              <w:left w:w="108" w:type="dxa"/>
              <w:bottom w:w="0" w:type="dxa"/>
              <w:right w:w="108" w:type="dxa"/>
            </w:tcMar>
            <w:vAlign w:val="center"/>
            <w:hideMark/>
          </w:tcPr>
          <w:p w:rsidR="00847A52" w:rsidRPr="00847A52" w:rsidRDefault="00847A52" w:rsidP="006C7C40">
            <w:pPr>
              <w:spacing w:before="120"/>
              <w:rPr>
                <w:color w:val="222222"/>
              </w:rPr>
            </w:pPr>
            <w:r w:rsidRPr="00847A52">
              <w:rPr>
                <w:color w:val="222222"/>
              </w:rPr>
              <w:t>=</w:t>
            </w:r>
          </w:p>
        </w:tc>
        <w:tc>
          <w:tcPr>
            <w:tcW w:w="2705" w:type="dxa"/>
            <w:gridSpan w:val="2"/>
            <w:tcMar>
              <w:top w:w="0" w:type="dxa"/>
              <w:left w:w="108" w:type="dxa"/>
              <w:bottom w:w="0" w:type="dxa"/>
              <w:right w:w="108" w:type="dxa"/>
            </w:tcMar>
            <w:vAlign w:val="center"/>
            <w:hideMark/>
          </w:tcPr>
          <w:p w:rsidR="00847A52" w:rsidRPr="00847A52" w:rsidRDefault="00847A52" w:rsidP="006C7C40">
            <w:pPr>
              <w:spacing w:before="120"/>
              <w:rPr>
                <w:color w:val="222222"/>
              </w:rPr>
            </w:pPr>
            <w:r w:rsidRPr="00847A52">
              <w:rPr>
                <w:color w:val="222222"/>
              </w:rPr>
              <w:t>Đầu tư trực tiếp ra nước ngoài (tài sản có)</w:t>
            </w:r>
          </w:p>
        </w:tc>
        <w:tc>
          <w:tcPr>
            <w:tcW w:w="1070" w:type="dxa"/>
            <w:tcMar>
              <w:top w:w="0" w:type="dxa"/>
              <w:left w:w="108" w:type="dxa"/>
              <w:bottom w:w="0" w:type="dxa"/>
              <w:right w:w="108" w:type="dxa"/>
            </w:tcMar>
            <w:vAlign w:val="center"/>
            <w:hideMark/>
          </w:tcPr>
          <w:p w:rsidR="00847A52" w:rsidRPr="00847A52" w:rsidRDefault="00847A52" w:rsidP="006C7C40">
            <w:pPr>
              <w:spacing w:before="120"/>
              <w:jc w:val="center"/>
              <w:rPr>
                <w:color w:val="222222"/>
              </w:rPr>
            </w:pPr>
            <w:r w:rsidRPr="00847A52">
              <w:rPr>
                <w:color w:val="222222"/>
              </w:rPr>
              <w:t>+</w:t>
            </w:r>
          </w:p>
        </w:tc>
        <w:tc>
          <w:tcPr>
            <w:tcW w:w="2970" w:type="dxa"/>
            <w:gridSpan w:val="3"/>
            <w:tcMar>
              <w:top w:w="0" w:type="dxa"/>
              <w:left w:w="108" w:type="dxa"/>
              <w:bottom w:w="0" w:type="dxa"/>
              <w:right w:w="108" w:type="dxa"/>
            </w:tcMar>
            <w:vAlign w:val="center"/>
            <w:hideMark/>
          </w:tcPr>
          <w:p w:rsidR="00847A52" w:rsidRPr="00847A52" w:rsidRDefault="00847A52" w:rsidP="006C7C40">
            <w:pPr>
              <w:spacing w:before="120"/>
              <w:rPr>
                <w:color w:val="222222"/>
              </w:rPr>
            </w:pPr>
            <w:r w:rsidRPr="00847A52">
              <w:rPr>
                <w:color w:val="222222"/>
              </w:rPr>
              <w:t>Đầu tư trực tiếp vào Việt Nam (tài sản nợ)</w:t>
            </w:r>
          </w:p>
        </w:tc>
        <w:tc>
          <w:tcPr>
            <w:tcW w:w="1350" w:type="dxa"/>
            <w:tcMar>
              <w:top w:w="0" w:type="dxa"/>
              <w:left w:w="108" w:type="dxa"/>
              <w:bottom w:w="0" w:type="dxa"/>
              <w:right w:w="108" w:type="dxa"/>
            </w:tcMar>
            <w:vAlign w:val="center"/>
            <w:hideMark/>
          </w:tcPr>
          <w:p w:rsidR="00847A52" w:rsidRPr="00847A52" w:rsidRDefault="00847A52" w:rsidP="006C7C40">
            <w:pPr>
              <w:spacing w:before="120"/>
              <w:rPr>
                <w:color w:val="222222"/>
              </w:rPr>
            </w:pPr>
            <w:r w:rsidRPr="00847A52">
              <w:rPr>
                <w:color w:val="222222"/>
              </w:rPr>
              <w:t> </w:t>
            </w:r>
          </w:p>
        </w:tc>
      </w:tr>
      <w:tr w:rsidR="00847A52" w:rsidRPr="00847A52" w:rsidTr="006C7C40">
        <w:trPr>
          <w:trHeight w:val="870"/>
        </w:trPr>
        <w:tc>
          <w:tcPr>
            <w:tcW w:w="1800" w:type="dxa"/>
            <w:tcMar>
              <w:top w:w="0" w:type="dxa"/>
              <w:left w:w="108" w:type="dxa"/>
              <w:bottom w:w="0" w:type="dxa"/>
              <w:right w:w="108" w:type="dxa"/>
            </w:tcMar>
            <w:vAlign w:val="center"/>
            <w:hideMark/>
          </w:tcPr>
          <w:p w:rsidR="00847A52" w:rsidRPr="00847A52" w:rsidRDefault="00847A52" w:rsidP="006C7C40">
            <w:pPr>
              <w:spacing w:before="120"/>
              <w:rPr>
                <w:color w:val="222222"/>
              </w:rPr>
            </w:pPr>
            <w:r w:rsidRPr="00847A52">
              <w:rPr>
                <w:color w:val="222222"/>
              </w:rPr>
              <w:t>Đầu tư gián tiếp  (ròng)</w:t>
            </w:r>
          </w:p>
        </w:tc>
        <w:tc>
          <w:tcPr>
            <w:tcW w:w="450" w:type="dxa"/>
            <w:tcMar>
              <w:top w:w="0" w:type="dxa"/>
              <w:left w:w="108" w:type="dxa"/>
              <w:bottom w:w="0" w:type="dxa"/>
              <w:right w:w="108" w:type="dxa"/>
            </w:tcMar>
            <w:vAlign w:val="center"/>
            <w:hideMark/>
          </w:tcPr>
          <w:p w:rsidR="00847A52" w:rsidRPr="00847A52" w:rsidRDefault="00847A52" w:rsidP="006C7C40">
            <w:pPr>
              <w:spacing w:before="120"/>
              <w:rPr>
                <w:color w:val="222222"/>
              </w:rPr>
            </w:pPr>
            <w:r w:rsidRPr="00847A52">
              <w:rPr>
                <w:color w:val="222222"/>
              </w:rPr>
              <w:t>=</w:t>
            </w:r>
          </w:p>
        </w:tc>
        <w:tc>
          <w:tcPr>
            <w:tcW w:w="2705" w:type="dxa"/>
            <w:gridSpan w:val="2"/>
            <w:tcMar>
              <w:top w:w="0" w:type="dxa"/>
              <w:left w:w="108" w:type="dxa"/>
              <w:bottom w:w="0" w:type="dxa"/>
              <w:right w:w="108" w:type="dxa"/>
            </w:tcMar>
            <w:vAlign w:val="center"/>
            <w:hideMark/>
          </w:tcPr>
          <w:p w:rsidR="00847A52" w:rsidRPr="00847A52" w:rsidRDefault="00847A52" w:rsidP="006C7C40">
            <w:pPr>
              <w:spacing w:before="120"/>
              <w:rPr>
                <w:color w:val="222222"/>
              </w:rPr>
            </w:pPr>
          </w:p>
          <w:p w:rsidR="00847A52" w:rsidRPr="00847A52" w:rsidRDefault="00847A52" w:rsidP="006C7C40">
            <w:pPr>
              <w:spacing w:before="120"/>
              <w:rPr>
                <w:color w:val="222222"/>
              </w:rPr>
            </w:pPr>
            <w:r w:rsidRPr="00847A52">
              <w:rPr>
                <w:color w:val="222222"/>
              </w:rPr>
              <w:t>Đầu tư gián tiếp nước ngoài (tài sản có)</w:t>
            </w:r>
          </w:p>
          <w:p w:rsidR="00847A52" w:rsidRPr="00847A52" w:rsidRDefault="00847A52" w:rsidP="006C7C40">
            <w:pPr>
              <w:spacing w:before="120"/>
              <w:rPr>
                <w:color w:val="222222"/>
              </w:rPr>
            </w:pPr>
            <w:r w:rsidRPr="00847A52">
              <w:rPr>
                <w:color w:val="222222"/>
              </w:rPr>
              <w:t> </w:t>
            </w:r>
          </w:p>
        </w:tc>
        <w:tc>
          <w:tcPr>
            <w:tcW w:w="1070" w:type="dxa"/>
            <w:tcMar>
              <w:top w:w="0" w:type="dxa"/>
              <w:left w:w="108" w:type="dxa"/>
              <w:bottom w:w="0" w:type="dxa"/>
              <w:right w:w="108" w:type="dxa"/>
            </w:tcMar>
            <w:vAlign w:val="center"/>
            <w:hideMark/>
          </w:tcPr>
          <w:p w:rsidR="00847A52" w:rsidRPr="00847A52" w:rsidRDefault="00847A52" w:rsidP="006C7C40">
            <w:pPr>
              <w:spacing w:before="120"/>
              <w:jc w:val="center"/>
              <w:rPr>
                <w:color w:val="222222"/>
              </w:rPr>
            </w:pPr>
            <w:r w:rsidRPr="00847A52">
              <w:rPr>
                <w:color w:val="222222"/>
              </w:rPr>
              <w:t>+</w:t>
            </w:r>
          </w:p>
        </w:tc>
        <w:tc>
          <w:tcPr>
            <w:tcW w:w="2970" w:type="dxa"/>
            <w:gridSpan w:val="3"/>
            <w:tcMar>
              <w:top w:w="0" w:type="dxa"/>
              <w:left w:w="108" w:type="dxa"/>
              <w:bottom w:w="0" w:type="dxa"/>
              <w:right w:w="108" w:type="dxa"/>
            </w:tcMar>
            <w:vAlign w:val="center"/>
            <w:hideMark/>
          </w:tcPr>
          <w:p w:rsidR="00847A52" w:rsidRPr="00847A52" w:rsidRDefault="00847A52" w:rsidP="006C7C40">
            <w:pPr>
              <w:spacing w:before="120"/>
              <w:rPr>
                <w:color w:val="222222"/>
              </w:rPr>
            </w:pPr>
          </w:p>
          <w:p w:rsidR="00847A52" w:rsidRPr="00847A52" w:rsidRDefault="00847A52" w:rsidP="006C7C40">
            <w:pPr>
              <w:spacing w:before="120"/>
              <w:rPr>
                <w:color w:val="222222"/>
              </w:rPr>
            </w:pPr>
            <w:r w:rsidRPr="00847A52">
              <w:rPr>
                <w:color w:val="222222"/>
              </w:rPr>
              <w:t>Đầu tư gián tiếp vào Việt Nam (tài sản nợ)</w:t>
            </w:r>
          </w:p>
          <w:p w:rsidR="00847A52" w:rsidRPr="00847A52" w:rsidRDefault="00847A52" w:rsidP="006C7C40">
            <w:pPr>
              <w:spacing w:before="120"/>
              <w:rPr>
                <w:color w:val="222222"/>
              </w:rPr>
            </w:pPr>
            <w:r w:rsidRPr="00847A52">
              <w:rPr>
                <w:color w:val="222222"/>
              </w:rPr>
              <w:t> </w:t>
            </w:r>
          </w:p>
        </w:tc>
        <w:tc>
          <w:tcPr>
            <w:tcW w:w="1350" w:type="dxa"/>
            <w:tcMar>
              <w:top w:w="0" w:type="dxa"/>
              <w:left w:w="108" w:type="dxa"/>
              <w:bottom w:w="0" w:type="dxa"/>
              <w:right w:w="108" w:type="dxa"/>
            </w:tcMar>
            <w:vAlign w:val="center"/>
            <w:hideMark/>
          </w:tcPr>
          <w:p w:rsidR="00847A52" w:rsidRPr="00847A52" w:rsidRDefault="00847A52" w:rsidP="006C7C40">
            <w:pPr>
              <w:spacing w:before="120"/>
              <w:rPr>
                <w:color w:val="222222"/>
              </w:rPr>
            </w:pPr>
            <w:r w:rsidRPr="00847A52">
              <w:rPr>
                <w:color w:val="222222"/>
              </w:rPr>
              <w:t> </w:t>
            </w:r>
          </w:p>
        </w:tc>
      </w:tr>
      <w:tr w:rsidR="00847A52" w:rsidRPr="00847A52" w:rsidTr="006C7C40">
        <w:trPr>
          <w:trHeight w:val="870"/>
        </w:trPr>
        <w:tc>
          <w:tcPr>
            <w:tcW w:w="1800" w:type="dxa"/>
            <w:tcMar>
              <w:top w:w="0" w:type="dxa"/>
              <w:left w:w="108" w:type="dxa"/>
              <w:bottom w:w="0" w:type="dxa"/>
              <w:right w:w="108" w:type="dxa"/>
            </w:tcMar>
            <w:vAlign w:val="center"/>
            <w:hideMark/>
          </w:tcPr>
          <w:p w:rsidR="00847A52" w:rsidRPr="00847A52" w:rsidRDefault="00847A52" w:rsidP="006C7C40">
            <w:pPr>
              <w:spacing w:before="120"/>
              <w:rPr>
                <w:color w:val="222222"/>
              </w:rPr>
            </w:pPr>
            <w:r w:rsidRPr="00847A52">
              <w:rPr>
                <w:color w:val="222222"/>
              </w:rPr>
              <w:t>Các công cụ tài chính phái sinh (không nằm trong dự trữ) (ròng)</w:t>
            </w:r>
          </w:p>
        </w:tc>
        <w:tc>
          <w:tcPr>
            <w:tcW w:w="450" w:type="dxa"/>
            <w:tcMar>
              <w:top w:w="0" w:type="dxa"/>
              <w:left w:w="108" w:type="dxa"/>
              <w:bottom w:w="0" w:type="dxa"/>
              <w:right w:w="108" w:type="dxa"/>
            </w:tcMar>
            <w:vAlign w:val="center"/>
            <w:hideMark/>
          </w:tcPr>
          <w:p w:rsidR="00847A52" w:rsidRPr="00847A52" w:rsidRDefault="00847A52" w:rsidP="006C7C40">
            <w:pPr>
              <w:spacing w:before="120"/>
              <w:rPr>
                <w:color w:val="222222"/>
              </w:rPr>
            </w:pPr>
            <w:r w:rsidRPr="00847A52">
              <w:rPr>
                <w:color w:val="222222"/>
              </w:rPr>
              <w:t>=</w:t>
            </w:r>
          </w:p>
        </w:tc>
        <w:tc>
          <w:tcPr>
            <w:tcW w:w="2705" w:type="dxa"/>
            <w:gridSpan w:val="2"/>
            <w:tcMar>
              <w:top w:w="0" w:type="dxa"/>
              <w:left w:w="108" w:type="dxa"/>
              <w:bottom w:w="0" w:type="dxa"/>
              <w:right w:w="108" w:type="dxa"/>
            </w:tcMar>
            <w:vAlign w:val="center"/>
            <w:hideMark/>
          </w:tcPr>
          <w:p w:rsidR="00847A52" w:rsidRPr="00847A52" w:rsidRDefault="00847A52" w:rsidP="006C7C40">
            <w:pPr>
              <w:spacing w:before="120"/>
              <w:rPr>
                <w:color w:val="222222"/>
              </w:rPr>
            </w:pPr>
          </w:p>
          <w:p w:rsidR="00847A52" w:rsidRPr="00847A52" w:rsidRDefault="00847A52" w:rsidP="006C7C40">
            <w:pPr>
              <w:spacing w:before="120"/>
              <w:rPr>
                <w:color w:val="222222"/>
              </w:rPr>
            </w:pPr>
            <w:r w:rsidRPr="00847A52">
              <w:rPr>
                <w:color w:val="222222"/>
              </w:rPr>
              <w:t>Các công cụ tài chính phái sinh (không nằm trong dự trữ) (tài sản có)</w:t>
            </w:r>
          </w:p>
          <w:p w:rsidR="00847A52" w:rsidRPr="00847A52" w:rsidRDefault="00847A52" w:rsidP="006C7C40">
            <w:pPr>
              <w:spacing w:before="120"/>
              <w:rPr>
                <w:color w:val="222222"/>
              </w:rPr>
            </w:pPr>
            <w:r w:rsidRPr="00847A52">
              <w:rPr>
                <w:color w:val="222222"/>
              </w:rPr>
              <w:t> </w:t>
            </w:r>
          </w:p>
        </w:tc>
        <w:tc>
          <w:tcPr>
            <w:tcW w:w="1070" w:type="dxa"/>
            <w:tcMar>
              <w:top w:w="0" w:type="dxa"/>
              <w:left w:w="108" w:type="dxa"/>
              <w:bottom w:w="0" w:type="dxa"/>
              <w:right w:w="108" w:type="dxa"/>
            </w:tcMar>
            <w:vAlign w:val="center"/>
            <w:hideMark/>
          </w:tcPr>
          <w:p w:rsidR="00847A52" w:rsidRPr="00847A52" w:rsidRDefault="00847A52" w:rsidP="006C7C40">
            <w:pPr>
              <w:spacing w:before="120"/>
              <w:jc w:val="center"/>
              <w:rPr>
                <w:color w:val="222222"/>
              </w:rPr>
            </w:pPr>
            <w:r w:rsidRPr="00847A52">
              <w:rPr>
                <w:color w:val="222222"/>
              </w:rPr>
              <w:t>+</w:t>
            </w:r>
          </w:p>
        </w:tc>
        <w:tc>
          <w:tcPr>
            <w:tcW w:w="2970" w:type="dxa"/>
            <w:gridSpan w:val="3"/>
            <w:tcMar>
              <w:top w:w="0" w:type="dxa"/>
              <w:left w:w="108" w:type="dxa"/>
              <w:bottom w:w="0" w:type="dxa"/>
              <w:right w:w="108" w:type="dxa"/>
            </w:tcMar>
            <w:vAlign w:val="center"/>
            <w:hideMark/>
          </w:tcPr>
          <w:p w:rsidR="00847A52" w:rsidRPr="00847A52" w:rsidRDefault="00847A52" w:rsidP="006C7C40">
            <w:pPr>
              <w:spacing w:before="120"/>
              <w:rPr>
                <w:color w:val="222222"/>
              </w:rPr>
            </w:pPr>
            <w:r w:rsidRPr="00847A52">
              <w:rPr>
                <w:color w:val="222222"/>
              </w:rPr>
              <w:t>Các công cụ tài chính phái sinh (không nằm trong dự trữ) (tài sản nợ)</w:t>
            </w:r>
          </w:p>
        </w:tc>
        <w:tc>
          <w:tcPr>
            <w:tcW w:w="1350" w:type="dxa"/>
            <w:tcMar>
              <w:top w:w="0" w:type="dxa"/>
              <w:left w:w="108" w:type="dxa"/>
              <w:bottom w:w="0" w:type="dxa"/>
              <w:right w:w="108" w:type="dxa"/>
            </w:tcMar>
            <w:vAlign w:val="center"/>
            <w:hideMark/>
          </w:tcPr>
          <w:p w:rsidR="00847A52" w:rsidRPr="00847A52" w:rsidRDefault="00847A52" w:rsidP="006C7C40">
            <w:pPr>
              <w:spacing w:before="120"/>
              <w:rPr>
                <w:color w:val="222222"/>
              </w:rPr>
            </w:pPr>
            <w:r w:rsidRPr="00847A52">
              <w:rPr>
                <w:color w:val="222222"/>
              </w:rPr>
              <w:t> </w:t>
            </w:r>
          </w:p>
        </w:tc>
      </w:tr>
    </w:tbl>
    <w:p w:rsidR="00847A52" w:rsidRPr="00847A52" w:rsidRDefault="00847A52" w:rsidP="00847A52">
      <w:pPr>
        <w:spacing w:before="120"/>
        <w:ind w:firstLine="720"/>
        <w:jc w:val="both"/>
        <w:rPr>
          <w:color w:val="222222"/>
        </w:rPr>
      </w:pPr>
      <w:r w:rsidRPr="00847A52">
        <w:rPr>
          <w:color w:val="000000"/>
        </w:rPr>
        <w:t>Đầu tư khác gồm các giao dịch vay, trả nợ nước ngoài, tín dụng thương mại, tiền và tiền gửi giữa người cư trú và người không cư trú ở Việt Nam.</w:t>
      </w:r>
    </w:p>
    <w:p w:rsidR="00847A52" w:rsidRPr="00847A52" w:rsidRDefault="00847A52" w:rsidP="00847A52">
      <w:pPr>
        <w:spacing w:before="120"/>
        <w:ind w:firstLine="720"/>
        <w:jc w:val="both"/>
        <w:rPr>
          <w:color w:val="222222"/>
        </w:rPr>
      </w:pPr>
      <w:r w:rsidRPr="00847A52">
        <w:rPr>
          <w:color w:val="000000"/>
        </w:rPr>
        <w:t>Công thức tính:</w:t>
      </w:r>
    </w:p>
    <w:tbl>
      <w:tblPr>
        <w:tblW w:w="9042" w:type="dxa"/>
        <w:tblCellMar>
          <w:left w:w="0" w:type="dxa"/>
          <w:right w:w="0" w:type="dxa"/>
        </w:tblCellMar>
        <w:tblLook w:val="04A0" w:firstRow="1" w:lastRow="0" w:firstColumn="1" w:lastColumn="0" w:noHBand="0" w:noVBand="1"/>
      </w:tblPr>
      <w:tblGrid>
        <w:gridCol w:w="1618"/>
        <w:gridCol w:w="450"/>
        <w:gridCol w:w="2606"/>
        <w:gridCol w:w="374"/>
        <w:gridCol w:w="3994"/>
      </w:tblGrid>
      <w:tr w:rsidR="00847A52" w:rsidRPr="00847A52" w:rsidTr="006C7C40">
        <w:trPr>
          <w:trHeight w:val="570"/>
        </w:trPr>
        <w:tc>
          <w:tcPr>
            <w:tcW w:w="1620" w:type="dxa"/>
            <w:tcMar>
              <w:top w:w="0" w:type="dxa"/>
              <w:left w:w="108" w:type="dxa"/>
              <w:bottom w:w="0" w:type="dxa"/>
              <w:right w:w="108" w:type="dxa"/>
            </w:tcMar>
            <w:vAlign w:val="center"/>
            <w:hideMark/>
          </w:tcPr>
          <w:p w:rsidR="00847A52" w:rsidRPr="00847A52" w:rsidRDefault="00847A52" w:rsidP="006C7C40">
            <w:pPr>
              <w:spacing w:before="120"/>
              <w:rPr>
                <w:color w:val="222222"/>
              </w:rPr>
            </w:pPr>
            <w:r w:rsidRPr="00847A52">
              <w:rPr>
                <w:color w:val="222222"/>
              </w:rPr>
              <w:lastRenderedPageBreak/>
              <w:t>Đầu tư khác</w:t>
            </w:r>
            <w:r w:rsidRPr="00847A52">
              <w:rPr>
                <w:color w:val="222222"/>
              </w:rPr>
              <w:br/>
              <w:t>(ròng)</w:t>
            </w:r>
          </w:p>
        </w:tc>
        <w:tc>
          <w:tcPr>
            <w:tcW w:w="450" w:type="dxa"/>
            <w:tcMar>
              <w:top w:w="0" w:type="dxa"/>
              <w:left w:w="108" w:type="dxa"/>
              <w:bottom w:w="0" w:type="dxa"/>
              <w:right w:w="108" w:type="dxa"/>
            </w:tcMar>
            <w:vAlign w:val="center"/>
            <w:hideMark/>
          </w:tcPr>
          <w:p w:rsidR="00847A52" w:rsidRPr="00847A52" w:rsidRDefault="00847A52" w:rsidP="006C7C40">
            <w:pPr>
              <w:spacing w:before="120"/>
              <w:rPr>
                <w:color w:val="222222"/>
              </w:rPr>
            </w:pPr>
            <w:r w:rsidRPr="00847A52">
              <w:rPr>
                <w:color w:val="222222"/>
              </w:rPr>
              <w:t>=</w:t>
            </w:r>
          </w:p>
        </w:tc>
        <w:tc>
          <w:tcPr>
            <w:tcW w:w="2610" w:type="dxa"/>
            <w:tcMar>
              <w:top w:w="0" w:type="dxa"/>
              <w:left w:w="108" w:type="dxa"/>
              <w:bottom w:w="0" w:type="dxa"/>
              <w:right w:w="108" w:type="dxa"/>
            </w:tcMar>
            <w:vAlign w:val="center"/>
            <w:hideMark/>
          </w:tcPr>
          <w:p w:rsidR="00847A52" w:rsidRPr="00847A52" w:rsidRDefault="00847A52" w:rsidP="006C7C40">
            <w:pPr>
              <w:spacing w:before="120"/>
              <w:rPr>
                <w:color w:val="222222"/>
              </w:rPr>
            </w:pPr>
            <w:r w:rsidRPr="00847A52">
              <w:rPr>
                <w:color w:val="222222"/>
              </w:rPr>
              <w:t>Đầu tư khác (tài sản có)</w:t>
            </w:r>
          </w:p>
        </w:tc>
        <w:tc>
          <w:tcPr>
            <w:tcW w:w="360" w:type="dxa"/>
            <w:tcMar>
              <w:top w:w="0" w:type="dxa"/>
              <w:left w:w="108" w:type="dxa"/>
              <w:bottom w:w="0" w:type="dxa"/>
              <w:right w:w="108" w:type="dxa"/>
            </w:tcMar>
            <w:vAlign w:val="center"/>
            <w:hideMark/>
          </w:tcPr>
          <w:p w:rsidR="00847A52" w:rsidRPr="00847A52" w:rsidRDefault="00847A52" w:rsidP="006C7C40">
            <w:pPr>
              <w:spacing w:before="120"/>
              <w:rPr>
                <w:color w:val="222222"/>
              </w:rPr>
            </w:pPr>
            <w:r w:rsidRPr="00847A52">
              <w:rPr>
                <w:color w:val="222222"/>
              </w:rPr>
              <w:t>+</w:t>
            </w:r>
          </w:p>
        </w:tc>
        <w:tc>
          <w:tcPr>
            <w:tcW w:w="4002" w:type="dxa"/>
            <w:tcMar>
              <w:top w:w="0" w:type="dxa"/>
              <w:left w:w="108" w:type="dxa"/>
              <w:bottom w:w="0" w:type="dxa"/>
              <w:right w:w="108" w:type="dxa"/>
            </w:tcMar>
            <w:vAlign w:val="center"/>
            <w:hideMark/>
          </w:tcPr>
          <w:p w:rsidR="00847A52" w:rsidRPr="00847A52" w:rsidRDefault="00847A52" w:rsidP="006C7C40">
            <w:pPr>
              <w:spacing w:before="120"/>
              <w:rPr>
                <w:color w:val="222222"/>
              </w:rPr>
            </w:pPr>
          </w:p>
          <w:p w:rsidR="00847A52" w:rsidRPr="00847A52" w:rsidRDefault="00847A52" w:rsidP="006C7C40">
            <w:pPr>
              <w:spacing w:before="120"/>
              <w:rPr>
                <w:color w:val="222222"/>
              </w:rPr>
            </w:pPr>
            <w:r w:rsidRPr="00847A52">
              <w:rPr>
                <w:color w:val="222222"/>
              </w:rPr>
              <w:t>Đầu tư khác (tài sản nợ)</w:t>
            </w:r>
          </w:p>
          <w:p w:rsidR="00847A52" w:rsidRPr="00847A52" w:rsidRDefault="00847A52" w:rsidP="006C7C40">
            <w:pPr>
              <w:spacing w:before="120"/>
              <w:rPr>
                <w:color w:val="222222"/>
              </w:rPr>
            </w:pPr>
            <w:r w:rsidRPr="00847A52">
              <w:rPr>
                <w:color w:val="222222"/>
              </w:rPr>
              <w:t> </w:t>
            </w:r>
          </w:p>
        </w:tc>
      </w:tr>
    </w:tbl>
    <w:p w:rsidR="00847A52" w:rsidRPr="00BF1C0C" w:rsidRDefault="00847A52" w:rsidP="00BF1C0C">
      <w:pPr>
        <w:spacing w:before="60" w:after="60" w:line="264" w:lineRule="auto"/>
        <w:ind w:firstLine="720"/>
        <w:jc w:val="both"/>
        <w:rPr>
          <w:color w:val="222222"/>
        </w:rPr>
      </w:pPr>
      <w:r w:rsidRPr="00BF1C0C">
        <w:rPr>
          <w:color w:val="000000"/>
        </w:rPr>
        <w:t>Lỗi và sai sót là phần chênh lệch giữa tổng của cán cân vãng lai, cán cân vốn, cán cân tài chính với cán cân thanh toán tổng thể.</w:t>
      </w:r>
    </w:p>
    <w:p w:rsidR="00847A52" w:rsidRPr="00BF1C0C" w:rsidRDefault="00847A52" w:rsidP="00BF1C0C">
      <w:pPr>
        <w:spacing w:before="60" w:after="60" w:line="264" w:lineRule="auto"/>
        <w:ind w:firstLine="720"/>
        <w:jc w:val="both"/>
        <w:rPr>
          <w:color w:val="222222"/>
        </w:rPr>
      </w:pPr>
      <w:r w:rsidRPr="00BF1C0C">
        <w:rPr>
          <w:color w:val="000000"/>
        </w:rPr>
        <w:t>Công thức tính:</w:t>
      </w:r>
    </w:p>
    <w:p w:rsidR="00847A52" w:rsidRPr="00BF1C0C" w:rsidRDefault="00847A52" w:rsidP="00BF1C0C">
      <w:pPr>
        <w:spacing w:before="60" w:after="60" w:line="264" w:lineRule="auto"/>
        <w:ind w:firstLine="720"/>
        <w:jc w:val="both"/>
        <w:rPr>
          <w:color w:val="222222"/>
        </w:rPr>
      </w:pPr>
      <w:r w:rsidRPr="00BF1C0C">
        <w:rPr>
          <w:color w:val="000000"/>
        </w:rPr>
        <w:t>Lỗi và sai sót (D) = E - (A + B + C).</w:t>
      </w:r>
    </w:p>
    <w:p w:rsidR="00847A52" w:rsidRPr="00BF1C0C" w:rsidRDefault="00847A52" w:rsidP="00BF1C0C">
      <w:pPr>
        <w:spacing w:before="60" w:after="60" w:line="264" w:lineRule="auto"/>
        <w:ind w:firstLine="720"/>
        <w:jc w:val="both"/>
        <w:rPr>
          <w:color w:val="222222"/>
        </w:rPr>
      </w:pPr>
      <w:r w:rsidRPr="00BF1C0C">
        <w:rPr>
          <w:color w:val="000000"/>
        </w:rPr>
        <w:t>- Cán cân tổng thể (E): Được xác định bằng thay đổi dự trữ ngoại hối Nhà nước chính thức do giao dịch tạo ra trong kỳ báo cáo (E = -F).</w:t>
      </w:r>
    </w:p>
    <w:p w:rsidR="00847A52" w:rsidRPr="00BF1C0C" w:rsidRDefault="00847A52" w:rsidP="00BF1C0C">
      <w:pPr>
        <w:spacing w:before="60" w:after="60" w:line="264" w:lineRule="auto"/>
        <w:ind w:firstLine="720"/>
        <w:jc w:val="both"/>
        <w:rPr>
          <w:color w:val="222222"/>
        </w:rPr>
      </w:pPr>
      <w:r w:rsidRPr="00BF1C0C">
        <w:rPr>
          <w:color w:val="000000"/>
        </w:rPr>
        <w:t>- Dự trữ và các hạng mục liên quan (F): Được xác định bằng thay đổi dự trữ ngoại hối Nhà nước chính thức do giao dịch tạo ra trong kỳ báo cáo.</w:t>
      </w:r>
    </w:p>
    <w:p w:rsidR="00847A52" w:rsidRPr="00BF1C0C" w:rsidRDefault="00847A52" w:rsidP="00BF1C0C">
      <w:pPr>
        <w:spacing w:before="60" w:after="60" w:line="264" w:lineRule="auto"/>
        <w:ind w:firstLine="720"/>
        <w:jc w:val="both"/>
        <w:rPr>
          <w:color w:val="222222"/>
        </w:rPr>
      </w:pPr>
      <w:r w:rsidRPr="00BF1C0C">
        <w:rPr>
          <w:b/>
          <w:bCs/>
          <w:color w:val="000000"/>
        </w:rPr>
        <w:t>2. Kỳ công bố:</w:t>
      </w:r>
      <w:r w:rsidRPr="00BF1C0C">
        <w:rPr>
          <w:color w:val="000000"/>
        </w:rPr>
        <w:t> Quý, năm.</w:t>
      </w:r>
    </w:p>
    <w:p w:rsidR="00847A52" w:rsidRPr="00BF1C0C" w:rsidRDefault="00847A52" w:rsidP="00BF1C0C">
      <w:pPr>
        <w:spacing w:before="60" w:after="60" w:line="264" w:lineRule="auto"/>
        <w:ind w:firstLine="720"/>
        <w:jc w:val="both"/>
        <w:rPr>
          <w:color w:val="222222"/>
        </w:rPr>
      </w:pPr>
      <w:r w:rsidRPr="00BF1C0C">
        <w:rPr>
          <w:b/>
          <w:bCs/>
          <w:color w:val="000000"/>
        </w:rPr>
        <w:t>3. Nguồn số</w:t>
      </w:r>
      <w:r w:rsidRPr="00BF1C0C">
        <w:rPr>
          <w:color w:val="000000"/>
        </w:rPr>
        <w:t> </w:t>
      </w:r>
      <w:r w:rsidRPr="00BF1C0C">
        <w:rPr>
          <w:b/>
          <w:bCs/>
          <w:color w:val="000000"/>
        </w:rPr>
        <w:t>liệu: </w:t>
      </w:r>
      <w:r w:rsidRPr="00BF1C0C">
        <w:rPr>
          <w:color w:val="000000"/>
        </w:rPr>
        <w:t>Chế độ báo cáo thống kê cấp quốc gia.</w:t>
      </w:r>
    </w:p>
    <w:p w:rsidR="00BF1C0C" w:rsidRPr="00BF1C0C" w:rsidRDefault="00847A52" w:rsidP="00BF1C0C">
      <w:pPr>
        <w:spacing w:before="60" w:after="60" w:line="264" w:lineRule="auto"/>
        <w:ind w:firstLine="720"/>
        <w:jc w:val="both"/>
        <w:rPr>
          <w:b/>
          <w:bCs/>
          <w:color w:val="000000"/>
        </w:rPr>
      </w:pPr>
      <w:r w:rsidRPr="00BF1C0C">
        <w:rPr>
          <w:b/>
          <w:bCs/>
          <w:color w:val="000000"/>
        </w:rPr>
        <w:t>4. Cơ quan chịu trách nhiệm thu thập, tổng hợp</w:t>
      </w:r>
    </w:p>
    <w:p w:rsidR="00BF1C0C" w:rsidRPr="00BF1C0C" w:rsidRDefault="00847A52" w:rsidP="00BF1C0C">
      <w:pPr>
        <w:spacing w:before="60" w:after="60" w:line="264" w:lineRule="auto"/>
        <w:ind w:firstLine="720"/>
        <w:jc w:val="both"/>
        <w:rPr>
          <w:spacing w:val="6"/>
          <w:lang w:val="nl-NL"/>
        </w:rPr>
      </w:pPr>
      <w:r w:rsidRPr="00BF1C0C">
        <w:rPr>
          <w:color w:val="000000"/>
        </w:rPr>
        <w:t xml:space="preserve">- Chủ trì: </w:t>
      </w:r>
      <w:r w:rsidR="004D31A4" w:rsidRPr="00BF1C0C">
        <w:rPr>
          <w:spacing w:val="6"/>
          <w:lang w:val="nl-NL"/>
        </w:rPr>
        <w:t>Vụ Dự báo, thống kê</w:t>
      </w:r>
      <w:r w:rsidR="00C4116B" w:rsidRPr="00BF1C0C">
        <w:rPr>
          <w:spacing w:val="6"/>
          <w:lang w:val="nl-NL"/>
        </w:rPr>
        <w:t xml:space="preserve"> - Ổn định tiền tệ, tài chính</w:t>
      </w:r>
    </w:p>
    <w:p w:rsidR="00C73329" w:rsidRPr="00BF1C0C" w:rsidRDefault="00847A52" w:rsidP="00BF1C0C">
      <w:pPr>
        <w:spacing w:before="60" w:after="60" w:line="264" w:lineRule="auto"/>
        <w:ind w:firstLine="720"/>
        <w:jc w:val="both"/>
        <w:rPr>
          <w:color w:val="000000"/>
        </w:rPr>
      </w:pPr>
      <w:r w:rsidRPr="00BF1C0C">
        <w:rPr>
          <w:color w:val="000000"/>
        </w:rPr>
        <w:t xml:space="preserve">- Phối hợp: Bộ Công Thương, </w:t>
      </w:r>
      <w:r w:rsidR="00BF1C0C">
        <w:rPr>
          <w:color w:val="000000"/>
        </w:rPr>
        <w:t>Bộ Tài c</w:t>
      </w:r>
      <w:r w:rsidR="00C16DEB" w:rsidRPr="00BF1C0C">
        <w:rPr>
          <w:color w:val="000000"/>
        </w:rPr>
        <w:t>hính</w:t>
      </w:r>
      <w:r w:rsidRPr="00BF1C0C">
        <w:rPr>
          <w:color w:val="000000"/>
        </w:rPr>
        <w:t xml:space="preserve">, Bộ </w:t>
      </w:r>
      <w:r w:rsidR="00C73329" w:rsidRPr="00BF1C0C">
        <w:rPr>
          <w:color w:val="000000"/>
        </w:rPr>
        <w:t>Nội vụ</w:t>
      </w:r>
      <w:r w:rsidRPr="00BF1C0C">
        <w:rPr>
          <w:color w:val="000000"/>
        </w:rPr>
        <w:t>.</w:t>
      </w:r>
    </w:p>
    <w:p w:rsidR="00857A04" w:rsidRPr="00BF1C0C" w:rsidRDefault="003E1443" w:rsidP="00BF1C0C">
      <w:pPr>
        <w:tabs>
          <w:tab w:val="left" w:pos="450"/>
        </w:tabs>
        <w:spacing w:before="60" w:after="60" w:line="264" w:lineRule="auto"/>
        <w:ind w:firstLine="720"/>
        <w:rPr>
          <w:b/>
          <w:bCs/>
          <w:color w:val="000000"/>
        </w:rPr>
      </w:pPr>
      <w:r w:rsidRPr="00BF1C0C">
        <w:rPr>
          <w:b/>
          <w:bCs/>
          <w:color w:val="000000"/>
          <w:lang w:val="vi-VN"/>
        </w:rPr>
        <w:t>0</w:t>
      </w:r>
      <w:r w:rsidR="00C73329" w:rsidRPr="00BF1C0C">
        <w:rPr>
          <w:b/>
          <w:bCs/>
          <w:color w:val="000000"/>
        </w:rPr>
        <w:t>9</w:t>
      </w:r>
      <w:r w:rsidRPr="00BF1C0C">
        <w:rPr>
          <w:b/>
          <w:bCs/>
          <w:color w:val="000000"/>
          <w:lang w:val="vi-VN"/>
        </w:rPr>
        <w:t xml:space="preserve">. NHÓM CHỈ </w:t>
      </w:r>
      <w:r w:rsidRPr="00BF1C0C">
        <w:rPr>
          <w:b/>
          <w:bCs/>
          <w:color w:val="000000"/>
        </w:rPr>
        <w:t>TIÊU CÔNG NGHỆ THÔNG TIN</w:t>
      </w:r>
    </w:p>
    <w:p w:rsidR="0074456D" w:rsidRPr="00BF1C0C" w:rsidRDefault="0074456D" w:rsidP="00BF1C0C">
      <w:pPr>
        <w:widowControl w:val="0"/>
        <w:spacing w:before="60" w:after="60" w:line="264" w:lineRule="auto"/>
        <w:ind w:firstLine="720"/>
        <w:jc w:val="both"/>
        <w:rPr>
          <w:b/>
          <w:spacing w:val="8"/>
        </w:rPr>
      </w:pPr>
      <w:r w:rsidRPr="00BF1C0C">
        <w:rPr>
          <w:b/>
          <w:spacing w:val="8"/>
        </w:rPr>
        <w:t>0901. Tỉ lệ quy trình nghiệp vụ cho phép khách hàng có thể thực hiện hoàn toàn trên môi trường số</w:t>
      </w:r>
    </w:p>
    <w:p w:rsidR="0074456D" w:rsidRPr="00BF1C0C" w:rsidRDefault="0074456D" w:rsidP="00BF1C0C">
      <w:pPr>
        <w:widowControl w:val="0"/>
        <w:tabs>
          <w:tab w:val="left" w:pos="0"/>
          <w:tab w:val="left" w:pos="360"/>
          <w:tab w:val="left" w:pos="900"/>
        </w:tabs>
        <w:spacing w:before="60" w:after="60" w:line="264" w:lineRule="auto"/>
        <w:ind w:firstLine="720"/>
        <w:jc w:val="both"/>
        <w:rPr>
          <w:b/>
          <w:lang w:val="nl-NL"/>
        </w:rPr>
      </w:pPr>
      <w:r w:rsidRPr="00BF1C0C">
        <w:rPr>
          <w:b/>
          <w:lang w:val="nl-NL"/>
        </w:rPr>
        <w:t>1. Khái niệm, phương pháp tính</w:t>
      </w:r>
    </w:p>
    <w:p w:rsidR="0074456D" w:rsidRPr="00BF1C0C" w:rsidRDefault="0074456D" w:rsidP="00BF1C0C">
      <w:pPr>
        <w:widowControl w:val="0"/>
        <w:tabs>
          <w:tab w:val="left" w:pos="0"/>
          <w:tab w:val="left" w:pos="360"/>
          <w:tab w:val="left" w:pos="900"/>
        </w:tabs>
        <w:spacing w:before="60" w:after="60" w:line="264" w:lineRule="auto"/>
        <w:ind w:firstLine="720"/>
        <w:jc w:val="both"/>
        <w:rPr>
          <w:lang w:val="nl-NL"/>
        </w:rPr>
      </w:pPr>
      <w:r w:rsidRPr="00BF1C0C">
        <w:rPr>
          <w:lang w:val="nl-NL"/>
        </w:rPr>
        <w:t>Đây là chỉ số đo lường mức độ hoàn thành các quy trình nghiệp vụ trên môi trường số so với tổng số quy trình nghiệp vụ của doanh nghiệp. Chỉ số này phản ánh khả năng khách hàng có thể thực hiện các giao dịch hoặc dịch vụ hoàn toàn trên nền tảng số mà không cần tương tác trực tiếp</w:t>
      </w:r>
    </w:p>
    <w:p w:rsidR="0074456D" w:rsidRPr="00BF1C0C" w:rsidRDefault="0074456D" w:rsidP="00BF1C0C">
      <w:pPr>
        <w:widowControl w:val="0"/>
        <w:tabs>
          <w:tab w:val="left" w:pos="0"/>
          <w:tab w:val="left" w:pos="360"/>
          <w:tab w:val="left" w:pos="900"/>
        </w:tabs>
        <w:spacing w:before="60" w:after="60" w:line="264" w:lineRule="auto"/>
        <w:ind w:firstLine="720"/>
        <w:jc w:val="both"/>
        <w:rPr>
          <w:lang w:val="nl-NL"/>
        </w:rPr>
      </w:pPr>
      <w:r w:rsidRPr="00BF1C0C">
        <w:rPr>
          <w:lang w:val="nl-NL"/>
        </w:rPr>
        <w:t>Chỉ số này đánh giá hiệu quả của việc chuyển đổi số trong việc cung cấp dịch vụ, cải thiện trải nghiệm khách hàng và tối ứu hóa hoạt động kinh doanh.</w:t>
      </w:r>
    </w:p>
    <w:p w:rsidR="0074456D" w:rsidRDefault="0074456D" w:rsidP="0074456D">
      <w:pPr>
        <w:widowControl w:val="0"/>
        <w:tabs>
          <w:tab w:val="left" w:pos="0"/>
          <w:tab w:val="left" w:pos="360"/>
          <w:tab w:val="left" w:pos="900"/>
        </w:tabs>
        <w:spacing w:before="120" w:after="120" w:line="276" w:lineRule="auto"/>
        <w:ind w:firstLine="454"/>
        <w:jc w:val="both"/>
        <w:rPr>
          <w:lang w:val="nl-NL"/>
        </w:rPr>
      </w:pPr>
      <w:r>
        <w:rPr>
          <w:lang w:val="nl-NL"/>
        </w:rPr>
        <w:t>Công thức tính:</w:t>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709"/>
        <w:gridCol w:w="4678"/>
        <w:gridCol w:w="1558"/>
      </w:tblGrid>
      <w:tr w:rsidR="0074456D" w:rsidTr="006C7C40">
        <w:trPr>
          <w:trHeight w:val="523"/>
        </w:trPr>
        <w:tc>
          <w:tcPr>
            <w:tcW w:w="1559" w:type="dxa"/>
            <w:vMerge w:val="restart"/>
            <w:vAlign w:val="center"/>
          </w:tcPr>
          <w:p w:rsidR="0074456D" w:rsidRPr="0070421C" w:rsidRDefault="0074456D" w:rsidP="006C7C40">
            <w:pPr>
              <w:widowControl w:val="0"/>
              <w:spacing w:line="440" w:lineRule="exact"/>
              <w:ind w:right="33"/>
              <w:jc w:val="right"/>
              <w:rPr>
                <w:sz w:val="26"/>
                <w:szCs w:val="26"/>
                <w:lang w:val="nl-NL"/>
              </w:rPr>
            </w:pPr>
            <w:r w:rsidRPr="0070421C">
              <w:rPr>
                <w:sz w:val="26"/>
                <w:szCs w:val="26"/>
                <w:lang w:val="nl-NL"/>
              </w:rPr>
              <w:t>Tỷ lệ số hóa</w:t>
            </w:r>
          </w:p>
        </w:tc>
        <w:tc>
          <w:tcPr>
            <w:tcW w:w="709" w:type="dxa"/>
            <w:vMerge w:val="restart"/>
            <w:vAlign w:val="center"/>
          </w:tcPr>
          <w:p w:rsidR="0074456D" w:rsidRPr="0070421C" w:rsidRDefault="0074456D" w:rsidP="006C7C40">
            <w:pPr>
              <w:widowControl w:val="0"/>
              <w:tabs>
                <w:tab w:val="left" w:pos="0"/>
                <w:tab w:val="left" w:pos="360"/>
                <w:tab w:val="left" w:pos="900"/>
              </w:tabs>
              <w:spacing w:line="440" w:lineRule="exact"/>
              <w:jc w:val="center"/>
              <w:rPr>
                <w:sz w:val="26"/>
                <w:szCs w:val="26"/>
                <w:lang w:val="nl-NL"/>
              </w:rPr>
            </w:pPr>
            <w:r w:rsidRPr="0070421C">
              <w:rPr>
                <w:sz w:val="26"/>
                <w:szCs w:val="26"/>
                <w:lang w:val="nl-NL"/>
              </w:rPr>
              <w:t>=</w:t>
            </w:r>
          </w:p>
        </w:tc>
        <w:tc>
          <w:tcPr>
            <w:tcW w:w="4678" w:type="dxa"/>
            <w:tcBorders>
              <w:bottom w:val="single" w:sz="4" w:space="0" w:color="auto"/>
            </w:tcBorders>
            <w:vAlign w:val="center"/>
          </w:tcPr>
          <w:p w:rsidR="0074456D" w:rsidRPr="0070421C" w:rsidRDefault="0074456D" w:rsidP="006C7C40">
            <w:pPr>
              <w:widowControl w:val="0"/>
              <w:tabs>
                <w:tab w:val="left" w:pos="0"/>
                <w:tab w:val="left" w:pos="360"/>
                <w:tab w:val="left" w:pos="900"/>
              </w:tabs>
              <w:spacing w:line="440" w:lineRule="exact"/>
              <w:jc w:val="center"/>
              <w:rPr>
                <w:sz w:val="26"/>
                <w:szCs w:val="26"/>
                <w:lang w:val="nl-NL"/>
              </w:rPr>
            </w:pPr>
            <w:r w:rsidRPr="0070421C">
              <w:rPr>
                <w:sz w:val="26"/>
                <w:szCs w:val="26"/>
                <w:lang w:val="nl-NL"/>
              </w:rPr>
              <w:t>Số lượng quy trình được số hóa hoàn toàn</w:t>
            </w:r>
          </w:p>
        </w:tc>
        <w:tc>
          <w:tcPr>
            <w:tcW w:w="1558" w:type="dxa"/>
            <w:vMerge w:val="restart"/>
            <w:vAlign w:val="center"/>
          </w:tcPr>
          <w:p w:rsidR="0074456D" w:rsidRPr="0070421C" w:rsidRDefault="0074456D" w:rsidP="006C7C40">
            <w:pPr>
              <w:widowControl w:val="0"/>
              <w:spacing w:line="440" w:lineRule="exact"/>
              <w:rPr>
                <w:sz w:val="26"/>
                <w:szCs w:val="26"/>
                <w:lang w:val="nl-NL"/>
              </w:rPr>
            </w:pPr>
            <w:r w:rsidRPr="0070421C">
              <w:rPr>
                <w:sz w:val="26"/>
                <w:szCs w:val="26"/>
                <w:lang w:val="nl-NL"/>
              </w:rPr>
              <w:t>x 100%</w:t>
            </w:r>
          </w:p>
        </w:tc>
      </w:tr>
      <w:tr w:rsidR="0074456D" w:rsidTr="006C7C40">
        <w:tc>
          <w:tcPr>
            <w:tcW w:w="1559" w:type="dxa"/>
            <w:vMerge/>
          </w:tcPr>
          <w:p w:rsidR="0074456D" w:rsidRDefault="0074456D" w:rsidP="006C7C40">
            <w:pPr>
              <w:widowControl w:val="0"/>
              <w:tabs>
                <w:tab w:val="left" w:pos="0"/>
                <w:tab w:val="left" w:pos="360"/>
                <w:tab w:val="left" w:pos="900"/>
              </w:tabs>
              <w:spacing w:before="80" w:line="440" w:lineRule="exact"/>
              <w:jc w:val="both"/>
              <w:rPr>
                <w:lang w:val="nl-NL"/>
              </w:rPr>
            </w:pPr>
          </w:p>
        </w:tc>
        <w:tc>
          <w:tcPr>
            <w:tcW w:w="709" w:type="dxa"/>
            <w:vMerge/>
          </w:tcPr>
          <w:p w:rsidR="0074456D" w:rsidRDefault="0074456D" w:rsidP="006C7C40">
            <w:pPr>
              <w:widowControl w:val="0"/>
              <w:tabs>
                <w:tab w:val="left" w:pos="0"/>
                <w:tab w:val="left" w:pos="360"/>
                <w:tab w:val="left" w:pos="900"/>
              </w:tabs>
              <w:spacing w:before="80" w:line="440" w:lineRule="exact"/>
              <w:jc w:val="both"/>
              <w:rPr>
                <w:lang w:val="nl-NL"/>
              </w:rPr>
            </w:pPr>
          </w:p>
        </w:tc>
        <w:tc>
          <w:tcPr>
            <w:tcW w:w="4678" w:type="dxa"/>
            <w:tcBorders>
              <w:top w:val="single" w:sz="4" w:space="0" w:color="auto"/>
            </w:tcBorders>
            <w:vAlign w:val="center"/>
          </w:tcPr>
          <w:p w:rsidR="0074456D" w:rsidRPr="0070421C" w:rsidRDefault="0074456D" w:rsidP="006C7C40">
            <w:pPr>
              <w:widowControl w:val="0"/>
              <w:tabs>
                <w:tab w:val="left" w:pos="0"/>
                <w:tab w:val="left" w:pos="360"/>
                <w:tab w:val="left" w:pos="900"/>
              </w:tabs>
              <w:spacing w:line="440" w:lineRule="exact"/>
              <w:jc w:val="center"/>
              <w:rPr>
                <w:sz w:val="26"/>
                <w:szCs w:val="26"/>
                <w:lang w:val="nl-NL"/>
              </w:rPr>
            </w:pPr>
            <w:r w:rsidRPr="0070421C">
              <w:rPr>
                <w:sz w:val="26"/>
                <w:szCs w:val="26"/>
                <w:lang w:val="nl-NL"/>
              </w:rPr>
              <w:t>Tổng số quy trình nghiệp vụ</w:t>
            </w:r>
          </w:p>
        </w:tc>
        <w:tc>
          <w:tcPr>
            <w:tcW w:w="1558" w:type="dxa"/>
            <w:vMerge/>
          </w:tcPr>
          <w:p w:rsidR="0074456D" w:rsidRDefault="0074456D" w:rsidP="006C7C40">
            <w:pPr>
              <w:widowControl w:val="0"/>
              <w:tabs>
                <w:tab w:val="left" w:pos="0"/>
                <w:tab w:val="left" w:pos="360"/>
                <w:tab w:val="left" w:pos="900"/>
              </w:tabs>
              <w:spacing w:before="80" w:line="440" w:lineRule="exact"/>
              <w:jc w:val="both"/>
              <w:rPr>
                <w:lang w:val="nl-NL"/>
              </w:rPr>
            </w:pPr>
          </w:p>
        </w:tc>
      </w:tr>
    </w:tbl>
    <w:p w:rsidR="0074456D" w:rsidRPr="00B84263" w:rsidRDefault="0074456D" w:rsidP="00BF1C0C">
      <w:pPr>
        <w:widowControl w:val="0"/>
        <w:tabs>
          <w:tab w:val="left" w:pos="0"/>
          <w:tab w:val="left" w:pos="360"/>
          <w:tab w:val="left" w:pos="900"/>
        </w:tabs>
        <w:spacing w:before="60" w:after="60" w:line="264" w:lineRule="auto"/>
        <w:ind w:firstLine="454"/>
        <w:jc w:val="both"/>
        <w:rPr>
          <w:lang w:val="nl-NL"/>
        </w:rPr>
      </w:pPr>
      <w:r w:rsidRPr="00B84263">
        <w:rPr>
          <w:lang w:val="nl-NL"/>
        </w:rPr>
        <w:t>Phương pháp đánh giá hiệu quả:</w:t>
      </w:r>
    </w:p>
    <w:p w:rsidR="0074456D" w:rsidRPr="00B84263" w:rsidRDefault="0074456D" w:rsidP="00BF1C0C">
      <w:pPr>
        <w:widowControl w:val="0"/>
        <w:tabs>
          <w:tab w:val="left" w:pos="0"/>
          <w:tab w:val="left" w:pos="360"/>
          <w:tab w:val="left" w:pos="900"/>
        </w:tabs>
        <w:spacing w:before="60" w:after="60" w:line="264" w:lineRule="auto"/>
        <w:ind w:firstLine="454"/>
        <w:jc w:val="both"/>
        <w:rPr>
          <w:lang w:val="nl-NL"/>
        </w:rPr>
      </w:pPr>
      <w:r w:rsidRPr="00B84263">
        <w:rPr>
          <w:lang w:val="nl-NL"/>
        </w:rPr>
        <w:t>- Phân loại quy trình nghiệp vụ theo mức độ số hóa:</w:t>
      </w:r>
    </w:p>
    <w:p w:rsidR="0074456D" w:rsidRPr="00B84263" w:rsidRDefault="0074456D" w:rsidP="00BF1C0C">
      <w:pPr>
        <w:pStyle w:val="ListParagraph"/>
        <w:widowControl w:val="0"/>
        <w:numPr>
          <w:ilvl w:val="0"/>
          <w:numId w:val="13"/>
        </w:numPr>
        <w:spacing w:before="60" w:after="60" w:line="264" w:lineRule="auto"/>
        <w:ind w:left="1276" w:hanging="321"/>
        <w:jc w:val="both"/>
        <w:rPr>
          <w:lang w:val="nl-NL"/>
        </w:rPr>
      </w:pPr>
      <w:r w:rsidRPr="00B84263">
        <w:rPr>
          <w:lang w:val="nl-NL"/>
        </w:rPr>
        <w:t>Mức 0: Chưa số hóa</w:t>
      </w:r>
    </w:p>
    <w:p w:rsidR="0074456D" w:rsidRPr="00B84263" w:rsidRDefault="0074456D" w:rsidP="00BF1C0C">
      <w:pPr>
        <w:pStyle w:val="ListParagraph"/>
        <w:widowControl w:val="0"/>
        <w:numPr>
          <w:ilvl w:val="0"/>
          <w:numId w:val="13"/>
        </w:numPr>
        <w:spacing w:before="60" w:after="60" w:line="264" w:lineRule="auto"/>
        <w:ind w:left="1276" w:hanging="321"/>
        <w:jc w:val="both"/>
        <w:rPr>
          <w:lang w:val="nl-NL"/>
        </w:rPr>
      </w:pPr>
      <w:r w:rsidRPr="00B84263">
        <w:rPr>
          <w:lang w:val="nl-NL"/>
        </w:rPr>
        <w:lastRenderedPageBreak/>
        <w:t>Mức 1: Cung cấp thông tin trên kênh số</w:t>
      </w:r>
    </w:p>
    <w:p w:rsidR="0074456D" w:rsidRPr="00B84263" w:rsidRDefault="0074456D" w:rsidP="00BF1C0C">
      <w:pPr>
        <w:pStyle w:val="ListParagraph"/>
        <w:widowControl w:val="0"/>
        <w:numPr>
          <w:ilvl w:val="0"/>
          <w:numId w:val="13"/>
        </w:numPr>
        <w:spacing w:before="60" w:after="60" w:line="264" w:lineRule="auto"/>
        <w:ind w:left="1276" w:hanging="321"/>
        <w:jc w:val="both"/>
        <w:rPr>
          <w:lang w:val="nl-NL"/>
        </w:rPr>
      </w:pPr>
      <w:r w:rsidRPr="00B84263">
        <w:rPr>
          <w:lang w:val="nl-NL"/>
        </w:rPr>
        <w:t>Mức 2: Tương tác một chiều trên kênh số</w:t>
      </w:r>
    </w:p>
    <w:p w:rsidR="0074456D" w:rsidRPr="00B84263" w:rsidRDefault="0074456D" w:rsidP="00BF1C0C">
      <w:pPr>
        <w:pStyle w:val="ListParagraph"/>
        <w:widowControl w:val="0"/>
        <w:numPr>
          <w:ilvl w:val="0"/>
          <w:numId w:val="13"/>
        </w:numPr>
        <w:spacing w:before="60" w:after="60" w:line="264" w:lineRule="auto"/>
        <w:ind w:left="1276" w:hanging="321"/>
        <w:jc w:val="both"/>
        <w:rPr>
          <w:lang w:val="nl-NL"/>
        </w:rPr>
      </w:pPr>
      <w:r w:rsidRPr="00B84263">
        <w:rPr>
          <w:lang w:val="nl-NL"/>
        </w:rPr>
        <w:t>Mức 3: Tương tác hai chiều trên kênh số</w:t>
      </w:r>
    </w:p>
    <w:p w:rsidR="0074456D" w:rsidRPr="00B84263" w:rsidRDefault="0074456D" w:rsidP="00BF1C0C">
      <w:pPr>
        <w:pStyle w:val="ListParagraph"/>
        <w:widowControl w:val="0"/>
        <w:numPr>
          <w:ilvl w:val="0"/>
          <w:numId w:val="13"/>
        </w:numPr>
        <w:spacing w:before="60" w:after="60" w:line="264" w:lineRule="auto"/>
        <w:ind w:left="1276" w:hanging="321"/>
        <w:jc w:val="both"/>
        <w:rPr>
          <w:lang w:val="nl-NL"/>
        </w:rPr>
      </w:pPr>
      <w:r w:rsidRPr="00B84263">
        <w:rPr>
          <w:lang w:val="nl-NL"/>
        </w:rPr>
        <w:t>Mức 4: Hoàn toàn số hóa và tự động hóa</w:t>
      </w:r>
    </w:p>
    <w:p w:rsidR="0074456D" w:rsidRDefault="0074456D" w:rsidP="00BF1C0C">
      <w:pPr>
        <w:widowControl w:val="0"/>
        <w:spacing w:before="60" w:after="60" w:line="264" w:lineRule="auto"/>
        <w:ind w:firstLine="454"/>
        <w:jc w:val="both"/>
        <w:rPr>
          <w:lang w:val="nl-NL"/>
        </w:rPr>
      </w:pPr>
      <w:r>
        <w:rPr>
          <w:lang w:val="nl-NL"/>
        </w:rPr>
        <w:t>- Đánh giá theo trải nghiệm khách hàng:</w:t>
      </w:r>
    </w:p>
    <w:p w:rsidR="0074456D" w:rsidRPr="00351EFC" w:rsidRDefault="0074456D" w:rsidP="00BF1C0C">
      <w:pPr>
        <w:pStyle w:val="ListParagraph"/>
        <w:widowControl w:val="0"/>
        <w:numPr>
          <w:ilvl w:val="0"/>
          <w:numId w:val="13"/>
        </w:numPr>
        <w:spacing w:before="60" w:after="60" w:line="264" w:lineRule="auto"/>
        <w:ind w:left="1276" w:hanging="321"/>
        <w:jc w:val="both"/>
        <w:rPr>
          <w:lang w:val="nl-NL"/>
        </w:rPr>
      </w:pPr>
      <w:r>
        <w:rPr>
          <w:lang w:val="nl-NL"/>
        </w:rPr>
        <w:t>Thời gian hoàn thành quy trình</w:t>
      </w:r>
    </w:p>
    <w:p w:rsidR="0074456D" w:rsidRPr="00351EFC" w:rsidRDefault="0074456D" w:rsidP="00BF1C0C">
      <w:pPr>
        <w:pStyle w:val="ListParagraph"/>
        <w:widowControl w:val="0"/>
        <w:numPr>
          <w:ilvl w:val="0"/>
          <w:numId w:val="13"/>
        </w:numPr>
        <w:spacing w:before="60" w:after="60" w:line="264" w:lineRule="auto"/>
        <w:ind w:left="1276" w:hanging="321"/>
        <w:jc w:val="both"/>
        <w:rPr>
          <w:lang w:val="nl-NL"/>
        </w:rPr>
      </w:pPr>
      <w:r>
        <w:rPr>
          <w:lang w:val="nl-NL"/>
        </w:rPr>
        <w:t>Số bước cần thực hiện</w:t>
      </w:r>
    </w:p>
    <w:p w:rsidR="0074456D" w:rsidRPr="00351EFC" w:rsidRDefault="0074456D" w:rsidP="00BF1C0C">
      <w:pPr>
        <w:pStyle w:val="ListParagraph"/>
        <w:widowControl w:val="0"/>
        <w:numPr>
          <w:ilvl w:val="0"/>
          <w:numId w:val="13"/>
        </w:numPr>
        <w:spacing w:before="60" w:after="60" w:line="264" w:lineRule="auto"/>
        <w:ind w:left="1276" w:hanging="321"/>
        <w:jc w:val="both"/>
        <w:rPr>
          <w:lang w:val="nl-NL"/>
        </w:rPr>
      </w:pPr>
      <w:r>
        <w:rPr>
          <w:lang w:val="nl-NL"/>
        </w:rPr>
        <w:t>Tỉ lệ lỗi/sự cố</w:t>
      </w:r>
    </w:p>
    <w:p w:rsidR="0074456D" w:rsidRPr="00351EFC" w:rsidRDefault="0074456D" w:rsidP="00BF1C0C">
      <w:pPr>
        <w:pStyle w:val="ListParagraph"/>
        <w:widowControl w:val="0"/>
        <w:numPr>
          <w:ilvl w:val="0"/>
          <w:numId w:val="13"/>
        </w:numPr>
        <w:spacing w:before="60" w:after="60" w:line="264" w:lineRule="auto"/>
        <w:ind w:left="1276" w:hanging="321"/>
        <w:jc w:val="both"/>
        <w:rPr>
          <w:lang w:val="nl-NL"/>
        </w:rPr>
      </w:pPr>
      <w:r>
        <w:rPr>
          <w:lang w:val="nl-NL"/>
        </w:rPr>
        <w:t>Mức độ hài lòng của khách hàng</w:t>
      </w:r>
    </w:p>
    <w:p w:rsidR="0074456D" w:rsidRPr="00B84263" w:rsidRDefault="0074456D" w:rsidP="00BF1C0C">
      <w:pPr>
        <w:widowControl w:val="0"/>
        <w:tabs>
          <w:tab w:val="left" w:pos="0"/>
          <w:tab w:val="left" w:pos="360"/>
          <w:tab w:val="left" w:pos="900"/>
        </w:tabs>
        <w:spacing w:before="60" w:after="60" w:line="264" w:lineRule="auto"/>
        <w:ind w:firstLine="454"/>
        <w:jc w:val="both"/>
        <w:rPr>
          <w:lang w:val="nl-NL"/>
        </w:rPr>
      </w:pPr>
      <w:r w:rsidRPr="00865F3C">
        <w:rPr>
          <w:b/>
          <w:lang w:val="nl-NL"/>
        </w:rPr>
        <w:t>2. Kỳ công bố:</w:t>
      </w:r>
      <w:r w:rsidRPr="00B84263">
        <w:rPr>
          <w:lang w:val="nl-NL"/>
        </w:rPr>
        <w:t xml:space="preserve"> Hàng năm.</w:t>
      </w:r>
    </w:p>
    <w:p w:rsidR="0074456D" w:rsidRPr="00B84263" w:rsidRDefault="0074456D" w:rsidP="00BF1C0C">
      <w:pPr>
        <w:widowControl w:val="0"/>
        <w:tabs>
          <w:tab w:val="left" w:pos="0"/>
          <w:tab w:val="left" w:pos="360"/>
          <w:tab w:val="left" w:pos="900"/>
        </w:tabs>
        <w:spacing w:before="60" w:after="60" w:line="264" w:lineRule="auto"/>
        <w:ind w:firstLine="454"/>
        <w:jc w:val="both"/>
        <w:rPr>
          <w:b/>
          <w:lang w:val="nl-NL"/>
        </w:rPr>
      </w:pPr>
      <w:r w:rsidRPr="00865F3C">
        <w:rPr>
          <w:b/>
          <w:lang w:val="nl-NL"/>
        </w:rPr>
        <w:t>3. Nguồn số liệu:</w:t>
      </w:r>
      <w:r w:rsidRPr="00B84263">
        <w:rPr>
          <w:b/>
          <w:lang w:val="nl-NL"/>
        </w:rPr>
        <w:t xml:space="preserve"> </w:t>
      </w:r>
      <w:r w:rsidR="002B0FE7" w:rsidRPr="002B0FE7">
        <w:rPr>
          <w:lang w:val="nl-NL"/>
        </w:rPr>
        <w:t>B</w:t>
      </w:r>
      <w:r w:rsidRPr="002B0FE7">
        <w:rPr>
          <w:lang w:val="nl-NL"/>
        </w:rPr>
        <w:t>ổ</w:t>
      </w:r>
      <w:r w:rsidRPr="00B84263">
        <w:rPr>
          <w:lang w:val="nl-NL"/>
        </w:rPr>
        <w:t xml:space="preserve"> sung vào chế độ báo cáo thống kê áp dụng đối với các tổ chức tín dụng, chi nhánh ngân hàng nước ngoài, tổ chức dịch vụ trung gian thanh toán.</w:t>
      </w:r>
    </w:p>
    <w:p w:rsidR="005E043D" w:rsidRPr="00945735" w:rsidRDefault="0074456D" w:rsidP="00BF1C0C">
      <w:pPr>
        <w:widowControl w:val="0"/>
        <w:tabs>
          <w:tab w:val="left" w:pos="0"/>
          <w:tab w:val="left" w:pos="360"/>
          <w:tab w:val="left" w:pos="900"/>
        </w:tabs>
        <w:spacing w:before="60" w:after="60" w:line="264" w:lineRule="auto"/>
        <w:ind w:firstLine="454"/>
        <w:jc w:val="both"/>
        <w:rPr>
          <w:spacing w:val="6"/>
          <w:lang w:val="nl-NL"/>
        </w:rPr>
      </w:pPr>
      <w:r w:rsidRPr="002B0FE7">
        <w:rPr>
          <w:b/>
          <w:spacing w:val="6"/>
          <w:lang w:val="nl-NL"/>
        </w:rPr>
        <w:t>4. Cơ quan chịu trách nhiệm thu thập, tổng hợp:</w:t>
      </w:r>
      <w:r w:rsidRPr="00B84263">
        <w:rPr>
          <w:b/>
          <w:spacing w:val="6"/>
          <w:lang w:val="nl-NL"/>
        </w:rPr>
        <w:t xml:space="preserve"> </w:t>
      </w:r>
      <w:r w:rsidR="005E043D">
        <w:rPr>
          <w:spacing w:val="6"/>
          <w:lang w:val="nl-NL"/>
        </w:rPr>
        <w:t>Cục Công nghệ thông tin.</w:t>
      </w:r>
    </w:p>
    <w:p w:rsidR="0074456D" w:rsidRPr="0070421C" w:rsidRDefault="0074456D" w:rsidP="00BF1C0C">
      <w:pPr>
        <w:widowControl w:val="0"/>
        <w:spacing w:before="60" w:after="60" w:line="264" w:lineRule="auto"/>
        <w:ind w:firstLine="454"/>
        <w:jc w:val="both"/>
        <w:rPr>
          <w:spacing w:val="8"/>
        </w:rPr>
      </w:pPr>
      <w:r>
        <w:rPr>
          <w:b/>
          <w:spacing w:val="8"/>
        </w:rPr>
        <w:t>0902</w:t>
      </w:r>
      <w:r w:rsidRPr="0070421C">
        <w:rPr>
          <w:b/>
          <w:spacing w:val="8"/>
        </w:rPr>
        <w:t xml:space="preserve">. Tổng </w:t>
      </w:r>
      <w:r w:rsidRPr="0070421C">
        <w:rPr>
          <w:rFonts w:hint="eastAsia"/>
          <w:b/>
          <w:spacing w:val="8"/>
        </w:rPr>
        <w:t>đ</w:t>
      </w:r>
      <w:r w:rsidRPr="0070421C">
        <w:rPr>
          <w:b/>
          <w:spacing w:val="8"/>
        </w:rPr>
        <w:t>ầu t</w:t>
      </w:r>
      <w:r w:rsidRPr="0070421C">
        <w:rPr>
          <w:rFonts w:hint="eastAsia"/>
          <w:b/>
          <w:spacing w:val="8"/>
        </w:rPr>
        <w:t>ư</w:t>
      </w:r>
      <w:r w:rsidRPr="0070421C">
        <w:rPr>
          <w:b/>
          <w:spacing w:val="8"/>
        </w:rPr>
        <w:t xml:space="preserve"> cho c</w:t>
      </w:r>
      <w:r w:rsidRPr="0070421C">
        <w:rPr>
          <w:rFonts w:hint="eastAsia"/>
          <w:b/>
          <w:spacing w:val="8"/>
        </w:rPr>
        <w:t>ô</w:t>
      </w:r>
      <w:r w:rsidRPr="0070421C">
        <w:rPr>
          <w:b/>
          <w:spacing w:val="8"/>
        </w:rPr>
        <w:t>ng nghệ th</w:t>
      </w:r>
      <w:r w:rsidRPr="0070421C">
        <w:rPr>
          <w:rFonts w:hint="eastAsia"/>
          <w:b/>
          <w:spacing w:val="8"/>
        </w:rPr>
        <w:t>ô</w:t>
      </w:r>
      <w:r w:rsidRPr="0070421C">
        <w:rPr>
          <w:b/>
          <w:spacing w:val="8"/>
        </w:rPr>
        <w:t>ng tin v</w:t>
      </w:r>
      <w:r w:rsidRPr="0070421C">
        <w:rPr>
          <w:rFonts w:hint="eastAsia"/>
          <w:b/>
          <w:spacing w:val="8"/>
        </w:rPr>
        <w:t>à</w:t>
      </w:r>
      <w:r w:rsidRPr="0070421C">
        <w:rPr>
          <w:b/>
          <w:spacing w:val="8"/>
        </w:rPr>
        <w:t xml:space="preserve"> chuyển </w:t>
      </w:r>
      <w:r w:rsidRPr="0070421C">
        <w:rPr>
          <w:rFonts w:hint="eastAsia"/>
          <w:b/>
          <w:spacing w:val="8"/>
        </w:rPr>
        <w:t>đ</w:t>
      </w:r>
      <w:r w:rsidRPr="0070421C">
        <w:rPr>
          <w:b/>
          <w:spacing w:val="8"/>
        </w:rPr>
        <w:t>ổi số</w:t>
      </w:r>
    </w:p>
    <w:p w:rsidR="0074456D" w:rsidRPr="00B84263" w:rsidRDefault="0074456D" w:rsidP="00BF1C0C">
      <w:pPr>
        <w:widowControl w:val="0"/>
        <w:tabs>
          <w:tab w:val="left" w:pos="0"/>
          <w:tab w:val="left" w:pos="360"/>
          <w:tab w:val="left" w:pos="900"/>
        </w:tabs>
        <w:spacing w:before="60" w:after="60" w:line="264" w:lineRule="auto"/>
        <w:ind w:firstLine="454"/>
        <w:jc w:val="both"/>
        <w:rPr>
          <w:i/>
          <w:lang w:val="nl-NL"/>
        </w:rPr>
      </w:pPr>
      <w:r w:rsidRPr="002B0FE7">
        <w:rPr>
          <w:b/>
          <w:lang w:val="nl-NL"/>
        </w:rPr>
        <w:t>1. Khái niệm, phương pháp tính</w:t>
      </w:r>
    </w:p>
    <w:p w:rsidR="0074456D" w:rsidRPr="00B84263" w:rsidRDefault="0074456D" w:rsidP="00BF1C0C">
      <w:pPr>
        <w:widowControl w:val="0"/>
        <w:tabs>
          <w:tab w:val="left" w:pos="0"/>
          <w:tab w:val="left" w:pos="360"/>
          <w:tab w:val="left" w:pos="900"/>
        </w:tabs>
        <w:spacing w:before="60" w:after="60" w:line="264" w:lineRule="auto"/>
        <w:ind w:firstLine="454"/>
        <w:jc w:val="both"/>
        <w:rPr>
          <w:lang w:val="nl-NL"/>
        </w:rPr>
      </w:pPr>
      <w:r w:rsidRPr="00B84263">
        <w:rPr>
          <w:lang w:val="nl-NL"/>
        </w:rPr>
        <w:t xml:space="preserve">Tổng đầu tư cho công nghệ thông tin (CNTT) và chuyển đổi số (CĐS) là tổng số tiền các tổ chức tín dụng, chi nhánh ngân hàng nước ngoài và các tổ chức </w:t>
      </w:r>
      <w:r>
        <w:rPr>
          <w:lang w:val="nl-NL"/>
        </w:rPr>
        <w:t xml:space="preserve">cung ứng dịch vụ </w:t>
      </w:r>
      <w:r w:rsidRPr="00B84263">
        <w:rPr>
          <w:lang w:val="nl-NL"/>
        </w:rPr>
        <w:t xml:space="preserve">trung gian thanh toán đã chi phí vào lĩnh vực CNTT và chuyển đổi số trong một khoảng thời gian. </w:t>
      </w:r>
    </w:p>
    <w:p w:rsidR="0074456D" w:rsidRPr="00B84263" w:rsidRDefault="0074456D" w:rsidP="00BF1C0C">
      <w:pPr>
        <w:widowControl w:val="0"/>
        <w:tabs>
          <w:tab w:val="left" w:pos="0"/>
          <w:tab w:val="left" w:pos="360"/>
          <w:tab w:val="left" w:pos="900"/>
        </w:tabs>
        <w:spacing w:before="60" w:after="60" w:line="264" w:lineRule="auto"/>
        <w:ind w:firstLine="454"/>
        <w:jc w:val="both"/>
        <w:rPr>
          <w:lang w:val="nl-NL"/>
        </w:rPr>
      </w:pPr>
      <w:r w:rsidRPr="00B84263">
        <w:rPr>
          <w:lang w:val="nl-NL"/>
        </w:rPr>
        <w:t>Các chi phí về CNTT, CĐS bao gồm chi phí mua sắm, đầu tư, thuê mượn lần đầu, bảo hành, bảo trì, hỗ trợ kỹ thuật cho phần cứng, phần mềm, dịch vụ CNTT, hạ tầng CNTT, đường truyền kết nối, an toàn thông tin, nghiên cứu và phát triển trong lĩnh vực CNTT và CĐS, tuyển dụng và đào tạo nhân lực CNTT và các chi phí liên quan khác.</w:t>
      </w:r>
    </w:p>
    <w:p w:rsidR="0074456D" w:rsidRPr="002B0FE7" w:rsidRDefault="0074456D" w:rsidP="00BF1C0C">
      <w:pPr>
        <w:widowControl w:val="0"/>
        <w:tabs>
          <w:tab w:val="left" w:pos="0"/>
          <w:tab w:val="left" w:pos="360"/>
          <w:tab w:val="left" w:pos="900"/>
        </w:tabs>
        <w:spacing w:before="60" w:after="60" w:line="264" w:lineRule="auto"/>
        <w:ind w:firstLine="454"/>
        <w:jc w:val="both"/>
        <w:rPr>
          <w:i/>
          <w:lang w:val="nl-NL"/>
        </w:rPr>
      </w:pPr>
      <w:r w:rsidRPr="002B0FE7">
        <w:rPr>
          <w:b/>
          <w:lang w:val="nl-NL"/>
        </w:rPr>
        <w:t>2. Loại tiền tệ:</w:t>
      </w:r>
      <w:r w:rsidRPr="002B0FE7">
        <w:rPr>
          <w:i/>
          <w:lang w:val="nl-NL"/>
        </w:rPr>
        <w:t xml:space="preserve"> </w:t>
      </w:r>
      <w:r w:rsidRPr="008C63EC">
        <w:rPr>
          <w:lang w:val="nl-NL"/>
        </w:rPr>
        <w:t>Đồng Việt Nam</w:t>
      </w:r>
      <w:r w:rsidR="00865F3C">
        <w:rPr>
          <w:lang w:val="nl-NL"/>
        </w:rPr>
        <w:t>.</w:t>
      </w:r>
    </w:p>
    <w:p w:rsidR="0074456D" w:rsidRPr="00B84263" w:rsidRDefault="0074456D" w:rsidP="00BF1C0C">
      <w:pPr>
        <w:widowControl w:val="0"/>
        <w:tabs>
          <w:tab w:val="left" w:pos="0"/>
          <w:tab w:val="left" w:pos="360"/>
          <w:tab w:val="left" w:pos="900"/>
        </w:tabs>
        <w:spacing w:before="60" w:after="60" w:line="264" w:lineRule="auto"/>
        <w:ind w:firstLine="454"/>
        <w:jc w:val="both"/>
        <w:rPr>
          <w:lang w:val="nl-NL"/>
        </w:rPr>
      </w:pPr>
      <w:r w:rsidRPr="002B0FE7">
        <w:rPr>
          <w:b/>
          <w:lang w:val="nl-NL"/>
        </w:rPr>
        <w:t>3. Kỳ công bố:</w:t>
      </w:r>
      <w:r w:rsidRPr="00B84263">
        <w:rPr>
          <w:lang w:val="nl-NL"/>
        </w:rPr>
        <w:t xml:space="preserve"> Hàng năm.</w:t>
      </w:r>
    </w:p>
    <w:p w:rsidR="0074456D" w:rsidRPr="00B84263" w:rsidRDefault="0074456D" w:rsidP="00BF1C0C">
      <w:pPr>
        <w:widowControl w:val="0"/>
        <w:tabs>
          <w:tab w:val="left" w:pos="0"/>
          <w:tab w:val="left" w:pos="360"/>
          <w:tab w:val="left" w:pos="900"/>
        </w:tabs>
        <w:spacing w:before="60" w:after="60" w:line="264" w:lineRule="auto"/>
        <w:ind w:firstLine="454"/>
        <w:jc w:val="both"/>
        <w:rPr>
          <w:b/>
          <w:lang w:val="nl-NL"/>
        </w:rPr>
      </w:pPr>
      <w:r w:rsidRPr="002B0FE7">
        <w:rPr>
          <w:b/>
          <w:lang w:val="nl-NL"/>
        </w:rPr>
        <w:t xml:space="preserve">4. Nguồn số liệu: </w:t>
      </w:r>
      <w:r w:rsidRPr="00B84263">
        <w:rPr>
          <w:lang w:val="nl-NL"/>
        </w:rPr>
        <w:t>bổ sung vào chế độ báo cáo thống kê áp dụng đối với các tổ chức tín dụng, chi nhánh ngân hàng nước ngoài, tổ chức dịch vụ trung gian thanh toán.</w:t>
      </w:r>
    </w:p>
    <w:p w:rsidR="005E043D" w:rsidRPr="00945735" w:rsidRDefault="0074456D" w:rsidP="00BF1C0C">
      <w:pPr>
        <w:widowControl w:val="0"/>
        <w:tabs>
          <w:tab w:val="left" w:pos="0"/>
          <w:tab w:val="left" w:pos="360"/>
          <w:tab w:val="left" w:pos="900"/>
        </w:tabs>
        <w:spacing w:before="60" w:after="60" w:line="264" w:lineRule="auto"/>
        <w:ind w:firstLine="454"/>
        <w:jc w:val="both"/>
        <w:rPr>
          <w:spacing w:val="6"/>
          <w:lang w:val="nl-NL"/>
        </w:rPr>
      </w:pPr>
      <w:r w:rsidRPr="002B0FE7">
        <w:rPr>
          <w:b/>
          <w:spacing w:val="6"/>
          <w:lang w:val="nl-NL"/>
        </w:rPr>
        <w:t xml:space="preserve">5. Cơ quan chịu trách nhiệm thu thập, tổng hợp: </w:t>
      </w:r>
      <w:r w:rsidR="005E043D">
        <w:rPr>
          <w:spacing w:val="6"/>
          <w:lang w:val="nl-NL"/>
        </w:rPr>
        <w:t>Cục Công nghệ thông tin.</w:t>
      </w:r>
    </w:p>
    <w:p w:rsidR="0074456D" w:rsidRPr="00B84263" w:rsidRDefault="0074456D" w:rsidP="00BF1C0C">
      <w:pPr>
        <w:widowControl w:val="0"/>
        <w:tabs>
          <w:tab w:val="left" w:pos="0"/>
          <w:tab w:val="left" w:pos="360"/>
          <w:tab w:val="left" w:pos="900"/>
        </w:tabs>
        <w:spacing w:before="60" w:after="60" w:line="264" w:lineRule="auto"/>
        <w:ind w:firstLine="454"/>
        <w:jc w:val="both"/>
      </w:pPr>
      <w:r>
        <w:rPr>
          <w:b/>
        </w:rPr>
        <w:t>0903</w:t>
      </w:r>
      <w:r w:rsidRPr="00B84263">
        <w:rPr>
          <w:b/>
        </w:rPr>
        <w:t>. Tổng đầu tư cho an toàn thông tin</w:t>
      </w:r>
    </w:p>
    <w:p w:rsidR="0074456D" w:rsidRPr="001313B2" w:rsidRDefault="0074456D" w:rsidP="00BF1C0C">
      <w:pPr>
        <w:widowControl w:val="0"/>
        <w:tabs>
          <w:tab w:val="left" w:pos="0"/>
          <w:tab w:val="left" w:pos="360"/>
          <w:tab w:val="left" w:pos="900"/>
        </w:tabs>
        <w:spacing w:before="60" w:after="60" w:line="264" w:lineRule="auto"/>
        <w:ind w:firstLine="454"/>
        <w:jc w:val="both"/>
        <w:rPr>
          <w:b/>
          <w:lang w:val="nl-NL"/>
        </w:rPr>
      </w:pPr>
      <w:r w:rsidRPr="001313B2">
        <w:rPr>
          <w:b/>
          <w:lang w:val="nl-NL"/>
        </w:rPr>
        <w:t>1. Khái niệm, phương pháp tính</w:t>
      </w:r>
    </w:p>
    <w:p w:rsidR="0074456D" w:rsidRPr="00B84263" w:rsidRDefault="0074456D" w:rsidP="00BF1C0C">
      <w:pPr>
        <w:widowControl w:val="0"/>
        <w:tabs>
          <w:tab w:val="left" w:pos="0"/>
          <w:tab w:val="left" w:pos="360"/>
          <w:tab w:val="left" w:pos="900"/>
        </w:tabs>
        <w:spacing w:before="60" w:after="60" w:line="264" w:lineRule="auto"/>
        <w:ind w:firstLine="454"/>
        <w:jc w:val="both"/>
        <w:rPr>
          <w:lang w:val="nl-NL"/>
        </w:rPr>
      </w:pPr>
      <w:r w:rsidRPr="00B84263">
        <w:rPr>
          <w:lang w:val="nl-NL"/>
        </w:rPr>
        <w:t>Tổng</w:t>
      </w:r>
      <w:r w:rsidRPr="00B84263">
        <w:t xml:space="preserve"> </w:t>
      </w:r>
      <w:r w:rsidRPr="00B84263">
        <w:rPr>
          <w:lang w:val="nl-NL"/>
        </w:rPr>
        <w:t xml:space="preserve">đầu tư cho an toàn thông tin là tổng số tiền các tổ chức tín dụng, chi nhánh ngân hàng nước ngoài và các tổ chức trung gian thanh toán đã chi phí cho công tác bảo vệ </w:t>
      </w:r>
      <w:r w:rsidRPr="00B84263">
        <w:t xml:space="preserve">thông tin, hệ thống thông tin trên </w:t>
      </w:r>
      <w:r w:rsidRPr="00B84263">
        <w:rPr>
          <w:spacing w:val="-4"/>
        </w:rPr>
        <w:t xml:space="preserve">mạng tránh bị truy nhập, sử dụng, tiết lộ, gián đoạn, sửa đổi hoặc phá hoại trái phép nhằm bảo đảm tính nguyên vẹn, tính bảo mật và </w:t>
      </w:r>
      <w:r w:rsidRPr="00B84263">
        <w:rPr>
          <w:spacing w:val="-4"/>
        </w:rPr>
        <w:lastRenderedPageBreak/>
        <w:t>tính khả dụng của thông</w:t>
      </w:r>
      <w:r w:rsidRPr="00B84263">
        <w:t xml:space="preserve"> </w:t>
      </w:r>
      <w:r w:rsidRPr="00B84263">
        <w:rPr>
          <w:spacing w:val="-4"/>
        </w:rPr>
        <w:t>tin.</w:t>
      </w:r>
    </w:p>
    <w:p w:rsidR="0074456D" w:rsidRPr="00B84263" w:rsidRDefault="0074456D" w:rsidP="00BF1C0C">
      <w:pPr>
        <w:widowControl w:val="0"/>
        <w:tabs>
          <w:tab w:val="left" w:pos="0"/>
          <w:tab w:val="left" w:pos="360"/>
          <w:tab w:val="left" w:pos="900"/>
        </w:tabs>
        <w:spacing w:before="60" w:after="60" w:line="264" w:lineRule="auto"/>
        <w:ind w:firstLine="454"/>
        <w:jc w:val="both"/>
        <w:rPr>
          <w:lang w:val="nl-NL"/>
        </w:rPr>
      </w:pPr>
      <w:r w:rsidRPr="00B84263">
        <w:rPr>
          <w:lang w:val="nl-NL"/>
        </w:rPr>
        <w:t>Chi phí về an toàn thông tin bao gồm chi phí mua sắm và triển khai các giải pháp an ninh mạng, chi phí tư vấn và thuê dịch vụ an toàn thông tin, chi phí tuyển dụng và đào tạo, tập huấn, tuyên truyền, nâng cao nhận thức về an toàn thông tin và các chi phí về an toàn thông tin khác.</w:t>
      </w:r>
    </w:p>
    <w:p w:rsidR="0074456D" w:rsidRPr="00B84263" w:rsidRDefault="0074456D" w:rsidP="00BF1C0C">
      <w:pPr>
        <w:widowControl w:val="0"/>
        <w:tabs>
          <w:tab w:val="left" w:pos="0"/>
          <w:tab w:val="left" w:pos="360"/>
          <w:tab w:val="left" w:pos="900"/>
        </w:tabs>
        <w:spacing w:before="60" w:after="60" w:line="264" w:lineRule="auto"/>
        <w:ind w:firstLine="454"/>
        <w:jc w:val="both"/>
        <w:rPr>
          <w:i/>
          <w:lang w:val="nl-NL"/>
        </w:rPr>
      </w:pPr>
      <w:r w:rsidRPr="001313B2">
        <w:rPr>
          <w:b/>
          <w:lang w:val="nl-NL"/>
        </w:rPr>
        <w:t>2. Loại tiền tệ:</w:t>
      </w:r>
      <w:r w:rsidRPr="001313B2">
        <w:rPr>
          <w:lang w:val="nl-NL"/>
        </w:rPr>
        <w:t xml:space="preserve"> Đồng Việt Nam</w:t>
      </w:r>
      <w:r w:rsidR="00865F3C">
        <w:rPr>
          <w:lang w:val="nl-NL"/>
        </w:rPr>
        <w:t>.</w:t>
      </w:r>
    </w:p>
    <w:p w:rsidR="0074456D" w:rsidRPr="00B84263" w:rsidRDefault="0074456D" w:rsidP="00BF1C0C">
      <w:pPr>
        <w:widowControl w:val="0"/>
        <w:tabs>
          <w:tab w:val="left" w:pos="0"/>
          <w:tab w:val="left" w:pos="360"/>
          <w:tab w:val="left" w:pos="900"/>
        </w:tabs>
        <w:spacing w:before="60" w:after="60" w:line="264" w:lineRule="auto"/>
        <w:ind w:firstLine="454"/>
        <w:jc w:val="both"/>
        <w:rPr>
          <w:lang w:val="nl-NL"/>
        </w:rPr>
      </w:pPr>
      <w:r w:rsidRPr="001313B2">
        <w:rPr>
          <w:b/>
          <w:lang w:val="nl-NL"/>
        </w:rPr>
        <w:t>3. Kỳ công bố:</w:t>
      </w:r>
      <w:r w:rsidRPr="00B84263">
        <w:rPr>
          <w:lang w:val="nl-NL"/>
        </w:rPr>
        <w:t xml:space="preserve"> Năm.</w:t>
      </w:r>
    </w:p>
    <w:p w:rsidR="0074456D" w:rsidRPr="00B84263" w:rsidRDefault="0074456D" w:rsidP="00BF1C0C">
      <w:pPr>
        <w:widowControl w:val="0"/>
        <w:tabs>
          <w:tab w:val="left" w:pos="0"/>
          <w:tab w:val="left" w:pos="360"/>
          <w:tab w:val="left" w:pos="900"/>
        </w:tabs>
        <w:spacing w:before="60" w:after="60" w:line="264" w:lineRule="auto"/>
        <w:ind w:firstLine="454"/>
        <w:jc w:val="both"/>
        <w:rPr>
          <w:lang w:val="nl-NL"/>
        </w:rPr>
      </w:pPr>
      <w:r w:rsidRPr="001313B2">
        <w:rPr>
          <w:b/>
          <w:lang w:val="nl-NL"/>
        </w:rPr>
        <w:t>4. Nguồn số liệu:</w:t>
      </w:r>
      <w:r w:rsidRPr="00B84263">
        <w:rPr>
          <w:lang w:val="nl-NL"/>
        </w:rPr>
        <w:t xml:space="preserve"> Bổ sung vào chế độ báo cáo thống kê áp dụng đối với các tổ chức tín dụng, chi nhánh ngân hàng nước ngoài, tổ chức dịch vụ trung gian thanh toán.</w:t>
      </w:r>
    </w:p>
    <w:p w:rsidR="0074456D" w:rsidRPr="00945735" w:rsidRDefault="0074456D" w:rsidP="00BF1C0C">
      <w:pPr>
        <w:widowControl w:val="0"/>
        <w:tabs>
          <w:tab w:val="left" w:pos="0"/>
          <w:tab w:val="left" w:pos="360"/>
          <w:tab w:val="left" w:pos="900"/>
        </w:tabs>
        <w:spacing w:before="60" w:after="60" w:line="264" w:lineRule="auto"/>
        <w:ind w:firstLine="454"/>
        <w:jc w:val="both"/>
        <w:rPr>
          <w:spacing w:val="6"/>
          <w:lang w:val="nl-NL"/>
        </w:rPr>
      </w:pPr>
      <w:r w:rsidRPr="001313B2">
        <w:rPr>
          <w:b/>
          <w:spacing w:val="6"/>
          <w:lang w:val="nl-NL"/>
        </w:rPr>
        <w:t>5. Cơ quan ch</w:t>
      </w:r>
      <w:bookmarkStart w:id="3" w:name="_GoBack"/>
      <w:bookmarkEnd w:id="3"/>
      <w:r w:rsidRPr="001313B2">
        <w:rPr>
          <w:b/>
          <w:spacing w:val="6"/>
          <w:lang w:val="nl-NL"/>
        </w:rPr>
        <w:t>ịu trách nhiệm thu thập, tổng hợp:</w:t>
      </w:r>
      <w:r w:rsidRPr="00B84263">
        <w:rPr>
          <w:spacing w:val="6"/>
          <w:lang w:val="nl-NL"/>
        </w:rPr>
        <w:t xml:space="preserve"> </w:t>
      </w:r>
      <w:r w:rsidR="00E41398">
        <w:rPr>
          <w:spacing w:val="6"/>
          <w:lang w:val="nl-NL"/>
        </w:rPr>
        <w:t>Cục Công nghệ thông tin</w:t>
      </w:r>
      <w:r w:rsidR="00BF1C0C">
        <w:rPr>
          <w:spacing w:val="6"/>
          <w:lang w:val="nl-NL"/>
        </w:rPr>
        <w:t>.</w:t>
      </w:r>
    </w:p>
    <w:p w:rsidR="0074456D" w:rsidRDefault="0074456D"/>
    <w:sectPr w:rsidR="0074456D" w:rsidSect="00E2191A">
      <w:headerReference w:type="default" r:id="rId20"/>
      <w:pgSz w:w="12240" w:h="15840"/>
      <w:pgMar w:top="1080" w:right="990" w:bottom="1152" w:left="172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BC3" w:rsidRDefault="00C31BC3" w:rsidP="009E23B9">
      <w:r>
        <w:separator/>
      </w:r>
    </w:p>
  </w:endnote>
  <w:endnote w:type="continuationSeparator" w:id="0">
    <w:p w:rsidR="00C31BC3" w:rsidRDefault="00C31BC3" w:rsidP="009E2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BC3" w:rsidRDefault="00C31BC3" w:rsidP="009E23B9">
      <w:r>
        <w:separator/>
      </w:r>
    </w:p>
  </w:footnote>
  <w:footnote w:type="continuationSeparator" w:id="0">
    <w:p w:rsidR="00C31BC3" w:rsidRDefault="00C31BC3" w:rsidP="009E2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058781"/>
      <w:docPartObj>
        <w:docPartGallery w:val="Page Numbers (Top of Page)"/>
        <w:docPartUnique/>
      </w:docPartObj>
    </w:sdtPr>
    <w:sdtEndPr>
      <w:rPr>
        <w:noProof/>
        <w:sz w:val="24"/>
        <w:szCs w:val="24"/>
      </w:rPr>
    </w:sdtEndPr>
    <w:sdtContent>
      <w:p w:rsidR="00E2191A" w:rsidRPr="00BF1C0C" w:rsidRDefault="00E2191A">
        <w:pPr>
          <w:pStyle w:val="Header"/>
          <w:jc w:val="center"/>
          <w:rPr>
            <w:sz w:val="24"/>
            <w:szCs w:val="24"/>
          </w:rPr>
        </w:pPr>
        <w:r w:rsidRPr="00BF1C0C">
          <w:rPr>
            <w:sz w:val="24"/>
            <w:szCs w:val="24"/>
          </w:rPr>
          <w:fldChar w:fldCharType="begin"/>
        </w:r>
        <w:r w:rsidRPr="00BF1C0C">
          <w:rPr>
            <w:sz w:val="24"/>
            <w:szCs w:val="24"/>
          </w:rPr>
          <w:instrText xml:space="preserve"> PAGE   \* MERGEFORMAT </w:instrText>
        </w:r>
        <w:r w:rsidRPr="00BF1C0C">
          <w:rPr>
            <w:sz w:val="24"/>
            <w:szCs w:val="24"/>
          </w:rPr>
          <w:fldChar w:fldCharType="separate"/>
        </w:r>
        <w:r w:rsidR="000B0BD2">
          <w:rPr>
            <w:noProof/>
            <w:sz w:val="24"/>
            <w:szCs w:val="24"/>
          </w:rPr>
          <w:t>20</w:t>
        </w:r>
        <w:r w:rsidRPr="00BF1C0C">
          <w:rPr>
            <w:noProof/>
            <w:sz w:val="24"/>
            <w:szCs w:val="24"/>
          </w:rPr>
          <w:fldChar w:fldCharType="end"/>
        </w:r>
      </w:p>
    </w:sdtContent>
  </w:sdt>
  <w:p w:rsidR="00E2191A" w:rsidRDefault="00E219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49BE"/>
    <w:multiLevelType w:val="multilevel"/>
    <w:tmpl w:val="A3A6C8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192331"/>
    <w:multiLevelType w:val="hybridMultilevel"/>
    <w:tmpl w:val="A058FD1C"/>
    <w:lvl w:ilvl="0" w:tplc="0409000D">
      <w:start w:val="1"/>
      <w:numFmt w:val="bullet"/>
      <w:lvlText w:val=""/>
      <w:lvlJc w:val="left"/>
      <w:pPr>
        <w:ind w:left="1741" w:hanging="360"/>
      </w:pPr>
      <w:rPr>
        <w:rFonts w:ascii="Wingdings" w:hAnsi="Wingdings" w:hint="default"/>
      </w:rPr>
    </w:lvl>
    <w:lvl w:ilvl="1" w:tplc="04090003" w:tentative="1">
      <w:start w:val="1"/>
      <w:numFmt w:val="bullet"/>
      <w:lvlText w:val="o"/>
      <w:lvlJc w:val="left"/>
      <w:pPr>
        <w:ind w:left="2461" w:hanging="360"/>
      </w:pPr>
      <w:rPr>
        <w:rFonts w:ascii="Courier New" w:hAnsi="Courier New" w:cs="Courier New" w:hint="default"/>
      </w:rPr>
    </w:lvl>
    <w:lvl w:ilvl="2" w:tplc="04090005" w:tentative="1">
      <w:start w:val="1"/>
      <w:numFmt w:val="bullet"/>
      <w:lvlText w:val=""/>
      <w:lvlJc w:val="left"/>
      <w:pPr>
        <w:ind w:left="3181" w:hanging="360"/>
      </w:pPr>
      <w:rPr>
        <w:rFonts w:ascii="Wingdings" w:hAnsi="Wingdings" w:hint="default"/>
      </w:rPr>
    </w:lvl>
    <w:lvl w:ilvl="3" w:tplc="04090001" w:tentative="1">
      <w:start w:val="1"/>
      <w:numFmt w:val="bullet"/>
      <w:lvlText w:val=""/>
      <w:lvlJc w:val="left"/>
      <w:pPr>
        <w:ind w:left="3901" w:hanging="360"/>
      </w:pPr>
      <w:rPr>
        <w:rFonts w:ascii="Symbol" w:hAnsi="Symbol" w:hint="default"/>
      </w:rPr>
    </w:lvl>
    <w:lvl w:ilvl="4" w:tplc="04090003" w:tentative="1">
      <w:start w:val="1"/>
      <w:numFmt w:val="bullet"/>
      <w:lvlText w:val="o"/>
      <w:lvlJc w:val="left"/>
      <w:pPr>
        <w:ind w:left="4621" w:hanging="360"/>
      </w:pPr>
      <w:rPr>
        <w:rFonts w:ascii="Courier New" w:hAnsi="Courier New" w:cs="Courier New" w:hint="default"/>
      </w:rPr>
    </w:lvl>
    <w:lvl w:ilvl="5" w:tplc="04090005" w:tentative="1">
      <w:start w:val="1"/>
      <w:numFmt w:val="bullet"/>
      <w:lvlText w:val=""/>
      <w:lvlJc w:val="left"/>
      <w:pPr>
        <w:ind w:left="5341" w:hanging="360"/>
      </w:pPr>
      <w:rPr>
        <w:rFonts w:ascii="Wingdings" w:hAnsi="Wingdings" w:hint="default"/>
      </w:rPr>
    </w:lvl>
    <w:lvl w:ilvl="6" w:tplc="04090001" w:tentative="1">
      <w:start w:val="1"/>
      <w:numFmt w:val="bullet"/>
      <w:lvlText w:val=""/>
      <w:lvlJc w:val="left"/>
      <w:pPr>
        <w:ind w:left="6061" w:hanging="360"/>
      </w:pPr>
      <w:rPr>
        <w:rFonts w:ascii="Symbol" w:hAnsi="Symbol" w:hint="default"/>
      </w:rPr>
    </w:lvl>
    <w:lvl w:ilvl="7" w:tplc="04090003" w:tentative="1">
      <w:start w:val="1"/>
      <w:numFmt w:val="bullet"/>
      <w:lvlText w:val="o"/>
      <w:lvlJc w:val="left"/>
      <w:pPr>
        <w:ind w:left="6781" w:hanging="360"/>
      </w:pPr>
      <w:rPr>
        <w:rFonts w:ascii="Courier New" w:hAnsi="Courier New" w:cs="Courier New" w:hint="default"/>
      </w:rPr>
    </w:lvl>
    <w:lvl w:ilvl="8" w:tplc="04090005" w:tentative="1">
      <w:start w:val="1"/>
      <w:numFmt w:val="bullet"/>
      <w:lvlText w:val=""/>
      <w:lvlJc w:val="left"/>
      <w:pPr>
        <w:ind w:left="7501" w:hanging="360"/>
      </w:pPr>
      <w:rPr>
        <w:rFonts w:ascii="Wingdings" w:hAnsi="Wingdings" w:hint="default"/>
      </w:rPr>
    </w:lvl>
  </w:abstractNum>
  <w:abstractNum w:abstractNumId="2">
    <w:nsid w:val="129A434D"/>
    <w:multiLevelType w:val="multilevel"/>
    <w:tmpl w:val="542EE1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7331D4"/>
    <w:multiLevelType w:val="multilevel"/>
    <w:tmpl w:val="9D7E68C4"/>
    <w:lvl w:ilvl="0">
      <w:start w:val="1"/>
      <w:numFmt w:val="decimal"/>
      <w:lvlText w:val="%1."/>
      <w:lvlJc w:val="left"/>
      <w:pPr>
        <w:tabs>
          <w:tab w:val="num" w:pos="814"/>
        </w:tabs>
        <w:ind w:left="814" w:hanging="360"/>
      </w:pPr>
    </w:lvl>
    <w:lvl w:ilvl="1">
      <w:start w:val="1"/>
      <w:numFmt w:val="bullet"/>
      <w:lvlText w:val="o"/>
      <w:lvlJc w:val="left"/>
      <w:pPr>
        <w:tabs>
          <w:tab w:val="num" w:pos="1534"/>
        </w:tabs>
        <w:ind w:left="1534" w:hanging="360"/>
      </w:pPr>
      <w:rPr>
        <w:rFonts w:ascii="Courier New" w:hAnsi="Courier New" w:hint="default"/>
        <w:sz w:val="20"/>
      </w:rPr>
    </w:lvl>
    <w:lvl w:ilvl="2" w:tentative="1">
      <w:start w:val="1"/>
      <w:numFmt w:val="decimal"/>
      <w:lvlText w:val="%3."/>
      <w:lvlJc w:val="left"/>
      <w:pPr>
        <w:tabs>
          <w:tab w:val="num" w:pos="2254"/>
        </w:tabs>
        <w:ind w:left="2254" w:hanging="360"/>
      </w:pPr>
    </w:lvl>
    <w:lvl w:ilvl="3" w:tentative="1">
      <w:start w:val="1"/>
      <w:numFmt w:val="decimal"/>
      <w:lvlText w:val="%4."/>
      <w:lvlJc w:val="left"/>
      <w:pPr>
        <w:tabs>
          <w:tab w:val="num" w:pos="2974"/>
        </w:tabs>
        <w:ind w:left="2974" w:hanging="360"/>
      </w:pPr>
    </w:lvl>
    <w:lvl w:ilvl="4" w:tentative="1">
      <w:start w:val="1"/>
      <w:numFmt w:val="decimal"/>
      <w:lvlText w:val="%5."/>
      <w:lvlJc w:val="left"/>
      <w:pPr>
        <w:tabs>
          <w:tab w:val="num" w:pos="3694"/>
        </w:tabs>
        <w:ind w:left="3694" w:hanging="360"/>
      </w:pPr>
    </w:lvl>
    <w:lvl w:ilvl="5" w:tentative="1">
      <w:start w:val="1"/>
      <w:numFmt w:val="decimal"/>
      <w:lvlText w:val="%6."/>
      <w:lvlJc w:val="left"/>
      <w:pPr>
        <w:tabs>
          <w:tab w:val="num" w:pos="4414"/>
        </w:tabs>
        <w:ind w:left="4414" w:hanging="360"/>
      </w:pPr>
    </w:lvl>
    <w:lvl w:ilvl="6" w:tentative="1">
      <w:start w:val="1"/>
      <w:numFmt w:val="decimal"/>
      <w:lvlText w:val="%7."/>
      <w:lvlJc w:val="left"/>
      <w:pPr>
        <w:tabs>
          <w:tab w:val="num" w:pos="5134"/>
        </w:tabs>
        <w:ind w:left="5134" w:hanging="360"/>
      </w:pPr>
    </w:lvl>
    <w:lvl w:ilvl="7" w:tentative="1">
      <w:start w:val="1"/>
      <w:numFmt w:val="decimal"/>
      <w:lvlText w:val="%8."/>
      <w:lvlJc w:val="left"/>
      <w:pPr>
        <w:tabs>
          <w:tab w:val="num" w:pos="5854"/>
        </w:tabs>
        <w:ind w:left="5854" w:hanging="360"/>
      </w:pPr>
    </w:lvl>
    <w:lvl w:ilvl="8" w:tentative="1">
      <w:start w:val="1"/>
      <w:numFmt w:val="decimal"/>
      <w:lvlText w:val="%9."/>
      <w:lvlJc w:val="left"/>
      <w:pPr>
        <w:tabs>
          <w:tab w:val="num" w:pos="6574"/>
        </w:tabs>
        <w:ind w:left="6574" w:hanging="360"/>
      </w:pPr>
    </w:lvl>
  </w:abstractNum>
  <w:abstractNum w:abstractNumId="4">
    <w:nsid w:val="16B711C9"/>
    <w:multiLevelType w:val="multilevel"/>
    <w:tmpl w:val="DB98CE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DC604C"/>
    <w:multiLevelType w:val="multilevel"/>
    <w:tmpl w:val="4120C0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EE0CC6"/>
    <w:multiLevelType w:val="multilevel"/>
    <w:tmpl w:val="54B63E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A55085"/>
    <w:multiLevelType w:val="multilevel"/>
    <w:tmpl w:val="7E1438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737D30"/>
    <w:multiLevelType w:val="multilevel"/>
    <w:tmpl w:val="FC54ED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3E260B"/>
    <w:multiLevelType w:val="multilevel"/>
    <w:tmpl w:val="64C421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9B2073"/>
    <w:multiLevelType w:val="hybridMultilevel"/>
    <w:tmpl w:val="9CD4FFB8"/>
    <w:lvl w:ilvl="0" w:tplc="DDEAED0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B375D1"/>
    <w:multiLevelType w:val="multilevel"/>
    <w:tmpl w:val="6518E6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8B0D6D"/>
    <w:multiLevelType w:val="multilevel"/>
    <w:tmpl w:val="6834F3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8"/>
  </w:num>
  <w:num w:numId="4">
    <w:abstractNumId w:val="7"/>
  </w:num>
  <w:num w:numId="5">
    <w:abstractNumId w:val="5"/>
  </w:num>
  <w:num w:numId="6">
    <w:abstractNumId w:val="12"/>
  </w:num>
  <w:num w:numId="7">
    <w:abstractNumId w:val="4"/>
  </w:num>
  <w:num w:numId="8">
    <w:abstractNumId w:val="0"/>
  </w:num>
  <w:num w:numId="9">
    <w:abstractNumId w:val="11"/>
  </w:num>
  <w:num w:numId="10">
    <w:abstractNumId w:val="3"/>
  </w:num>
  <w:num w:numId="11">
    <w:abstractNumId w:val="9"/>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BB2"/>
    <w:rsid w:val="00047EA5"/>
    <w:rsid w:val="0006590B"/>
    <w:rsid w:val="000859B3"/>
    <w:rsid w:val="000B0BD2"/>
    <w:rsid w:val="000B3B3A"/>
    <w:rsid w:val="001313B2"/>
    <w:rsid w:val="0013379B"/>
    <w:rsid w:val="001657D3"/>
    <w:rsid w:val="00167585"/>
    <w:rsid w:val="001818FA"/>
    <w:rsid w:val="001A139D"/>
    <w:rsid w:val="001A7956"/>
    <w:rsid w:val="001A79B4"/>
    <w:rsid w:val="001B770D"/>
    <w:rsid w:val="00240505"/>
    <w:rsid w:val="002519D2"/>
    <w:rsid w:val="002B0FE7"/>
    <w:rsid w:val="002B13FE"/>
    <w:rsid w:val="002C58D5"/>
    <w:rsid w:val="00306FB6"/>
    <w:rsid w:val="00313922"/>
    <w:rsid w:val="003203A9"/>
    <w:rsid w:val="00322804"/>
    <w:rsid w:val="0032439F"/>
    <w:rsid w:val="003342AD"/>
    <w:rsid w:val="003425B8"/>
    <w:rsid w:val="00397C82"/>
    <w:rsid w:val="003A3A15"/>
    <w:rsid w:val="003A7141"/>
    <w:rsid w:val="003C21F6"/>
    <w:rsid w:val="003C3FAB"/>
    <w:rsid w:val="003E1443"/>
    <w:rsid w:val="0040340F"/>
    <w:rsid w:val="004146EB"/>
    <w:rsid w:val="00426C44"/>
    <w:rsid w:val="00442F3F"/>
    <w:rsid w:val="00455F09"/>
    <w:rsid w:val="004654BC"/>
    <w:rsid w:val="00477011"/>
    <w:rsid w:val="00496BA6"/>
    <w:rsid w:val="004B3DD8"/>
    <w:rsid w:val="004D31A4"/>
    <w:rsid w:val="004E6B96"/>
    <w:rsid w:val="004F0D60"/>
    <w:rsid w:val="004F5BB2"/>
    <w:rsid w:val="00516C58"/>
    <w:rsid w:val="00551207"/>
    <w:rsid w:val="00554AF9"/>
    <w:rsid w:val="00570E46"/>
    <w:rsid w:val="005747AD"/>
    <w:rsid w:val="00584A1B"/>
    <w:rsid w:val="00585423"/>
    <w:rsid w:val="0058743D"/>
    <w:rsid w:val="005D2206"/>
    <w:rsid w:val="005D66C6"/>
    <w:rsid w:val="005E043D"/>
    <w:rsid w:val="006028DE"/>
    <w:rsid w:val="00612258"/>
    <w:rsid w:val="006313C4"/>
    <w:rsid w:val="00634620"/>
    <w:rsid w:val="006534CD"/>
    <w:rsid w:val="0067178C"/>
    <w:rsid w:val="006A20FE"/>
    <w:rsid w:val="006C7C40"/>
    <w:rsid w:val="006D1BE9"/>
    <w:rsid w:val="006F70E1"/>
    <w:rsid w:val="0074456D"/>
    <w:rsid w:val="0074519F"/>
    <w:rsid w:val="00790F83"/>
    <w:rsid w:val="00794C84"/>
    <w:rsid w:val="00817AFF"/>
    <w:rsid w:val="00847A52"/>
    <w:rsid w:val="00857A04"/>
    <w:rsid w:val="00864354"/>
    <w:rsid w:val="00865F3C"/>
    <w:rsid w:val="00892BB5"/>
    <w:rsid w:val="008A7954"/>
    <w:rsid w:val="008B6914"/>
    <w:rsid w:val="008C48C5"/>
    <w:rsid w:val="008C63EC"/>
    <w:rsid w:val="008C6A5C"/>
    <w:rsid w:val="008C7802"/>
    <w:rsid w:val="00900CE6"/>
    <w:rsid w:val="009043EC"/>
    <w:rsid w:val="0091361B"/>
    <w:rsid w:val="00930A4B"/>
    <w:rsid w:val="00931F56"/>
    <w:rsid w:val="009371F5"/>
    <w:rsid w:val="00946DB5"/>
    <w:rsid w:val="00990DF9"/>
    <w:rsid w:val="00992803"/>
    <w:rsid w:val="009E23B9"/>
    <w:rsid w:val="00A276FD"/>
    <w:rsid w:val="00A52303"/>
    <w:rsid w:val="00A77937"/>
    <w:rsid w:val="00A84D89"/>
    <w:rsid w:val="00A975CD"/>
    <w:rsid w:val="00AE1798"/>
    <w:rsid w:val="00B1102E"/>
    <w:rsid w:val="00B20384"/>
    <w:rsid w:val="00B40D39"/>
    <w:rsid w:val="00B51D8F"/>
    <w:rsid w:val="00B56715"/>
    <w:rsid w:val="00B658B0"/>
    <w:rsid w:val="00B760BA"/>
    <w:rsid w:val="00BA7F13"/>
    <w:rsid w:val="00BC2F1B"/>
    <w:rsid w:val="00BC3F58"/>
    <w:rsid w:val="00BF1C0C"/>
    <w:rsid w:val="00C16DEB"/>
    <w:rsid w:val="00C31BC3"/>
    <w:rsid w:val="00C371D3"/>
    <w:rsid w:val="00C4116B"/>
    <w:rsid w:val="00C5639F"/>
    <w:rsid w:val="00C73329"/>
    <w:rsid w:val="00CB5C62"/>
    <w:rsid w:val="00CC13AB"/>
    <w:rsid w:val="00CF2EB9"/>
    <w:rsid w:val="00CF6D3D"/>
    <w:rsid w:val="00D4324A"/>
    <w:rsid w:val="00D53F59"/>
    <w:rsid w:val="00D556FB"/>
    <w:rsid w:val="00DC1A04"/>
    <w:rsid w:val="00DF1018"/>
    <w:rsid w:val="00DF1960"/>
    <w:rsid w:val="00E14F38"/>
    <w:rsid w:val="00E2191A"/>
    <w:rsid w:val="00E30C22"/>
    <w:rsid w:val="00E31467"/>
    <w:rsid w:val="00E40483"/>
    <w:rsid w:val="00E41398"/>
    <w:rsid w:val="00E4383C"/>
    <w:rsid w:val="00E439DB"/>
    <w:rsid w:val="00E540E1"/>
    <w:rsid w:val="00E62990"/>
    <w:rsid w:val="00EA574D"/>
    <w:rsid w:val="00EB7555"/>
    <w:rsid w:val="00EF07E3"/>
    <w:rsid w:val="00F31C8E"/>
    <w:rsid w:val="00F377D6"/>
    <w:rsid w:val="00F42E67"/>
    <w:rsid w:val="00F83716"/>
    <w:rsid w:val="00FE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872E58-7BEE-4B70-A53E-568464DC4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BB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4F5BB2"/>
    <w:rPr>
      <w:i/>
      <w:iCs/>
    </w:rPr>
  </w:style>
  <w:style w:type="paragraph" w:styleId="ListParagraph">
    <w:name w:val="List Paragraph"/>
    <w:basedOn w:val="Normal"/>
    <w:uiPriority w:val="34"/>
    <w:qFormat/>
    <w:rsid w:val="00CB5C62"/>
    <w:pPr>
      <w:ind w:left="720"/>
      <w:contextualSpacing/>
    </w:pPr>
  </w:style>
  <w:style w:type="paragraph" w:styleId="Header">
    <w:name w:val="header"/>
    <w:basedOn w:val="Normal"/>
    <w:link w:val="HeaderChar"/>
    <w:uiPriority w:val="99"/>
    <w:unhideWhenUsed/>
    <w:rsid w:val="009E23B9"/>
    <w:pPr>
      <w:tabs>
        <w:tab w:val="center" w:pos="4680"/>
        <w:tab w:val="right" w:pos="9360"/>
      </w:tabs>
    </w:pPr>
  </w:style>
  <w:style w:type="character" w:customStyle="1" w:styleId="HeaderChar">
    <w:name w:val="Header Char"/>
    <w:basedOn w:val="DefaultParagraphFont"/>
    <w:link w:val="Header"/>
    <w:uiPriority w:val="99"/>
    <w:rsid w:val="009E23B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9E23B9"/>
    <w:pPr>
      <w:tabs>
        <w:tab w:val="center" w:pos="4680"/>
        <w:tab w:val="right" w:pos="9360"/>
      </w:tabs>
    </w:pPr>
  </w:style>
  <w:style w:type="character" w:customStyle="1" w:styleId="FooterChar">
    <w:name w:val="Footer Char"/>
    <w:basedOn w:val="DefaultParagraphFont"/>
    <w:link w:val="Footer"/>
    <w:uiPriority w:val="99"/>
    <w:rsid w:val="009E23B9"/>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9371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1F5"/>
    <w:rPr>
      <w:rFonts w:ascii="Segoe UI" w:eastAsia="Times New Roman" w:hAnsi="Segoe UI" w:cs="Segoe UI"/>
      <w:sz w:val="18"/>
      <w:szCs w:val="18"/>
    </w:rPr>
  </w:style>
  <w:style w:type="table" w:styleId="TableGrid">
    <w:name w:val="Table Grid"/>
    <w:basedOn w:val="TableNormal"/>
    <w:uiPriority w:val="39"/>
    <w:rsid w:val="007445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06FB6"/>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oleObject" Target="embeddings/oleObject3.bin"/><Relationship Id="rId10" Type="http://schemas.openxmlformats.org/officeDocument/2006/relationships/endnotes" Target="endnotes.xml"/><Relationship Id="rId19" Type="http://schemas.openxmlformats.org/officeDocument/2006/relationships/oleObject" Target="embeddings/oleObject5.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CDA0B-DB70-4B76-A2DE-4BB32550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F67E3E8-A67A-4638-9AE4-CB2D0353BB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B6BC6F-9407-4374-B026-8BE7B1191EED}">
  <ds:schemaRefs>
    <ds:schemaRef ds:uri="http://schemas.microsoft.com/sharepoint/v3/contenttype/forms"/>
  </ds:schemaRefs>
</ds:datastoreItem>
</file>

<file path=customXml/itemProps4.xml><?xml version="1.0" encoding="utf-8"?>
<ds:datastoreItem xmlns:ds="http://schemas.openxmlformats.org/officeDocument/2006/customXml" ds:itemID="{1DB4C711-755A-48A6-A471-0550DF9F6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4739</Words>
  <Characters>27013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 Thanh Tam (DBTK)</dc:creator>
  <cp:keywords/>
  <dc:description/>
  <cp:lastModifiedBy>Do Thi Tuyet (DBTK)</cp:lastModifiedBy>
  <cp:revision>3</cp:revision>
  <cp:lastPrinted>2025-06-02T08:14:00Z</cp:lastPrinted>
  <dcterms:created xsi:type="dcterms:W3CDTF">2025-06-04T08:35:00Z</dcterms:created>
  <dcterms:modified xsi:type="dcterms:W3CDTF">2025-11-05T06:38:00Z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