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BD" w:rsidRPr="005757BD" w:rsidRDefault="005757BD" w:rsidP="005757BD">
      <w:pPr>
        <w:spacing w:before="120" w:after="0" w:line="26" w:lineRule="atLeast"/>
        <w:ind w:firstLine="433"/>
        <w:jc w:val="both"/>
        <w:rPr>
          <w:rFonts w:asciiTheme="minorBidi" w:hAnsiTheme="minorBidi"/>
          <w:sz w:val="20"/>
          <w:szCs w:val="20"/>
          <w:lang w:val="de-DE"/>
        </w:rPr>
      </w:pPr>
      <w:r w:rsidRPr="005757BD">
        <w:rPr>
          <w:rFonts w:asciiTheme="minorBidi" w:hAnsiTheme="minorBidi"/>
          <w:sz w:val="20"/>
          <w:szCs w:val="20"/>
          <w:lang w:val="de-DE"/>
        </w:rPr>
        <w:t>Thụy Sĩ, thông qua Cục Hợp tác Kinh tế Thụy Sĩ (SECO) là nhà tài trợ đã cung cấp hỗ trợ kỹ thuật cho lĩnh vực ngân hàng Việt Nam từ rất sớm (1997) với các dự án gồm:</w:t>
      </w:r>
    </w:p>
    <w:p w:rsidR="005757BD" w:rsidRPr="005757BD" w:rsidRDefault="005757BD" w:rsidP="005757BD">
      <w:pPr>
        <w:spacing w:before="120" w:after="0" w:line="26" w:lineRule="atLeast"/>
        <w:ind w:firstLine="433"/>
        <w:jc w:val="both"/>
        <w:rPr>
          <w:rFonts w:asciiTheme="minorBidi" w:hAnsiTheme="minorBidi"/>
          <w:sz w:val="20"/>
          <w:szCs w:val="20"/>
          <w:lang w:val="de-DE"/>
        </w:rPr>
      </w:pPr>
    </w:p>
    <w:p w:rsidR="005757BD" w:rsidRPr="005757BD" w:rsidRDefault="005757BD" w:rsidP="005757BD">
      <w:pPr>
        <w:spacing w:before="120" w:after="0" w:line="26" w:lineRule="atLeast"/>
        <w:ind w:firstLine="433"/>
        <w:jc w:val="both"/>
        <w:rPr>
          <w:rFonts w:asciiTheme="minorBidi" w:hAnsiTheme="minorBidi"/>
          <w:sz w:val="20"/>
          <w:szCs w:val="20"/>
          <w:lang w:val="da-DK"/>
        </w:rPr>
      </w:pPr>
      <w:r w:rsidRPr="005757BD">
        <w:rPr>
          <w:rFonts w:asciiTheme="minorBidi" w:hAnsiTheme="minorBidi"/>
          <w:bCs/>
          <w:i/>
          <w:iCs/>
          <w:sz w:val="20"/>
          <w:szCs w:val="20"/>
          <w:lang w:val="da-DK"/>
        </w:rPr>
        <w:t>Chương trình Cải cách năng lực thể chế và hỗ trợ kỹ thuật dành cho các ngân hàng trung ương (BCC):</w:t>
      </w:r>
      <w:r w:rsidRPr="005757BD">
        <w:rPr>
          <w:rFonts w:asciiTheme="minorBidi" w:hAnsiTheme="minorBidi"/>
          <w:b/>
          <w:sz w:val="20"/>
          <w:szCs w:val="20"/>
          <w:lang w:val="da-DK"/>
        </w:rPr>
        <w:t xml:space="preserve"> </w:t>
      </w:r>
      <w:r w:rsidRPr="005757BD">
        <w:rPr>
          <w:rFonts w:asciiTheme="minorBidi" w:hAnsiTheme="minorBidi"/>
          <w:sz w:val="20"/>
          <w:szCs w:val="20"/>
          <w:lang w:val="da-DK"/>
        </w:rPr>
        <w:t>Chương trình, đã cử nhiều đợt chuyên gia sang chia sẻ và đào tạo cán bộ NHNN về các chủ đề: lập trình tài chính, xây dựng mô hình kinh tế lượng vĩ mô, dự báo lạm phát, cơ chế truyền tải chính sách tiền tệ, điều tra xu hướng kinh doanh</w:t>
      </w:r>
    </w:p>
    <w:p w:rsidR="005757BD" w:rsidRPr="005757BD" w:rsidRDefault="005757BD" w:rsidP="005757BD">
      <w:pPr>
        <w:spacing w:before="120" w:after="0" w:line="26" w:lineRule="atLeast"/>
        <w:ind w:firstLine="433"/>
        <w:jc w:val="both"/>
        <w:rPr>
          <w:rFonts w:asciiTheme="minorBidi" w:hAnsiTheme="minorBidi"/>
          <w:sz w:val="20"/>
          <w:szCs w:val="20"/>
          <w:lang w:val="da-DK"/>
        </w:rPr>
      </w:pPr>
    </w:p>
    <w:p w:rsidR="005757BD" w:rsidRPr="005757BD" w:rsidRDefault="005757BD" w:rsidP="005757BD">
      <w:pPr>
        <w:spacing w:before="120" w:after="0" w:line="26" w:lineRule="atLeast"/>
        <w:ind w:firstLine="433"/>
        <w:jc w:val="both"/>
        <w:rPr>
          <w:rFonts w:asciiTheme="minorBidi" w:hAnsiTheme="minorBidi"/>
          <w:sz w:val="20"/>
          <w:szCs w:val="20"/>
          <w:lang w:val="de-DE"/>
        </w:rPr>
      </w:pPr>
      <w:r w:rsidRPr="005757BD">
        <w:rPr>
          <w:rFonts w:asciiTheme="minorBidi" w:hAnsiTheme="minorBidi"/>
          <w:i/>
          <w:iCs/>
          <w:sz w:val="20"/>
          <w:szCs w:val="20"/>
          <w:lang w:val="da-DK"/>
        </w:rPr>
        <w:t>Dự án Đào tạo giám đốc ngân hàng thương mại (NHTM) 2015-2017:</w:t>
      </w:r>
      <w:r w:rsidRPr="005757BD">
        <w:rPr>
          <w:rFonts w:asciiTheme="minorBidi" w:hAnsiTheme="minorBidi"/>
          <w:sz w:val="20"/>
          <w:szCs w:val="20"/>
          <w:lang w:val="da-DK"/>
        </w:rPr>
        <w:t xml:space="preserve"> Trên cơ sở thành công của Chương trình Đào tạo giám đốc NHTM 2009-2011, </w:t>
      </w:r>
      <w:r w:rsidRPr="005757BD">
        <w:rPr>
          <w:rFonts w:asciiTheme="minorBidi" w:hAnsiTheme="minorBidi"/>
          <w:sz w:val="20"/>
          <w:szCs w:val="20"/>
          <w:lang w:val="de-DE"/>
        </w:rPr>
        <w:t>Chính phủ Thụy Sỹ đề xuất NHNN tiếp tục thực hiện Dự án giai đoạn 2 (2015-2017) được đề xuất nhằm tiếp tục tăng cường năng lực cho đội  ngũ cán bộ quản lý các ngân hàng thương mại, góp phần để khu vực ngân hàng Việt Nam hoạt động lành mạnh và ổn định.</w:t>
      </w:r>
    </w:p>
    <w:p w:rsidR="005757BD" w:rsidRPr="005757BD" w:rsidRDefault="005757BD" w:rsidP="005757BD">
      <w:pPr>
        <w:spacing w:before="120" w:after="0" w:line="26" w:lineRule="atLeast"/>
        <w:ind w:firstLine="433"/>
        <w:jc w:val="both"/>
        <w:rPr>
          <w:rFonts w:asciiTheme="minorBidi" w:hAnsiTheme="minorBidi"/>
          <w:sz w:val="20"/>
          <w:szCs w:val="20"/>
          <w:lang w:val="de-DE"/>
        </w:rPr>
      </w:pPr>
    </w:p>
    <w:p w:rsidR="005757BD" w:rsidRPr="005757BD" w:rsidRDefault="005757BD" w:rsidP="005757BD">
      <w:pPr>
        <w:pStyle w:val="NormalWeb"/>
        <w:spacing w:before="120" w:beforeAutospacing="0" w:after="0" w:afterAutospacing="0" w:line="26" w:lineRule="atLeast"/>
        <w:ind w:firstLine="433"/>
        <w:jc w:val="both"/>
        <w:rPr>
          <w:rFonts w:asciiTheme="minorBidi" w:hAnsiTheme="minorBidi" w:cstheme="minorBidi"/>
          <w:sz w:val="20"/>
          <w:szCs w:val="20"/>
        </w:rPr>
      </w:pPr>
      <w:proofErr w:type="spellStart"/>
      <w:r w:rsidRPr="005757BD">
        <w:rPr>
          <w:rFonts w:asciiTheme="minorBidi" w:hAnsiTheme="minorBidi" w:cstheme="minorBidi"/>
          <w:sz w:val="20"/>
          <w:szCs w:val="20"/>
        </w:rPr>
        <w:t>Ngày</w:t>
      </w:r>
      <w:proofErr w:type="spellEnd"/>
      <w:r w:rsidRPr="005757BD">
        <w:rPr>
          <w:rFonts w:asciiTheme="minorBidi" w:hAnsiTheme="minorBidi" w:cstheme="minorBidi"/>
          <w:sz w:val="20"/>
          <w:szCs w:val="20"/>
        </w:rPr>
        <w:t xml:space="preserve"> 15/4/2014, NHNN </w:t>
      </w:r>
      <w:proofErr w:type="spellStart"/>
      <w:r w:rsidRPr="005757BD">
        <w:rPr>
          <w:rFonts w:asciiTheme="minorBidi" w:hAnsiTheme="minorBidi" w:cstheme="minorBidi"/>
          <w:sz w:val="20"/>
          <w:szCs w:val="20"/>
        </w:rPr>
        <w:t>đại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diện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cho</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Chính</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phủ</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và</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Cục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Hợp</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tác</w:t>
      </w:r>
      <w:proofErr w:type="spellEnd"/>
      <w:r w:rsidRPr="005757BD">
        <w:rPr>
          <w:rFonts w:asciiTheme="minorBidi" w:hAnsiTheme="minorBidi" w:cstheme="minorBidi"/>
          <w:sz w:val="20"/>
          <w:szCs w:val="20"/>
        </w:rPr>
        <w:t xml:space="preserve"> </w:t>
      </w:r>
      <w:bookmarkStart w:id="0" w:name="_GoBack"/>
      <w:bookmarkEnd w:id="0"/>
      <w:proofErr w:type="spellStart"/>
      <w:r w:rsidRPr="005757BD">
        <w:rPr>
          <w:rFonts w:asciiTheme="minorBidi" w:hAnsiTheme="minorBidi" w:cstheme="minorBidi"/>
          <w:sz w:val="20"/>
          <w:szCs w:val="20"/>
        </w:rPr>
        <w:t>Kinh</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tế</w:t>
      </w:r>
      <w:proofErr w:type="spellEnd"/>
      <w:r w:rsidRPr="005757BD">
        <w:rPr>
          <w:rFonts w:asciiTheme="minorBidi" w:hAnsiTheme="minorBidi" w:cstheme="minorBidi"/>
          <w:sz w:val="20"/>
          <w:szCs w:val="20"/>
        </w:rPr>
        <w:t xml:space="preserve"> (SECO) </w:t>
      </w:r>
      <w:proofErr w:type="spellStart"/>
      <w:r w:rsidRPr="005757BD">
        <w:rPr>
          <w:rFonts w:asciiTheme="minorBidi" w:hAnsiTheme="minorBidi" w:cstheme="minorBidi"/>
          <w:sz w:val="20"/>
          <w:szCs w:val="20"/>
        </w:rPr>
        <w:t>đại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diện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cho</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Chính</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phủ</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Liên</w:t>
      </w:r>
      <w:proofErr w:type="spellEnd"/>
      <w:r w:rsidRPr="005757BD">
        <w:rPr>
          <w:rFonts w:asciiTheme="minorBidi" w:hAnsiTheme="minorBidi" w:cstheme="minorBidi"/>
          <w:sz w:val="20"/>
          <w:szCs w:val="20"/>
        </w:rPr>
        <w:t xml:space="preserve"> bang </w:t>
      </w:r>
      <w:proofErr w:type="spellStart"/>
      <w:r w:rsidRPr="005757BD">
        <w:rPr>
          <w:rFonts w:asciiTheme="minorBidi" w:hAnsiTheme="minorBidi" w:cstheme="minorBidi"/>
          <w:sz w:val="20"/>
          <w:szCs w:val="20"/>
        </w:rPr>
        <w:t>Thụy</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Sĩ</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đã</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kí</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Biên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bản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ghi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nhớ</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về</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Hỗ</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trợ</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kỹ</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thuật</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và</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năng</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lực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cho</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khu</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vực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tài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chính</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Việt</w:t>
      </w:r>
      <w:proofErr w:type="spellEnd"/>
      <w:r w:rsidRPr="005757BD">
        <w:rPr>
          <w:rFonts w:asciiTheme="minorBidi" w:hAnsiTheme="minorBidi" w:cstheme="minorBidi"/>
          <w:sz w:val="20"/>
          <w:szCs w:val="20"/>
        </w:rPr>
        <w:t xml:space="preserve"> Nam </w:t>
      </w:r>
      <w:proofErr w:type="spellStart"/>
      <w:r w:rsidRPr="005757BD">
        <w:rPr>
          <w:rFonts w:asciiTheme="minorBidi" w:hAnsiTheme="minorBidi" w:cstheme="minorBidi"/>
          <w:sz w:val="20"/>
          <w:szCs w:val="20"/>
        </w:rPr>
        <w:t>giai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đoạn</w:t>
      </w:r>
      <w:proofErr w:type="spellEnd"/>
      <w:r w:rsidRPr="005757BD">
        <w:rPr>
          <w:rFonts w:asciiTheme="minorBidi" w:hAnsiTheme="minorBidi" w:cstheme="minorBidi"/>
          <w:sz w:val="20"/>
          <w:szCs w:val="20"/>
        </w:rPr>
        <w:t xml:space="preserve"> 2013 – 2016 </w:t>
      </w:r>
      <w:proofErr w:type="spellStart"/>
      <w:r w:rsidRPr="005757BD">
        <w:rPr>
          <w:rFonts w:asciiTheme="minorBidi" w:hAnsiTheme="minorBidi" w:cstheme="minorBidi"/>
          <w:sz w:val="20"/>
          <w:szCs w:val="20"/>
        </w:rPr>
        <w:t>làm</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cơ</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sở</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tiếp</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tục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triển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khai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các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hoạt</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động</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hỗ</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trợ</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của</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Thụy</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Sĩ</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đối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với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Việt</w:t>
      </w:r>
      <w:proofErr w:type="spellEnd"/>
      <w:r w:rsidRPr="005757BD">
        <w:rPr>
          <w:rFonts w:asciiTheme="minorBidi" w:hAnsiTheme="minorBidi" w:cstheme="minorBidi"/>
          <w:sz w:val="20"/>
          <w:szCs w:val="20"/>
        </w:rPr>
        <w:t xml:space="preserve"> Nam </w:t>
      </w:r>
      <w:proofErr w:type="spellStart"/>
      <w:r w:rsidRPr="005757BD">
        <w:rPr>
          <w:rFonts w:asciiTheme="minorBidi" w:hAnsiTheme="minorBidi" w:cstheme="minorBidi"/>
          <w:sz w:val="20"/>
          <w:szCs w:val="20"/>
        </w:rPr>
        <w:t>trong</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lĩnh</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vực</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tài</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chính</w:t>
      </w:r>
      <w:proofErr w:type="spellEnd"/>
      <w:r w:rsidRPr="005757BD">
        <w:rPr>
          <w:rFonts w:asciiTheme="minorBidi" w:hAnsiTheme="minorBidi" w:cstheme="minorBidi"/>
          <w:sz w:val="20"/>
          <w:szCs w:val="20"/>
        </w:rPr>
        <w:t xml:space="preserve"> – </w:t>
      </w:r>
      <w:proofErr w:type="spellStart"/>
      <w:r w:rsidRPr="005757BD">
        <w:rPr>
          <w:rFonts w:asciiTheme="minorBidi" w:hAnsiTheme="minorBidi" w:cstheme="minorBidi"/>
          <w:sz w:val="20"/>
          <w:szCs w:val="20"/>
        </w:rPr>
        <w:t>ngân</w:t>
      </w:r>
      <w:proofErr w:type="spellEnd"/>
      <w:r w:rsidRPr="005757BD">
        <w:rPr>
          <w:rFonts w:asciiTheme="minorBidi" w:hAnsiTheme="minorBidi" w:cstheme="minorBidi"/>
          <w:sz w:val="20"/>
          <w:szCs w:val="20"/>
        </w:rPr>
        <w:t xml:space="preserve"> </w:t>
      </w:r>
      <w:proofErr w:type="spellStart"/>
      <w:r w:rsidRPr="005757BD">
        <w:rPr>
          <w:rFonts w:asciiTheme="minorBidi" w:hAnsiTheme="minorBidi" w:cstheme="minorBidi"/>
          <w:sz w:val="20"/>
          <w:szCs w:val="20"/>
        </w:rPr>
        <w:t>hàng</w:t>
      </w:r>
      <w:proofErr w:type="spellEnd"/>
      <w:r w:rsidRPr="005757BD">
        <w:rPr>
          <w:rFonts w:asciiTheme="minorBidi" w:hAnsiTheme="minorBidi" w:cstheme="minorBidi"/>
          <w:sz w:val="20"/>
          <w:szCs w:val="20"/>
        </w:rPr>
        <w:t>.</w:t>
      </w:r>
    </w:p>
    <w:p w:rsidR="00AA08D0" w:rsidRPr="005757BD" w:rsidRDefault="005757BD" w:rsidP="005757BD">
      <w:pPr>
        <w:spacing w:before="120" w:after="0" w:line="26" w:lineRule="atLeast"/>
        <w:rPr>
          <w:rFonts w:asciiTheme="minorBidi" w:hAnsiTheme="minorBidi"/>
          <w:sz w:val="20"/>
          <w:szCs w:val="20"/>
        </w:rPr>
      </w:pPr>
    </w:p>
    <w:sectPr w:rsidR="00AA08D0" w:rsidRPr="00575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BD"/>
    <w:rsid w:val="005757BD"/>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57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5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Company>Microsoft</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2016-02-02T09:01:00Z</dcterms:created>
  <dcterms:modified xsi:type="dcterms:W3CDTF">2016-02-02T09:01:00Z</dcterms:modified>
</cp:coreProperties>
</file>