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76" w:type="dxa"/>
        <w:tblBorders>
          <w:top w:val="single" w:sz="12" w:space="0" w:color="F79646"/>
          <w:left w:val="single" w:sz="12" w:space="0" w:color="F79646"/>
          <w:bottom w:val="single" w:sz="12" w:space="0" w:color="F79646"/>
          <w:right w:val="single" w:sz="12" w:space="0" w:color="F79646"/>
        </w:tblBorders>
        <w:tblLayout w:type="fixed"/>
        <w:tblLook w:val="00A0"/>
      </w:tblPr>
      <w:tblGrid>
        <w:gridCol w:w="5954"/>
        <w:gridCol w:w="1276"/>
        <w:gridCol w:w="3260"/>
      </w:tblGrid>
      <w:tr w:rsidR="00660FC9" w:rsidRPr="00392FDD" w:rsidTr="006719FB">
        <w:trPr>
          <w:trHeight w:val="1246"/>
        </w:trPr>
        <w:tc>
          <w:tcPr>
            <w:tcW w:w="7230" w:type="dxa"/>
            <w:gridSpan w:val="2"/>
            <w:tcBorders>
              <w:top w:val="single" w:sz="12" w:space="0" w:color="F79646"/>
              <w:right w:val="single" w:sz="12" w:space="0" w:color="EEECE1"/>
            </w:tcBorders>
            <w:shd w:val="clear" w:color="auto" w:fill="F79646"/>
          </w:tcPr>
          <w:p w:rsidR="00660FC9" w:rsidRPr="00392FDD" w:rsidRDefault="00660FC9" w:rsidP="00392FDD">
            <w:pPr>
              <w:spacing w:before="240" w:after="120" w:line="240" w:lineRule="auto"/>
              <w:ind w:left="113" w:right="113"/>
              <w:jc w:val="center"/>
              <w:rPr>
                <w:noProof/>
              </w:rPr>
            </w:pPr>
            <w:r w:rsidRPr="00392FDD">
              <w:rPr>
                <w:rFonts w:ascii="Times New Roman" w:hAnsi="Times New Roman"/>
                <w:b/>
                <w:color w:val="FFFFFF"/>
                <w:sz w:val="32"/>
                <w:szCs w:val="32"/>
              </w:rPr>
              <w:t>BÁO CÁO KẾT QUẢ ĐIỀU TRA KỲ VỌNG LẠM PHÁT CỦA CÁC TỔ CHỨC TÍN DỤ</w:t>
            </w:r>
            <w:r w:rsidR="0098651C">
              <w:rPr>
                <w:rFonts w:ascii="Times New Roman" w:hAnsi="Times New Roman"/>
                <w:b/>
                <w:color w:val="FFFFFF"/>
                <w:sz w:val="32"/>
                <w:szCs w:val="32"/>
              </w:rPr>
              <w:t>NG THÁNG 8</w:t>
            </w:r>
            <w:r w:rsidRPr="00392FDD">
              <w:rPr>
                <w:rFonts w:ascii="Times New Roman" w:hAnsi="Times New Roman"/>
                <w:b/>
                <w:color w:val="FFFFFF"/>
                <w:sz w:val="32"/>
                <w:szCs w:val="32"/>
              </w:rPr>
              <w:t>/2013</w:t>
            </w:r>
          </w:p>
        </w:tc>
        <w:tc>
          <w:tcPr>
            <w:tcW w:w="3260" w:type="dxa"/>
            <w:tcBorders>
              <w:top w:val="single" w:sz="12" w:space="0" w:color="EEECE1"/>
              <w:left w:val="single" w:sz="12" w:space="0" w:color="EEECE1"/>
              <w:bottom w:val="single" w:sz="12" w:space="0" w:color="EEECE1"/>
              <w:right w:val="single" w:sz="12" w:space="0" w:color="EEECE1"/>
            </w:tcBorders>
          </w:tcPr>
          <w:p w:rsidR="00660FC9" w:rsidRPr="00392FDD" w:rsidRDefault="00F82756" w:rsidP="00392FDD">
            <w:pPr>
              <w:spacing w:after="0" w:line="240" w:lineRule="auto"/>
              <w:jc w:val="center"/>
            </w:pPr>
            <w:r>
              <w:rPr>
                <w:noProof/>
              </w:rPr>
              <w:drawing>
                <wp:inline distT="0" distB="0" distL="0" distR="0">
                  <wp:extent cx="980440" cy="57086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980440" cy="570865"/>
                          </a:xfrm>
                          <a:prstGeom prst="rect">
                            <a:avLst/>
                          </a:prstGeom>
                          <a:noFill/>
                          <a:ln w="9525">
                            <a:noFill/>
                            <a:miter lim="800000"/>
                            <a:headEnd/>
                            <a:tailEnd/>
                          </a:ln>
                        </pic:spPr>
                      </pic:pic>
                    </a:graphicData>
                  </a:graphic>
                </wp:inline>
              </w:drawing>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Vụ Dự báo, thống kê tiền tệ</w:t>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Ngân hàng Nhà nước Việt Nam</w:t>
            </w:r>
          </w:p>
        </w:tc>
      </w:tr>
      <w:tr w:rsidR="00660FC9" w:rsidRPr="00392FDD" w:rsidTr="006719FB">
        <w:tblPrEx>
          <w:tblBorders>
            <w:insideH w:val="single" w:sz="12" w:space="0" w:color="F79646"/>
            <w:insideV w:val="single" w:sz="12" w:space="0" w:color="F79646"/>
          </w:tblBorders>
        </w:tblPrEx>
        <w:tc>
          <w:tcPr>
            <w:tcW w:w="10490" w:type="dxa"/>
            <w:gridSpan w:val="3"/>
            <w:tcBorders>
              <w:bottom w:val="single" w:sz="18" w:space="0" w:color="F79646"/>
            </w:tcBorders>
            <w:shd w:val="clear" w:color="auto" w:fill="C6D9F1"/>
          </w:tcPr>
          <w:p w:rsidR="00660FC9" w:rsidRPr="00392FDD" w:rsidRDefault="00660FC9" w:rsidP="00392FDD">
            <w:pPr>
              <w:spacing w:after="0" w:line="240" w:lineRule="auto"/>
              <w:rPr>
                <w:rFonts w:ascii="Times New Roman" w:hAnsi="Times New Roman"/>
                <w:b/>
                <w:sz w:val="28"/>
                <w:szCs w:val="28"/>
              </w:rPr>
            </w:pPr>
          </w:p>
        </w:tc>
      </w:tr>
      <w:tr w:rsidR="00660FC9" w:rsidRPr="00392FDD" w:rsidTr="006719FB">
        <w:tblPrEx>
          <w:tblBorders>
            <w:insideH w:val="single" w:sz="12" w:space="0" w:color="F79646"/>
            <w:insideV w:val="single" w:sz="12" w:space="0" w:color="F79646"/>
          </w:tblBorders>
        </w:tblPrEx>
        <w:tc>
          <w:tcPr>
            <w:tcW w:w="10490" w:type="dxa"/>
            <w:gridSpan w:val="3"/>
            <w:tcBorders>
              <w:top w:val="single" w:sz="18" w:space="0" w:color="F79646"/>
              <w:left w:val="single" w:sz="18" w:space="0" w:color="F79646"/>
              <w:bottom w:val="single" w:sz="18" w:space="0" w:color="F79646"/>
              <w:right w:val="single" w:sz="18" w:space="0" w:color="F79646"/>
            </w:tcBorders>
            <w:shd w:val="clear" w:color="auto" w:fill="FFFFFF"/>
          </w:tcPr>
          <w:p w:rsidR="00660FC9" w:rsidRPr="00392FDD" w:rsidRDefault="00660FC9" w:rsidP="007E417C">
            <w:pPr>
              <w:spacing w:before="120" w:after="120" w:line="264" w:lineRule="auto"/>
              <w:ind w:right="173"/>
              <w:jc w:val="center"/>
              <w:rPr>
                <w:rFonts w:ascii="Times New Roman" w:hAnsi="Times New Roman"/>
                <w:b/>
                <w:sz w:val="28"/>
                <w:szCs w:val="28"/>
              </w:rPr>
            </w:pPr>
            <w:r w:rsidRPr="00392FDD">
              <w:rPr>
                <w:rFonts w:ascii="Times New Roman" w:hAnsi="Times New Roman"/>
                <w:b/>
                <w:sz w:val="28"/>
                <w:szCs w:val="28"/>
              </w:rPr>
              <w:t>TỔNG QUAN</w:t>
            </w:r>
          </w:p>
          <w:p w:rsidR="00EE2079" w:rsidRPr="00B51E96" w:rsidRDefault="00660FC9"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B51E96">
              <w:rPr>
                <w:rFonts w:ascii="Times New Roman" w:hAnsi="Times New Roman"/>
                <w:i/>
                <w:sz w:val="24"/>
                <w:szCs w:val="24"/>
              </w:rPr>
              <w:t xml:space="preserve">Các Tổ chức tín dụng (TCTD) kỳ vọng </w:t>
            </w:r>
            <w:r w:rsidR="00CC0015" w:rsidRPr="00B51E96">
              <w:rPr>
                <w:rFonts w:ascii="Times New Roman" w:hAnsi="Times New Roman"/>
                <w:i/>
                <w:sz w:val="24"/>
                <w:szCs w:val="24"/>
              </w:rPr>
              <w:t>CPI</w:t>
            </w:r>
            <w:r w:rsidR="00EE2079" w:rsidRPr="00B51E96">
              <w:rPr>
                <w:rFonts w:ascii="Times New Roman" w:hAnsi="Times New Roman"/>
                <w:i/>
                <w:sz w:val="24"/>
                <w:szCs w:val="24"/>
              </w:rPr>
              <w:t xml:space="preserve"> tháng 8/2013 tăng 0,54</w:t>
            </w:r>
            <w:r w:rsidRPr="00B51E96">
              <w:rPr>
                <w:rFonts w:ascii="Times New Roman" w:hAnsi="Times New Roman"/>
                <w:i/>
                <w:sz w:val="24"/>
                <w:szCs w:val="24"/>
              </w:rPr>
              <w:t>% so vớ</w:t>
            </w:r>
            <w:r w:rsidR="00EE2079" w:rsidRPr="00B51E96">
              <w:rPr>
                <w:rFonts w:ascii="Times New Roman" w:hAnsi="Times New Roman"/>
                <w:i/>
                <w:sz w:val="24"/>
                <w:szCs w:val="24"/>
              </w:rPr>
              <w:t>i tháng 7</w:t>
            </w:r>
            <w:r w:rsidRPr="00B51E96">
              <w:rPr>
                <w:rFonts w:ascii="Times New Roman" w:hAnsi="Times New Roman"/>
                <w:i/>
                <w:sz w:val="24"/>
                <w:szCs w:val="24"/>
              </w:rPr>
              <w:t>/2013</w:t>
            </w:r>
            <w:r w:rsidR="00CC0015" w:rsidRPr="00B51E96">
              <w:rPr>
                <w:rFonts w:ascii="Times New Roman" w:hAnsi="Times New Roman"/>
                <w:i/>
                <w:sz w:val="24"/>
                <w:szCs w:val="24"/>
              </w:rPr>
              <w:t xml:space="preserve">, </w:t>
            </w:r>
            <w:r w:rsidR="000A23D4">
              <w:rPr>
                <w:rFonts w:ascii="Times New Roman" w:hAnsi="Times New Roman"/>
                <w:i/>
                <w:sz w:val="24"/>
                <w:szCs w:val="24"/>
              </w:rPr>
              <w:t xml:space="preserve">tức là </w:t>
            </w:r>
            <w:r w:rsidR="00CC0015" w:rsidRPr="00B51E96">
              <w:rPr>
                <w:rFonts w:ascii="Times New Roman" w:hAnsi="Times New Roman"/>
                <w:i/>
                <w:sz w:val="24"/>
                <w:szCs w:val="24"/>
              </w:rPr>
              <w:t xml:space="preserve">tăng </w:t>
            </w:r>
            <w:r w:rsidR="0066430F" w:rsidRPr="00B51E96">
              <w:rPr>
                <w:rFonts w:ascii="Times New Roman" w:hAnsi="Times New Roman"/>
                <w:i/>
                <w:sz w:val="24"/>
                <w:szCs w:val="24"/>
              </w:rPr>
              <w:t>7,19% so với cùng kỳ năm ngoái</w:t>
            </w:r>
            <w:r w:rsidRPr="00B51E96">
              <w:rPr>
                <w:rFonts w:ascii="Times New Roman" w:hAnsi="Times New Roman"/>
                <w:i/>
                <w:sz w:val="24"/>
                <w:szCs w:val="24"/>
              </w:rPr>
              <w:t>.</w:t>
            </w:r>
            <w:r w:rsidR="00B51E96">
              <w:rPr>
                <w:rFonts w:ascii="Times New Roman" w:hAnsi="Times New Roman"/>
                <w:i/>
                <w:sz w:val="24"/>
                <w:szCs w:val="24"/>
              </w:rPr>
              <w:t xml:space="preserve"> </w:t>
            </w:r>
            <w:r w:rsidR="00322FF7">
              <w:rPr>
                <w:rFonts w:ascii="Times New Roman" w:hAnsi="Times New Roman"/>
                <w:i/>
                <w:sz w:val="24"/>
                <w:szCs w:val="24"/>
              </w:rPr>
              <w:t>Kỳ vọng về t</w:t>
            </w:r>
            <w:r w:rsidR="00B51E96">
              <w:rPr>
                <w:rFonts w:ascii="Times New Roman" w:hAnsi="Times New Roman"/>
                <w:i/>
                <w:sz w:val="24"/>
                <w:szCs w:val="24"/>
              </w:rPr>
              <w:t>ốc</w:t>
            </w:r>
            <w:r w:rsidR="0066430F" w:rsidRPr="00B51E96">
              <w:rPr>
                <w:rFonts w:ascii="Times New Roman" w:hAnsi="Times New Roman"/>
                <w:i/>
                <w:sz w:val="24"/>
                <w:szCs w:val="24"/>
              </w:rPr>
              <w:t xml:space="preserve"> độ tăng CPI của năm 2013 </w:t>
            </w:r>
            <w:r w:rsidR="00322FF7" w:rsidRPr="00B51E96">
              <w:rPr>
                <w:rFonts w:ascii="Times New Roman" w:hAnsi="Times New Roman"/>
                <w:i/>
                <w:sz w:val="24"/>
                <w:szCs w:val="24"/>
              </w:rPr>
              <w:t>so với cuối năm 2012</w:t>
            </w:r>
            <w:r w:rsidR="00322FF7">
              <w:rPr>
                <w:rFonts w:ascii="Times New Roman" w:hAnsi="Times New Roman"/>
                <w:i/>
                <w:sz w:val="24"/>
                <w:szCs w:val="24"/>
              </w:rPr>
              <w:t xml:space="preserve"> đã được các TCTD nâng </w:t>
            </w:r>
            <w:r w:rsidR="00EF3472" w:rsidRPr="00B51E96">
              <w:rPr>
                <w:rFonts w:ascii="Times New Roman" w:hAnsi="Times New Roman"/>
                <w:i/>
                <w:sz w:val="24"/>
                <w:szCs w:val="24"/>
              </w:rPr>
              <w:t xml:space="preserve">từ mức 6,55% </w:t>
            </w:r>
            <w:r w:rsidR="00FE2FEA" w:rsidRPr="00B51E96">
              <w:rPr>
                <w:rFonts w:ascii="Times New Roman" w:hAnsi="Times New Roman"/>
                <w:i/>
                <w:sz w:val="24"/>
                <w:szCs w:val="24"/>
              </w:rPr>
              <w:t xml:space="preserve">xác lập </w:t>
            </w:r>
            <w:r w:rsidR="00EE2079" w:rsidRPr="00B51E96">
              <w:rPr>
                <w:rFonts w:ascii="Times New Roman" w:hAnsi="Times New Roman"/>
                <w:i/>
                <w:sz w:val="24"/>
                <w:szCs w:val="24"/>
              </w:rPr>
              <w:t>tại</w:t>
            </w:r>
            <w:r w:rsidRPr="00B51E96">
              <w:rPr>
                <w:rFonts w:ascii="Times New Roman" w:hAnsi="Times New Roman"/>
                <w:i/>
                <w:sz w:val="24"/>
                <w:szCs w:val="24"/>
              </w:rPr>
              <w:t xml:space="preserve"> cuộc điề</w:t>
            </w:r>
            <w:r w:rsidR="00EE2079" w:rsidRPr="00B51E96">
              <w:rPr>
                <w:rFonts w:ascii="Times New Roman" w:hAnsi="Times New Roman"/>
                <w:i/>
                <w:sz w:val="24"/>
                <w:szCs w:val="24"/>
              </w:rPr>
              <w:t>u tra tháng 6</w:t>
            </w:r>
            <w:r w:rsidRPr="00B51E96">
              <w:rPr>
                <w:rFonts w:ascii="Times New Roman" w:hAnsi="Times New Roman"/>
                <w:i/>
                <w:sz w:val="24"/>
                <w:szCs w:val="24"/>
              </w:rPr>
              <w:t>/2013</w:t>
            </w:r>
            <w:r w:rsidR="00EF3472" w:rsidRPr="00B51E96">
              <w:rPr>
                <w:rFonts w:ascii="Times New Roman" w:hAnsi="Times New Roman"/>
                <w:i/>
                <w:sz w:val="24"/>
                <w:szCs w:val="24"/>
              </w:rPr>
              <w:t xml:space="preserve"> lên mức 6,77%</w:t>
            </w:r>
            <w:r w:rsidR="00322FF7">
              <w:rPr>
                <w:rFonts w:ascii="Times New Roman" w:hAnsi="Times New Roman"/>
                <w:i/>
                <w:sz w:val="24"/>
                <w:szCs w:val="24"/>
              </w:rPr>
              <w:t xml:space="preserve"> tại cuộc điều tra lần này.</w:t>
            </w:r>
          </w:p>
          <w:p w:rsidR="00AC3DDF" w:rsidRPr="00AC3DDF" w:rsidRDefault="00AC3DDF" w:rsidP="00AC3DDF">
            <w:pPr>
              <w:pStyle w:val="ListParagraph"/>
              <w:rPr>
                <w:rFonts w:ascii="Times New Roman" w:hAnsi="Times New Roman"/>
                <w:i/>
                <w:sz w:val="24"/>
                <w:szCs w:val="24"/>
              </w:rPr>
            </w:pPr>
          </w:p>
          <w:p w:rsidR="00BD1773" w:rsidRDefault="00746433" w:rsidP="00BD1773">
            <w:pPr>
              <w:pStyle w:val="ListParagraph"/>
              <w:numPr>
                <w:ilvl w:val="0"/>
                <w:numId w:val="3"/>
              </w:numPr>
              <w:spacing w:before="120" w:after="120" w:line="288" w:lineRule="auto"/>
              <w:ind w:left="714" w:right="176" w:hanging="357"/>
              <w:jc w:val="both"/>
              <w:rPr>
                <w:rFonts w:ascii="Times New Roman" w:hAnsi="Times New Roman"/>
                <w:i/>
                <w:sz w:val="24"/>
                <w:szCs w:val="24"/>
              </w:rPr>
            </w:pPr>
            <w:r>
              <w:rPr>
                <w:rFonts w:ascii="Times New Roman" w:hAnsi="Times New Roman"/>
                <w:i/>
                <w:sz w:val="24"/>
                <w:szCs w:val="24"/>
              </w:rPr>
              <w:t>Việc</w:t>
            </w:r>
            <w:r w:rsidR="00BD1773" w:rsidRPr="00EE2079">
              <w:rPr>
                <w:rFonts w:ascii="Times New Roman" w:hAnsi="Times New Roman"/>
                <w:i/>
                <w:sz w:val="24"/>
                <w:szCs w:val="24"/>
              </w:rPr>
              <w:t xml:space="preserve"> điều chỉnh giá hàng loạt các mặt hàng do nhà nước quản lý trong quý III/2013 như: giá xăng dầu, giá gas, giá điện, giá dịch vụ y tế, tiền lương,…tiếp tục gây tâm lý lo ngại đối với các TCTD về tác động của giá cả các mặt hàng nhà nước quản lý lên diễn biến CPI từ nay đến hết năm 2013.</w:t>
            </w:r>
          </w:p>
          <w:p w:rsidR="00BD1773" w:rsidRPr="00BD1773" w:rsidRDefault="00BD1773" w:rsidP="00BD1773">
            <w:pPr>
              <w:pStyle w:val="ListParagraph"/>
              <w:rPr>
                <w:rFonts w:ascii="Times New Roman" w:hAnsi="Times New Roman"/>
                <w:i/>
                <w:sz w:val="24"/>
                <w:szCs w:val="24"/>
              </w:rPr>
            </w:pPr>
          </w:p>
          <w:p w:rsidR="004318ED" w:rsidRDefault="00AC3DDF"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4318ED">
              <w:rPr>
                <w:rFonts w:ascii="Times New Roman" w:hAnsi="Times New Roman"/>
                <w:i/>
                <w:sz w:val="24"/>
                <w:szCs w:val="24"/>
              </w:rPr>
              <w:t xml:space="preserve">Các TCTD </w:t>
            </w:r>
            <w:r w:rsidR="00535BCF">
              <w:rPr>
                <w:rFonts w:ascii="Times New Roman" w:hAnsi="Times New Roman"/>
                <w:i/>
                <w:sz w:val="24"/>
                <w:szCs w:val="24"/>
              </w:rPr>
              <w:t>đã có cái nhìn lạc quan, tích cực hơn về triển vọng kinh tế</w:t>
            </w:r>
            <w:r w:rsidR="00392067">
              <w:rPr>
                <w:rFonts w:ascii="Times New Roman" w:hAnsi="Times New Roman"/>
                <w:i/>
                <w:sz w:val="24"/>
                <w:szCs w:val="24"/>
              </w:rPr>
              <w:t xml:space="preserve"> trong nước</w:t>
            </w:r>
            <w:r w:rsidR="00535BCF">
              <w:rPr>
                <w:rFonts w:ascii="Times New Roman" w:hAnsi="Times New Roman"/>
                <w:i/>
                <w:sz w:val="24"/>
                <w:szCs w:val="24"/>
              </w:rPr>
              <w:t xml:space="preserve"> từ nay đến cuố</w:t>
            </w:r>
            <w:r w:rsidR="004D4996">
              <w:rPr>
                <w:rFonts w:ascii="Times New Roman" w:hAnsi="Times New Roman"/>
                <w:i/>
                <w:sz w:val="24"/>
                <w:szCs w:val="24"/>
              </w:rPr>
              <w:t>i năm 2013</w:t>
            </w:r>
            <w:r w:rsidR="00EF4BBF" w:rsidRPr="004318ED">
              <w:rPr>
                <w:rFonts w:ascii="Times New Roman" w:hAnsi="Times New Roman"/>
                <w:i/>
                <w:sz w:val="24"/>
                <w:szCs w:val="24"/>
              </w:rPr>
              <w:t xml:space="preserve">. </w:t>
            </w:r>
            <w:r w:rsidRPr="004318ED">
              <w:rPr>
                <w:rFonts w:ascii="Times New Roman" w:hAnsi="Times New Roman"/>
                <w:i/>
                <w:sz w:val="24"/>
                <w:szCs w:val="24"/>
              </w:rPr>
              <w:t xml:space="preserve">Tăng trưởng kinh tế quý III/2013 và cả năm 2013 được </w:t>
            </w:r>
            <w:r w:rsidR="004318ED" w:rsidRPr="004318ED">
              <w:rPr>
                <w:rFonts w:ascii="Times New Roman" w:hAnsi="Times New Roman"/>
                <w:i/>
                <w:sz w:val="24"/>
                <w:szCs w:val="24"/>
              </w:rPr>
              <w:t xml:space="preserve">các TCTD </w:t>
            </w:r>
            <w:r w:rsidRPr="004318ED">
              <w:rPr>
                <w:rFonts w:ascii="Times New Roman" w:hAnsi="Times New Roman"/>
                <w:i/>
                <w:sz w:val="24"/>
                <w:szCs w:val="24"/>
              </w:rPr>
              <w:t xml:space="preserve">kỳ vọng </w:t>
            </w:r>
            <w:r w:rsidR="004318ED" w:rsidRPr="004318ED">
              <w:rPr>
                <w:rFonts w:ascii="Times New Roman" w:hAnsi="Times New Roman"/>
                <w:i/>
                <w:sz w:val="24"/>
                <w:szCs w:val="24"/>
              </w:rPr>
              <w:t>đạt</w:t>
            </w:r>
            <w:r w:rsidRPr="004318ED">
              <w:rPr>
                <w:rFonts w:ascii="Times New Roman" w:hAnsi="Times New Roman"/>
                <w:i/>
                <w:sz w:val="24"/>
                <w:szCs w:val="24"/>
              </w:rPr>
              <w:t xml:space="preserve"> 5,26% và 5,48%</w:t>
            </w:r>
            <w:r w:rsidR="008C4ABF">
              <w:rPr>
                <w:rFonts w:ascii="Times New Roman" w:hAnsi="Times New Roman"/>
                <w:i/>
                <w:sz w:val="24"/>
                <w:szCs w:val="24"/>
              </w:rPr>
              <w:t xml:space="preserve"> so với cùng kỳ năm trước</w:t>
            </w:r>
            <w:r w:rsidRPr="004318ED">
              <w:rPr>
                <w:rFonts w:ascii="Times New Roman" w:hAnsi="Times New Roman"/>
                <w:i/>
                <w:sz w:val="24"/>
                <w:szCs w:val="24"/>
              </w:rPr>
              <w:t xml:space="preserve">, cao hơn so với mức </w:t>
            </w:r>
            <w:r w:rsidR="004318ED" w:rsidRPr="004318ED">
              <w:rPr>
                <w:rFonts w:ascii="Times New Roman" w:hAnsi="Times New Roman"/>
                <w:i/>
                <w:sz w:val="24"/>
                <w:szCs w:val="24"/>
              </w:rPr>
              <w:t xml:space="preserve">kỳ vọng tương ứng </w:t>
            </w:r>
            <w:r w:rsidRPr="004318ED">
              <w:rPr>
                <w:rFonts w:ascii="Times New Roman" w:hAnsi="Times New Roman"/>
                <w:i/>
                <w:sz w:val="24"/>
                <w:szCs w:val="24"/>
              </w:rPr>
              <w:t xml:space="preserve">5,23% và 5,3% </w:t>
            </w:r>
            <w:r w:rsidR="008C4ABF">
              <w:rPr>
                <w:rFonts w:ascii="Times New Roman" w:hAnsi="Times New Roman"/>
                <w:i/>
                <w:sz w:val="24"/>
                <w:szCs w:val="24"/>
              </w:rPr>
              <w:t xml:space="preserve"> </w:t>
            </w:r>
            <w:r w:rsidR="004318ED" w:rsidRPr="004318ED">
              <w:rPr>
                <w:rFonts w:ascii="Times New Roman" w:hAnsi="Times New Roman"/>
                <w:i/>
                <w:sz w:val="24"/>
                <w:szCs w:val="24"/>
              </w:rPr>
              <w:t xml:space="preserve">đưa ra </w:t>
            </w:r>
            <w:r w:rsidRPr="004318ED">
              <w:rPr>
                <w:rFonts w:ascii="Times New Roman" w:hAnsi="Times New Roman"/>
                <w:i/>
                <w:sz w:val="24"/>
                <w:szCs w:val="24"/>
              </w:rPr>
              <w:t>tại cuộc điều tra tháng 6/2013.</w:t>
            </w:r>
          </w:p>
          <w:p w:rsidR="004318ED" w:rsidRPr="004318ED" w:rsidRDefault="004318ED" w:rsidP="004318ED">
            <w:pPr>
              <w:pStyle w:val="ListParagraph"/>
              <w:rPr>
                <w:rFonts w:ascii="Times New Roman" w:hAnsi="Times New Roman"/>
                <w:i/>
                <w:sz w:val="24"/>
                <w:szCs w:val="24"/>
              </w:rPr>
            </w:pPr>
          </w:p>
          <w:p w:rsidR="00EE2079" w:rsidRDefault="004318ED"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4318ED">
              <w:rPr>
                <w:rFonts w:ascii="Times New Roman" w:hAnsi="Times New Roman"/>
                <w:i/>
                <w:sz w:val="24"/>
                <w:szCs w:val="24"/>
              </w:rPr>
              <w:t xml:space="preserve"> </w:t>
            </w:r>
            <w:r w:rsidR="00EE2079" w:rsidRPr="004318ED">
              <w:rPr>
                <w:rFonts w:ascii="Times New Roman" w:hAnsi="Times New Roman"/>
                <w:i/>
                <w:sz w:val="24"/>
                <w:szCs w:val="24"/>
              </w:rPr>
              <w:t xml:space="preserve">Lãi suất cho vay ngắn hạn được các TCTD </w:t>
            </w:r>
            <w:r w:rsidR="00A24086">
              <w:rPr>
                <w:rFonts w:ascii="Times New Roman" w:hAnsi="Times New Roman"/>
                <w:i/>
                <w:sz w:val="24"/>
                <w:szCs w:val="24"/>
              </w:rPr>
              <w:t>dự báo</w:t>
            </w:r>
            <w:r w:rsidR="005608E1">
              <w:rPr>
                <w:rFonts w:ascii="Times New Roman" w:hAnsi="Times New Roman"/>
                <w:i/>
                <w:sz w:val="24"/>
                <w:szCs w:val="24"/>
              </w:rPr>
              <w:t xml:space="preserve"> sẽ </w:t>
            </w:r>
            <w:r w:rsidR="00B726E1">
              <w:rPr>
                <w:rFonts w:ascii="Times New Roman" w:hAnsi="Times New Roman"/>
                <w:i/>
                <w:sz w:val="24"/>
                <w:szCs w:val="24"/>
              </w:rPr>
              <w:t>tiếp tục</w:t>
            </w:r>
            <w:r w:rsidR="00EE2079" w:rsidRPr="004318ED">
              <w:rPr>
                <w:rFonts w:ascii="Times New Roman" w:hAnsi="Times New Roman"/>
                <w:i/>
                <w:sz w:val="24"/>
                <w:szCs w:val="24"/>
              </w:rPr>
              <w:t xml:space="preserve"> giảm trong quý III/2013 </w:t>
            </w:r>
            <w:r w:rsidR="00322FF7">
              <w:rPr>
                <w:rFonts w:ascii="Times New Roman" w:hAnsi="Times New Roman"/>
                <w:i/>
                <w:sz w:val="24"/>
                <w:szCs w:val="24"/>
              </w:rPr>
              <w:t>với mức giảm đượ</w:t>
            </w:r>
            <w:r w:rsidR="00BD4A3C">
              <w:rPr>
                <w:rFonts w:ascii="Times New Roman" w:hAnsi="Times New Roman"/>
                <w:i/>
                <w:sz w:val="24"/>
                <w:szCs w:val="24"/>
              </w:rPr>
              <w:t>c dự báo</w:t>
            </w:r>
            <w:r w:rsidR="00322FF7">
              <w:rPr>
                <w:rFonts w:ascii="Times New Roman" w:hAnsi="Times New Roman"/>
                <w:i/>
                <w:sz w:val="24"/>
                <w:szCs w:val="24"/>
              </w:rPr>
              <w:t xml:space="preserve"> không quá 2</w:t>
            </w:r>
            <w:r w:rsidR="000A23D4">
              <w:rPr>
                <w:rFonts w:ascii="Times New Roman" w:hAnsi="Times New Roman"/>
                <w:i/>
                <w:sz w:val="24"/>
                <w:szCs w:val="24"/>
              </w:rPr>
              <w:t>%</w:t>
            </w:r>
            <w:r w:rsidR="00E869F4" w:rsidRPr="004318ED">
              <w:rPr>
                <w:rFonts w:ascii="Times New Roman" w:hAnsi="Times New Roman"/>
                <w:i/>
                <w:sz w:val="24"/>
                <w:szCs w:val="24"/>
              </w:rPr>
              <w:t>.</w:t>
            </w:r>
          </w:p>
          <w:p w:rsidR="00911F41" w:rsidRPr="00051E20" w:rsidRDefault="00911F41" w:rsidP="00911F41">
            <w:pPr>
              <w:pStyle w:val="ListParagraph"/>
              <w:spacing w:after="0" w:line="240" w:lineRule="auto"/>
              <w:ind w:left="714" w:right="176"/>
              <w:jc w:val="both"/>
              <w:rPr>
                <w:rFonts w:ascii="Times New Roman" w:hAnsi="Times New Roman"/>
                <w:i/>
                <w:sz w:val="24"/>
                <w:szCs w:val="24"/>
              </w:rPr>
            </w:pPr>
          </w:p>
          <w:p w:rsidR="000A23D4" w:rsidRDefault="00660FC9" w:rsidP="000A23D4">
            <w:pPr>
              <w:pStyle w:val="ListParagraph"/>
              <w:numPr>
                <w:ilvl w:val="0"/>
                <w:numId w:val="3"/>
              </w:numPr>
              <w:spacing w:before="120" w:after="240" w:line="288" w:lineRule="auto"/>
              <w:ind w:left="714" w:right="176" w:hanging="357"/>
              <w:jc w:val="both"/>
              <w:rPr>
                <w:rFonts w:ascii="Times New Roman" w:hAnsi="Times New Roman"/>
                <w:i/>
                <w:sz w:val="24"/>
                <w:szCs w:val="24"/>
              </w:rPr>
            </w:pPr>
            <w:r>
              <w:rPr>
                <w:rFonts w:ascii="Times New Roman" w:hAnsi="Times New Roman"/>
                <w:i/>
                <w:sz w:val="24"/>
                <w:szCs w:val="24"/>
              </w:rPr>
              <w:t>Phần lớn c</w:t>
            </w:r>
            <w:r w:rsidRPr="00392FDD">
              <w:rPr>
                <w:rFonts w:ascii="Times New Roman" w:hAnsi="Times New Roman"/>
                <w:i/>
                <w:sz w:val="24"/>
                <w:szCs w:val="24"/>
              </w:rPr>
              <w:t>ác TCTD kỳ vọng tỷ giá bình quân liên ngân hàng không thay đổi t</w:t>
            </w:r>
            <w:r w:rsidR="00EE2079">
              <w:rPr>
                <w:rFonts w:ascii="Times New Roman" w:hAnsi="Times New Roman"/>
                <w:i/>
                <w:sz w:val="24"/>
                <w:szCs w:val="24"/>
              </w:rPr>
              <w:t>rong tháng 8</w:t>
            </w:r>
            <w:r w:rsidR="000A23D4">
              <w:rPr>
                <w:rFonts w:ascii="Times New Roman" w:hAnsi="Times New Roman"/>
                <w:i/>
                <w:sz w:val="24"/>
                <w:szCs w:val="24"/>
              </w:rPr>
              <w:t>/2013</w:t>
            </w:r>
            <w:r w:rsidR="00D72D09">
              <w:rPr>
                <w:rFonts w:ascii="Times New Roman" w:hAnsi="Times New Roman"/>
                <w:i/>
                <w:sz w:val="24"/>
                <w:szCs w:val="24"/>
              </w:rPr>
              <w:t>.</w:t>
            </w:r>
          </w:p>
          <w:p w:rsidR="000A23D4" w:rsidRPr="000A23D4" w:rsidRDefault="000A23D4" w:rsidP="000A23D4">
            <w:pPr>
              <w:pStyle w:val="ListParagraph"/>
              <w:rPr>
                <w:rFonts w:ascii="Times New Roman" w:hAnsi="Times New Roman"/>
                <w:i/>
                <w:sz w:val="24"/>
                <w:szCs w:val="24"/>
              </w:rPr>
            </w:pPr>
          </w:p>
          <w:p w:rsidR="00660FC9" w:rsidRPr="00EE2079" w:rsidRDefault="003359BF" w:rsidP="000A23D4">
            <w:pPr>
              <w:pStyle w:val="ListParagraph"/>
              <w:numPr>
                <w:ilvl w:val="0"/>
                <w:numId w:val="3"/>
              </w:numPr>
              <w:spacing w:before="120" w:after="240" w:line="288" w:lineRule="auto"/>
              <w:ind w:left="714" w:right="176" w:hanging="357"/>
              <w:jc w:val="both"/>
              <w:rPr>
                <w:rFonts w:ascii="Times New Roman" w:hAnsi="Times New Roman"/>
                <w:i/>
                <w:sz w:val="24"/>
                <w:szCs w:val="24"/>
              </w:rPr>
            </w:pPr>
            <w:r>
              <w:rPr>
                <w:rFonts w:ascii="Times New Roman" w:hAnsi="Times New Roman"/>
                <w:i/>
                <w:sz w:val="24"/>
                <w:szCs w:val="24"/>
              </w:rPr>
              <w:t xml:space="preserve">Đa số </w:t>
            </w:r>
            <w:r w:rsidR="00C0631F">
              <w:rPr>
                <w:rFonts w:ascii="Times New Roman" w:hAnsi="Times New Roman"/>
                <w:i/>
                <w:sz w:val="24"/>
                <w:szCs w:val="24"/>
              </w:rPr>
              <w:t>các TCTD đánh giá chính sách tiền tệ của NHNN tại thời điểm hiện nay là hợ</w:t>
            </w:r>
            <w:r w:rsidR="00BD4A3C">
              <w:rPr>
                <w:rFonts w:ascii="Times New Roman" w:hAnsi="Times New Roman"/>
                <w:i/>
                <w:sz w:val="24"/>
                <w:szCs w:val="24"/>
              </w:rPr>
              <w:t xml:space="preserve">p lý, </w:t>
            </w:r>
            <w:r w:rsidR="00C0631F">
              <w:rPr>
                <w:rFonts w:ascii="Times New Roman" w:hAnsi="Times New Roman"/>
                <w:i/>
                <w:sz w:val="24"/>
                <w:szCs w:val="24"/>
              </w:rPr>
              <w:t>cân bằ</w:t>
            </w:r>
            <w:r w:rsidR="00BD4A3C">
              <w:rPr>
                <w:rFonts w:ascii="Times New Roman" w:hAnsi="Times New Roman"/>
                <w:i/>
                <w:sz w:val="24"/>
                <w:szCs w:val="24"/>
              </w:rPr>
              <w:t>ng</w:t>
            </w:r>
            <w:r w:rsidR="00E87E17">
              <w:rPr>
                <w:rFonts w:ascii="Times New Roman" w:hAnsi="Times New Roman"/>
                <w:i/>
                <w:sz w:val="24"/>
                <w:szCs w:val="24"/>
              </w:rPr>
              <w:t xml:space="preserve">, </w:t>
            </w:r>
            <w:r w:rsidR="007A5531">
              <w:rPr>
                <w:rFonts w:ascii="Times New Roman" w:hAnsi="Times New Roman"/>
                <w:i/>
                <w:sz w:val="24"/>
                <w:szCs w:val="24"/>
              </w:rPr>
              <w:t xml:space="preserve">và kỳ vọng NHNN sẽ tiếp tục duy trì chính sách này từ nay đến cuối năm. </w:t>
            </w:r>
          </w:p>
        </w:tc>
      </w:tr>
      <w:tr w:rsidR="00660FC9" w:rsidRPr="00392FDD" w:rsidTr="006719FB">
        <w:tblPrEx>
          <w:tblBorders>
            <w:insideH w:val="single" w:sz="12" w:space="0" w:color="F79646"/>
            <w:insideV w:val="single" w:sz="12" w:space="0" w:color="F79646"/>
          </w:tblBorders>
        </w:tblPrEx>
        <w:tc>
          <w:tcPr>
            <w:tcW w:w="5954" w:type="dxa"/>
            <w:tcBorders>
              <w:top w:val="single" w:sz="18" w:space="0" w:color="F79646"/>
              <w:left w:val="nil"/>
              <w:bottom w:val="single" w:sz="18" w:space="0" w:color="F79646"/>
              <w:right w:val="nil"/>
            </w:tcBorders>
            <w:shd w:val="clear" w:color="auto" w:fill="FFFFFF"/>
          </w:tcPr>
          <w:p w:rsidR="006719FB" w:rsidRPr="00392FDD" w:rsidRDefault="006719FB" w:rsidP="006719FB">
            <w:pPr>
              <w:tabs>
                <w:tab w:val="left" w:pos="5738"/>
              </w:tabs>
              <w:spacing w:before="240" w:after="120" w:line="288" w:lineRule="auto"/>
              <w:ind w:left="346" w:right="176" w:firstLine="374"/>
              <w:jc w:val="both"/>
              <w:rPr>
                <w:rFonts w:ascii="Times New Roman" w:hAnsi="Times New Roman"/>
                <w:sz w:val="24"/>
                <w:szCs w:val="24"/>
              </w:rPr>
            </w:pPr>
            <w:r w:rsidRPr="00C75A17">
              <w:rPr>
                <w:rFonts w:ascii="Times New Roman" w:hAnsi="Times New Roman"/>
                <w:b/>
                <w:i/>
                <w:sz w:val="24"/>
                <w:szCs w:val="24"/>
              </w:rPr>
              <w:t>* Sau khi tăng 0,27% trong tháng 7, CPI tháng 8/2013 được các TCTD kỳ vọng tăng 0,54% so với tháng 7/2013</w:t>
            </w:r>
            <w:r w:rsidR="00C75A17" w:rsidRPr="00C75A17">
              <w:rPr>
                <w:rFonts w:ascii="Times New Roman" w:hAnsi="Times New Roman"/>
                <w:b/>
                <w:i/>
                <w:sz w:val="24"/>
                <w:szCs w:val="24"/>
              </w:rPr>
              <w:t xml:space="preserve"> (bảng 1</w:t>
            </w:r>
            <w:r w:rsidR="00C75A17">
              <w:rPr>
                <w:rFonts w:ascii="Times New Roman" w:hAnsi="Times New Roman"/>
                <w:b/>
                <w:i/>
                <w:sz w:val="24"/>
                <w:szCs w:val="24"/>
              </w:rPr>
              <w:t>)</w:t>
            </w:r>
            <w:r>
              <w:rPr>
                <w:rFonts w:ascii="Times New Roman" w:hAnsi="Times New Roman"/>
                <w:sz w:val="24"/>
                <w:szCs w:val="24"/>
              </w:rPr>
              <w:t>.</w:t>
            </w:r>
            <w:r w:rsidRPr="00392FDD">
              <w:rPr>
                <w:rFonts w:ascii="Times New Roman" w:hAnsi="Times New Roman"/>
                <w:sz w:val="24"/>
                <w:szCs w:val="24"/>
              </w:rPr>
              <w:t xml:space="preserve"> </w:t>
            </w:r>
            <w:r>
              <w:rPr>
                <w:rFonts w:ascii="Times New Roman" w:hAnsi="Times New Roman"/>
                <w:sz w:val="24"/>
                <w:szCs w:val="24"/>
              </w:rPr>
              <w:t xml:space="preserve">Kỳ vọng này khá nhất quán với đánh giá của Tổ điều hành thị trường trong nước Bộ Công thương về việc CPI tháng 8/2013 có thể tăng 0,6% so với tháng 7 do tác động của việc điều chỉnh tăng giá xăng dầu, giá sữa, giá gas, giá viện phí và giá thực phẩm tăng do mưa bão dồn dập, giá nhiên liệu thế giới có xu hướng tăng và yếu tố mùa vụ khi học sinh cả nước chuẩn bị bước vào năm học mới. Nếu xét theo tính mùa vụ, kỳ vọng về mức tăng CPI 0,54% của tháng 8/2013 mặc dù cao hơn mức tăng thực tế 0,27% CPI của tháng 7/2013 nhưng vẫn thấp hơn tốc độ tăng thực tế 0,63% và 0,93% của cùng kỳ </w:t>
            </w:r>
            <w:r>
              <w:rPr>
                <w:rFonts w:ascii="Times New Roman" w:hAnsi="Times New Roman"/>
                <w:sz w:val="24"/>
                <w:szCs w:val="24"/>
              </w:rPr>
              <w:lastRenderedPageBreak/>
              <w:t>năm 2012 và 2011.</w:t>
            </w:r>
          </w:p>
          <w:p w:rsidR="006719FB" w:rsidRDefault="006719FB" w:rsidP="006719FB">
            <w:pPr>
              <w:tabs>
                <w:tab w:val="left" w:pos="5738"/>
              </w:tabs>
              <w:spacing w:after="120" w:line="288" w:lineRule="auto"/>
              <w:ind w:left="346" w:right="176" w:firstLine="374"/>
              <w:jc w:val="both"/>
              <w:rPr>
                <w:rFonts w:ascii="Times New Roman" w:hAnsi="Times New Roman"/>
                <w:b/>
                <w:sz w:val="24"/>
                <w:szCs w:val="24"/>
              </w:rPr>
            </w:pPr>
            <w:r w:rsidRPr="00392FDD">
              <w:rPr>
                <w:rFonts w:ascii="Times New Roman" w:hAnsi="Times New Roman"/>
                <w:b/>
                <w:i/>
                <w:sz w:val="24"/>
                <w:szCs w:val="24"/>
              </w:rPr>
              <w:t xml:space="preserve">* Kỳ vọng lạm phát cả năm </w:t>
            </w:r>
            <w:r>
              <w:rPr>
                <w:rFonts w:ascii="Times New Roman" w:hAnsi="Times New Roman"/>
                <w:b/>
                <w:i/>
                <w:sz w:val="24"/>
                <w:szCs w:val="24"/>
              </w:rPr>
              <w:t>được điều chỉnh tăng</w:t>
            </w:r>
            <w:r w:rsidR="00C75A17">
              <w:rPr>
                <w:rFonts w:ascii="Times New Roman" w:hAnsi="Times New Roman"/>
                <w:b/>
                <w:i/>
                <w:sz w:val="24"/>
                <w:szCs w:val="24"/>
              </w:rPr>
              <w:t xml:space="preserve"> (bảng 1)</w:t>
            </w:r>
            <w:r>
              <w:rPr>
                <w:rFonts w:ascii="Times New Roman" w:hAnsi="Times New Roman"/>
                <w:b/>
                <w:i/>
                <w:sz w:val="24"/>
                <w:szCs w:val="24"/>
              </w:rPr>
              <w:t xml:space="preserve">: </w:t>
            </w:r>
            <w:r w:rsidRPr="00ED7070">
              <w:rPr>
                <w:rFonts w:ascii="Times New Roman" w:hAnsi="Times New Roman"/>
                <w:sz w:val="24"/>
                <w:szCs w:val="24"/>
              </w:rPr>
              <w:t>Tại cuộc điều tra lần này</w:t>
            </w:r>
            <w:r>
              <w:rPr>
                <w:rFonts w:ascii="Times New Roman" w:hAnsi="Times New Roman"/>
                <w:sz w:val="24"/>
                <w:szCs w:val="24"/>
              </w:rPr>
              <w:t xml:space="preserve">, các TCTD đã nâng kỳ vọng về </w:t>
            </w:r>
            <w:r w:rsidRPr="00392FDD">
              <w:rPr>
                <w:rFonts w:ascii="Times New Roman" w:hAnsi="Times New Roman"/>
                <w:sz w:val="24"/>
                <w:szCs w:val="24"/>
              </w:rPr>
              <w:t xml:space="preserve">tốc độ tăng CPI của </w:t>
            </w:r>
            <w:r>
              <w:rPr>
                <w:rFonts w:ascii="Times New Roman" w:hAnsi="Times New Roman"/>
                <w:sz w:val="24"/>
                <w:szCs w:val="24"/>
              </w:rPr>
              <w:t>năm 2013</w:t>
            </w:r>
            <w:r w:rsidRPr="00392FDD">
              <w:rPr>
                <w:rFonts w:ascii="Times New Roman" w:hAnsi="Times New Roman"/>
                <w:sz w:val="24"/>
                <w:szCs w:val="24"/>
              </w:rPr>
              <w:t xml:space="preserve"> </w:t>
            </w:r>
            <w:r>
              <w:rPr>
                <w:rFonts w:ascii="Times New Roman" w:hAnsi="Times New Roman"/>
                <w:sz w:val="24"/>
                <w:szCs w:val="24"/>
              </w:rPr>
              <w:t>so với cuối năm 2012 lên mức 6,77</w:t>
            </w:r>
            <w:r w:rsidRPr="00392FDD">
              <w:rPr>
                <w:rFonts w:ascii="Times New Roman" w:hAnsi="Times New Roman"/>
                <w:sz w:val="24"/>
                <w:szCs w:val="24"/>
              </w:rPr>
              <w:t xml:space="preserve">%, </w:t>
            </w:r>
            <w:r>
              <w:rPr>
                <w:rFonts w:ascii="Times New Roman" w:hAnsi="Times New Roman"/>
                <w:sz w:val="24"/>
                <w:szCs w:val="24"/>
              </w:rPr>
              <w:t>cao hơn so với</w:t>
            </w:r>
            <w:r w:rsidRPr="00392FDD">
              <w:rPr>
                <w:rFonts w:ascii="Times New Roman" w:hAnsi="Times New Roman"/>
                <w:sz w:val="24"/>
                <w:szCs w:val="24"/>
              </w:rPr>
              <w:t xml:space="preserve"> mức kỳ vọ</w:t>
            </w:r>
            <w:r>
              <w:rPr>
                <w:rFonts w:ascii="Times New Roman" w:hAnsi="Times New Roman"/>
                <w:sz w:val="24"/>
                <w:szCs w:val="24"/>
              </w:rPr>
              <w:t>ng 6,55%</w:t>
            </w:r>
            <w:r w:rsidRPr="00392FDD">
              <w:rPr>
                <w:rFonts w:ascii="Times New Roman" w:hAnsi="Times New Roman"/>
                <w:sz w:val="24"/>
                <w:szCs w:val="24"/>
              </w:rPr>
              <w:t xml:space="preserve"> </w:t>
            </w:r>
            <w:r>
              <w:rPr>
                <w:rFonts w:ascii="Times New Roman" w:hAnsi="Times New Roman"/>
                <w:sz w:val="24"/>
                <w:szCs w:val="24"/>
              </w:rPr>
              <w:t>xác lập tại cuộc</w:t>
            </w:r>
            <w:r w:rsidRPr="00392FDD">
              <w:rPr>
                <w:rFonts w:ascii="Times New Roman" w:hAnsi="Times New Roman"/>
                <w:sz w:val="24"/>
                <w:szCs w:val="24"/>
              </w:rPr>
              <w:t xml:space="preserve"> điề</w:t>
            </w:r>
            <w:r>
              <w:rPr>
                <w:rFonts w:ascii="Times New Roman" w:hAnsi="Times New Roman"/>
                <w:sz w:val="24"/>
                <w:szCs w:val="24"/>
              </w:rPr>
              <w:t>u tra tháng 6</w:t>
            </w:r>
            <w:r w:rsidRPr="00392FDD">
              <w:rPr>
                <w:rFonts w:ascii="Times New Roman" w:hAnsi="Times New Roman"/>
                <w:sz w:val="24"/>
                <w:szCs w:val="24"/>
              </w:rPr>
              <w:t>/2013</w:t>
            </w:r>
            <w:r w:rsidRPr="00392FDD">
              <w:rPr>
                <w:rFonts w:ascii="Times New Roman" w:hAnsi="Times New Roman"/>
                <w:b/>
                <w:i/>
                <w:sz w:val="24"/>
                <w:szCs w:val="24"/>
              </w:rPr>
              <w:t>.</w:t>
            </w:r>
            <w:r w:rsidRPr="00392FDD">
              <w:rPr>
                <w:rFonts w:ascii="Times New Roman" w:hAnsi="Times New Roman"/>
                <w:b/>
                <w:sz w:val="24"/>
                <w:szCs w:val="24"/>
              </w:rPr>
              <w:t xml:space="preserve"> </w:t>
            </w:r>
          </w:p>
          <w:p w:rsidR="00446FF8" w:rsidRDefault="00446FF8" w:rsidP="006719FB">
            <w:pPr>
              <w:tabs>
                <w:tab w:val="left" w:pos="5738"/>
              </w:tabs>
              <w:spacing w:after="120" w:line="288" w:lineRule="auto"/>
              <w:ind w:left="346" w:right="176" w:firstLine="374"/>
              <w:jc w:val="both"/>
              <w:rPr>
                <w:rFonts w:ascii="Times New Roman" w:hAnsi="Times New Roman"/>
                <w:sz w:val="24"/>
                <w:szCs w:val="24"/>
              </w:rPr>
            </w:pPr>
            <w:r>
              <w:rPr>
                <w:rFonts w:ascii="Times New Roman" w:hAnsi="Times New Roman"/>
                <w:b/>
                <w:i/>
                <w:sz w:val="24"/>
                <w:szCs w:val="24"/>
              </w:rPr>
              <w:t>* Trên ¾ các TCTD cho rằng đ</w:t>
            </w:r>
            <w:r w:rsidRPr="005A72B1">
              <w:rPr>
                <w:rFonts w:ascii="Times New Roman" w:hAnsi="Times New Roman"/>
                <w:b/>
                <w:i/>
                <w:sz w:val="24"/>
                <w:szCs w:val="24"/>
              </w:rPr>
              <w:t xml:space="preserve">iều chỉnh giá các mặt hàng do Nhà nước quản lý </w:t>
            </w:r>
            <w:r>
              <w:rPr>
                <w:rFonts w:ascii="Times New Roman" w:hAnsi="Times New Roman"/>
                <w:b/>
                <w:i/>
                <w:sz w:val="24"/>
                <w:szCs w:val="24"/>
              </w:rPr>
              <w:t xml:space="preserve">sẽ </w:t>
            </w:r>
            <w:r w:rsidRPr="005A72B1">
              <w:rPr>
                <w:rFonts w:ascii="Times New Roman" w:hAnsi="Times New Roman"/>
                <w:b/>
                <w:i/>
                <w:sz w:val="24"/>
                <w:szCs w:val="24"/>
              </w:rPr>
              <w:t>tiếp tục là nhân tố tác động mạnh nhất đến diễn biến CPI trong Quý III và trong cả năm 2013</w:t>
            </w:r>
            <w:r>
              <w:rPr>
                <w:rFonts w:ascii="Times New Roman" w:hAnsi="Times New Roman"/>
                <w:b/>
                <w:i/>
                <w:sz w:val="24"/>
                <w:szCs w:val="24"/>
              </w:rPr>
              <w:t xml:space="preserve"> (biểu đồ 3)</w:t>
            </w:r>
            <w:r w:rsidRPr="00392FDD">
              <w:rPr>
                <w:rFonts w:ascii="Times New Roman" w:hAnsi="Times New Roman"/>
                <w:b/>
                <w:sz w:val="24"/>
                <w:szCs w:val="24"/>
              </w:rPr>
              <w:t>.</w:t>
            </w:r>
            <w:r w:rsidRPr="00392FDD">
              <w:rPr>
                <w:rFonts w:ascii="Times New Roman" w:hAnsi="Times New Roman"/>
                <w:sz w:val="24"/>
                <w:szCs w:val="24"/>
              </w:rPr>
              <w:t xml:space="preserve"> Kết quả</w:t>
            </w:r>
            <w:r>
              <w:rPr>
                <w:rFonts w:ascii="Times New Roman" w:hAnsi="Times New Roman"/>
                <w:sz w:val="24"/>
                <w:szCs w:val="24"/>
              </w:rPr>
              <w:t xml:space="preserve"> này tương tự như </w:t>
            </w:r>
            <w:r w:rsidRPr="00392FDD">
              <w:rPr>
                <w:rFonts w:ascii="Times New Roman" w:hAnsi="Times New Roman"/>
                <w:sz w:val="24"/>
                <w:szCs w:val="24"/>
              </w:rPr>
              <w:t>kết quả tại cuộc điề</w:t>
            </w:r>
            <w:r>
              <w:rPr>
                <w:rFonts w:ascii="Times New Roman" w:hAnsi="Times New Roman"/>
                <w:sz w:val="24"/>
                <w:szCs w:val="24"/>
              </w:rPr>
              <w:t>u tra tháng 6/2013. Như vậy, việc điều chỉnh giá hàng loạt các mặt hàng do nhà nước quản lý trong quý III/2013 như: giá xăng dầu, giá gas, giá điện, giá dịch vụ y tế, tiền lương,…tiếp tục gây tâm lý lo ngại đối với các TCTD về tác động của giá cả các mặt hàng nhà nước quản lý lên diễn biến CPI từ nay đến hết năm 2013</w:t>
            </w:r>
          </w:p>
          <w:p w:rsidR="004C41E0" w:rsidRDefault="006719FB" w:rsidP="006719FB">
            <w:pPr>
              <w:tabs>
                <w:tab w:val="left" w:pos="5738"/>
              </w:tabs>
              <w:spacing w:after="120" w:line="288" w:lineRule="auto"/>
              <w:ind w:left="346" w:right="176" w:firstLine="374"/>
              <w:jc w:val="both"/>
              <w:rPr>
                <w:rFonts w:ascii="Times New Roman" w:hAnsi="Times New Roman"/>
                <w:b/>
                <w:i/>
                <w:sz w:val="24"/>
                <w:szCs w:val="24"/>
              </w:rPr>
            </w:pPr>
            <w:r w:rsidRPr="00BD4A3C">
              <w:rPr>
                <w:rFonts w:ascii="Times New Roman" w:hAnsi="Times New Roman"/>
                <w:b/>
                <w:i/>
                <w:sz w:val="24"/>
                <w:szCs w:val="24"/>
              </w:rPr>
              <w:t xml:space="preserve">* </w:t>
            </w:r>
            <w:r w:rsidR="00C75A17">
              <w:rPr>
                <w:rFonts w:ascii="Times New Roman" w:hAnsi="Times New Roman"/>
                <w:b/>
                <w:i/>
                <w:sz w:val="24"/>
                <w:szCs w:val="24"/>
              </w:rPr>
              <w:t>67,11</w:t>
            </w:r>
            <w:r w:rsidRPr="00BD4A3C">
              <w:rPr>
                <w:rFonts w:ascii="Times New Roman" w:hAnsi="Times New Roman"/>
                <w:b/>
                <w:i/>
                <w:sz w:val="24"/>
                <w:szCs w:val="24"/>
              </w:rPr>
              <w:t>% TCTD nhậ</w:t>
            </w:r>
            <w:r w:rsidR="00BD4A3C" w:rsidRPr="00BD4A3C">
              <w:rPr>
                <w:rFonts w:ascii="Times New Roman" w:hAnsi="Times New Roman"/>
                <w:b/>
                <w:i/>
                <w:sz w:val="24"/>
                <w:szCs w:val="24"/>
              </w:rPr>
              <w:t>n đị</w:t>
            </w:r>
            <w:r w:rsidRPr="00BD4A3C">
              <w:rPr>
                <w:rFonts w:ascii="Times New Roman" w:hAnsi="Times New Roman"/>
                <w:b/>
                <w:i/>
                <w:sz w:val="24"/>
                <w:szCs w:val="24"/>
              </w:rPr>
              <w:t>nh lãi suất cho vay ngắn hạn sẽ tiếp tục giảm trong quý III/2013</w:t>
            </w:r>
            <w:r w:rsidR="00C75A17">
              <w:rPr>
                <w:rFonts w:ascii="Times New Roman" w:hAnsi="Times New Roman"/>
                <w:b/>
                <w:i/>
                <w:sz w:val="24"/>
                <w:szCs w:val="24"/>
              </w:rPr>
              <w:t xml:space="preserve"> trong đó 62% nhận định </w:t>
            </w:r>
            <w:r w:rsidRPr="00BD4A3C">
              <w:rPr>
                <w:rFonts w:ascii="Times New Roman" w:hAnsi="Times New Roman"/>
                <w:b/>
                <w:i/>
                <w:sz w:val="24"/>
                <w:szCs w:val="24"/>
              </w:rPr>
              <w:t>mức giảm không quá 2%</w:t>
            </w:r>
            <w:r w:rsidR="00777845">
              <w:rPr>
                <w:rFonts w:ascii="Times New Roman" w:hAnsi="Times New Roman"/>
                <w:b/>
                <w:i/>
                <w:sz w:val="24"/>
                <w:szCs w:val="24"/>
              </w:rPr>
              <w:t xml:space="preserve"> </w:t>
            </w:r>
            <w:r w:rsidR="001C5822">
              <w:rPr>
                <w:rFonts w:ascii="Times New Roman" w:hAnsi="Times New Roman"/>
                <w:b/>
                <w:i/>
                <w:sz w:val="24"/>
                <w:szCs w:val="24"/>
              </w:rPr>
              <w:t>.</w:t>
            </w:r>
          </w:p>
          <w:p w:rsidR="006719FB" w:rsidRDefault="006719FB" w:rsidP="00446FF8">
            <w:pPr>
              <w:tabs>
                <w:tab w:val="left" w:pos="5738"/>
              </w:tabs>
              <w:spacing w:after="120" w:line="288" w:lineRule="auto"/>
              <w:ind w:left="346" w:right="176" w:firstLine="374"/>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 Trên 50% các TCTD kỳ vọng t</w:t>
            </w:r>
            <w:r w:rsidRPr="003C7B08">
              <w:rPr>
                <w:rFonts w:ascii="Times New Roman" w:hAnsi="Times New Roman"/>
                <w:b/>
                <w:i/>
                <w:sz w:val="24"/>
                <w:szCs w:val="24"/>
              </w:rPr>
              <w:t>ỷ giá bình quân liên ngân hàng sẽ không thay đổi trong tháng 8/2013.</w:t>
            </w:r>
            <w:r>
              <w:rPr>
                <w:rFonts w:ascii="Times New Roman" w:hAnsi="Times New Roman"/>
                <w:sz w:val="24"/>
                <w:szCs w:val="24"/>
              </w:rPr>
              <w:t xml:space="preserve"> Như vậy, sau lần điều chỉnh tỷ giá 1% của Ngân hàng Nhà nước vào cuối tháng 6/2013 thì các TCTD kỳ vọng sẽ không có sự điều chỉnh tỷ giá lần nữa cho đến cuối tháng 8/2013.</w:t>
            </w:r>
          </w:p>
          <w:p w:rsidR="00C76FAF" w:rsidRDefault="006719FB" w:rsidP="00C76FAF">
            <w:pPr>
              <w:tabs>
                <w:tab w:val="left" w:pos="5738"/>
              </w:tabs>
              <w:spacing w:after="120" w:line="288" w:lineRule="auto"/>
              <w:ind w:left="351" w:right="176" w:firstLine="369"/>
              <w:jc w:val="both"/>
              <w:rPr>
                <w:rFonts w:ascii="Times New Roman" w:hAnsi="Times New Roman"/>
                <w:sz w:val="24"/>
                <w:szCs w:val="24"/>
              </w:rPr>
            </w:pPr>
            <w:r w:rsidRPr="00392FDD">
              <w:rPr>
                <w:rFonts w:ascii="Times New Roman" w:hAnsi="Times New Roman"/>
                <w:sz w:val="24"/>
                <w:szCs w:val="24"/>
              </w:rPr>
              <w:t xml:space="preserve">* </w:t>
            </w:r>
            <w:r w:rsidRPr="00392FDD">
              <w:rPr>
                <w:rFonts w:ascii="Times New Roman" w:hAnsi="Times New Roman"/>
                <w:b/>
                <w:i/>
                <w:sz w:val="24"/>
                <w:szCs w:val="24"/>
              </w:rPr>
              <w:t>Tăng trưởng kinh tế quý II</w:t>
            </w:r>
            <w:r>
              <w:rPr>
                <w:rFonts w:ascii="Times New Roman" w:hAnsi="Times New Roman"/>
                <w:b/>
                <w:i/>
                <w:sz w:val="24"/>
                <w:szCs w:val="24"/>
              </w:rPr>
              <w:t>I</w:t>
            </w:r>
            <w:r w:rsidRPr="00392FDD">
              <w:rPr>
                <w:rFonts w:ascii="Times New Roman" w:hAnsi="Times New Roman"/>
                <w:b/>
                <w:i/>
                <w:sz w:val="24"/>
                <w:szCs w:val="24"/>
              </w:rPr>
              <w:t xml:space="preserve">/2013 và cả năm 2013 được </w:t>
            </w:r>
            <w:r>
              <w:rPr>
                <w:rFonts w:ascii="Times New Roman" w:hAnsi="Times New Roman"/>
                <w:b/>
                <w:i/>
                <w:sz w:val="24"/>
                <w:szCs w:val="24"/>
              </w:rPr>
              <w:t xml:space="preserve">các TCTD </w:t>
            </w:r>
            <w:r w:rsidRPr="00392FDD">
              <w:rPr>
                <w:rFonts w:ascii="Times New Roman" w:hAnsi="Times New Roman"/>
                <w:b/>
                <w:i/>
                <w:sz w:val="24"/>
                <w:szCs w:val="24"/>
              </w:rPr>
              <w:t xml:space="preserve">kỳ vọng </w:t>
            </w:r>
            <w:r>
              <w:rPr>
                <w:rFonts w:ascii="Times New Roman" w:hAnsi="Times New Roman"/>
                <w:b/>
                <w:i/>
                <w:sz w:val="24"/>
                <w:szCs w:val="24"/>
              </w:rPr>
              <w:t>đạt</w:t>
            </w:r>
            <w:r w:rsidRPr="00392FDD">
              <w:rPr>
                <w:rFonts w:ascii="Times New Roman" w:hAnsi="Times New Roman"/>
                <w:b/>
                <w:i/>
                <w:sz w:val="24"/>
                <w:szCs w:val="24"/>
              </w:rPr>
              <w:t xml:space="preserve"> 5</w:t>
            </w:r>
            <w:r>
              <w:rPr>
                <w:rFonts w:ascii="Times New Roman" w:hAnsi="Times New Roman"/>
                <w:b/>
                <w:i/>
                <w:sz w:val="24"/>
                <w:szCs w:val="24"/>
              </w:rPr>
              <w:t>,26% và 5,48</w:t>
            </w:r>
            <w:r w:rsidRPr="00392FDD">
              <w:rPr>
                <w:rFonts w:ascii="Times New Roman" w:hAnsi="Times New Roman"/>
                <w:b/>
                <w:i/>
                <w:sz w:val="24"/>
                <w:szCs w:val="24"/>
              </w:rPr>
              <w:t>%</w:t>
            </w:r>
            <w:r>
              <w:rPr>
                <w:rFonts w:ascii="Times New Roman" w:hAnsi="Times New Roman"/>
                <w:b/>
                <w:i/>
                <w:sz w:val="24"/>
                <w:szCs w:val="24"/>
              </w:rPr>
              <w:t xml:space="preserve"> so với cùng kỳ năm trước</w:t>
            </w:r>
            <w:r w:rsidRPr="00392FDD">
              <w:rPr>
                <w:rFonts w:ascii="Times New Roman" w:hAnsi="Times New Roman"/>
                <w:b/>
                <w:i/>
                <w:sz w:val="24"/>
                <w:szCs w:val="24"/>
              </w:rPr>
              <w:t xml:space="preserve">, </w:t>
            </w:r>
            <w:r>
              <w:rPr>
                <w:rFonts w:ascii="Times New Roman" w:hAnsi="Times New Roman"/>
                <w:b/>
                <w:i/>
                <w:sz w:val="24"/>
                <w:szCs w:val="24"/>
              </w:rPr>
              <w:t>cao hơn so với</w:t>
            </w:r>
            <w:r w:rsidRPr="00392FDD">
              <w:rPr>
                <w:rFonts w:ascii="Times New Roman" w:hAnsi="Times New Roman"/>
                <w:b/>
                <w:i/>
                <w:sz w:val="24"/>
                <w:szCs w:val="24"/>
              </w:rPr>
              <w:t xml:space="preserve"> mứ</w:t>
            </w:r>
            <w:r>
              <w:rPr>
                <w:rFonts w:ascii="Times New Roman" w:hAnsi="Times New Roman"/>
                <w:b/>
                <w:i/>
                <w:sz w:val="24"/>
                <w:szCs w:val="24"/>
              </w:rPr>
              <w:t>c kỳ vọng 5,23% và 5,3</w:t>
            </w:r>
            <w:r w:rsidRPr="00392FDD">
              <w:rPr>
                <w:rFonts w:ascii="Times New Roman" w:hAnsi="Times New Roman"/>
                <w:b/>
                <w:i/>
                <w:sz w:val="24"/>
                <w:szCs w:val="24"/>
              </w:rPr>
              <w:t xml:space="preserve">% </w:t>
            </w:r>
            <w:r>
              <w:rPr>
                <w:rFonts w:ascii="Times New Roman" w:hAnsi="Times New Roman"/>
                <w:b/>
                <w:i/>
                <w:sz w:val="24"/>
                <w:szCs w:val="24"/>
              </w:rPr>
              <w:t xml:space="preserve">xác lập </w:t>
            </w:r>
            <w:r w:rsidRPr="00392FDD">
              <w:rPr>
                <w:rFonts w:ascii="Times New Roman" w:hAnsi="Times New Roman"/>
                <w:b/>
                <w:i/>
                <w:sz w:val="24"/>
                <w:szCs w:val="24"/>
              </w:rPr>
              <w:t>tại cuộc điề</w:t>
            </w:r>
            <w:r>
              <w:rPr>
                <w:rFonts w:ascii="Times New Roman" w:hAnsi="Times New Roman"/>
                <w:b/>
                <w:i/>
                <w:sz w:val="24"/>
                <w:szCs w:val="24"/>
              </w:rPr>
              <w:t>u tra tháng 6</w:t>
            </w:r>
            <w:r w:rsidRPr="00392FDD">
              <w:rPr>
                <w:rFonts w:ascii="Times New Roman" w:hAnsi="Times New Roman"/>
                <w:b/>
                <w:i/>
                <w:sz w:val="24"/>
                <w:szCs w:val="24"/>
              </w:rPr>
              <w:t>/2013</w:t>
            </w:r>
            <w:r w:rsidR="00C75A17">
              <w:rPr>
                <w:rFonts w:ascii="Times New Roman" w:hAnsi="Times New Roman"/>
                <w:b/>
                <w:i/>
                <w:sz w:val="24"/>
                <w:szCs w:val="24"/>
              </w:rPr>
              <w:t xml:space="preserve"> (bảng 2)</w:t>
            </w:r>
            <w:r>
              <w:rPr>
                <w:rFonts w:ascii="Times New Roman" w:hAnsi="Times New Roman"/>
                <w:b/>
                <w:i/>
                <w:sz w:val="24"/>
                <w:szCs w:val="24"/>
              </w:rPr>
              <w:t xml:space="preserve">. </w:t>
            </w:r>
            <w:r>
              <w:rPr>
                <w:rFonts w:ascii="Times New Roman" w:hAnsi="Times New Roman"/>
                <w:sz w:val="24"/>
                <w:szCs w:val="24"/>
              </w:rPr>
              <w:t xml:space="preserve">Kết quả điều tra lần này cho thấy các TCTD đang có đánh giá tích cực và lạc quan hơn về triển vọng kinh tế tại thời điểm hiện tại so với thời điểm giữa năm 2013 và kỳ vọng diễn biến kinh tế nửa cuối năm sẽ thuận lợi hơn so với nửa đầu năm 2013, từ đó giúp cho nền kinh tế cả năm 2013 tăng trưởng cao hơn. </w:t>
            </w:r>
          </w:p>
          <w:p w:rsidR="007E61C8" w:rsidRPr="006719FB" w:rsidRDefault="006719FB" w:rsidP="00C76FAF">
            <w:pPr>
              <w:tabs>
                <w:tab w:val="left" w:pos="5738"/>
              </w:tabs>
              <w:spacing w:after="120" w:line="288" w:lineRule="auto"/>
              <w:ind w:left="351" w:right="176" w:firstLine="369"/>
              <w:jc w:val="both"/>
              <w:rPr>
                <w:rFonts w:ascii="Times New Roman" w:hAnsi="Times New Roman"/>
                <w:b/>
                <w:sz w:val="23"/>
                <w:szCs w:val="23"/>
              </w:rPr>
            </w:pPr>
            <w:r>
              <w:rPr>
                <w:rFonts w:ascii="Times New Roman" w:hAnsi="Times New Roman"/>
                <w:b/>
                <w:i/>
                <w:sz w:val="24"/>
                <w:szCs w:val="24"/>
              </w:rPr>
              <w:t xml:space="preserve">* </w:t>
            </w:r>
            <w:r w:rsidRPr="00487C0D">
              <w:rPr>
                <w:rFonts w:ascii="Times New Roman" w:hAnsi="Times New Roman"/>
                <w:b/>
                <w:i/>
                <w:sz w:val="24"/>
                <w:szCs w:val="24"/>
              </w:rPr>
              <w:t>50% TCTD cho rằng chính sách tiền tệ của NHNN tại thời điểm hiện nay là hợp lý và cân bằng</w:t>
            </w:r>
            <w:r>
              <w:rPr>
                <w:rFonts w:ascii="Times New Roman" w:hAnsi="Times New Roman"/>
                <w:i/>
                <w:sz w:val="24"/>
                <w:szCs w:val="24"/>
              </w:rPr>
              <w:t xml:space="preserve"> </w:t>
            </w:r>
            <w:r w:rsidRPr="00487C0D">
              <w:rPr>
                <w:rFonts w:ascii="Times New Roman" w:hAnsi="Times New Roman"/>
                <w:sz w:val="24"/>
                <w:szCs w:val="24"/>
              </w:rPr>
              <w:t>(bình thường, không quá nới lỏng mà cũng không thắt chặt)</w:t>
            </w:r>
            <w:r w:rsidR="00C75A17">
              <w:rPr>
                <w:rFonts w:ascii="Times New Roman" w:hAnsi="Times New Roman"/>
                <w:sz w:val="24"/>
                <w:szCs w:val="24"/>
              </w:rPr>
              <w:t xml:space="preserve"> (biểu đồ 5)</w:t>
            </w:r>
            <w:r w:rsidRPr="00487C0D">
              <w:rPr>
                <w:rFonts w:ascii="Times New Roman" w:hAnsi="Times New Roman"/>
                <w:sz w:val="24"/>
                <w:szCs w:val="24"/>
              </w:rPr>
              <w:t xml:space="preserve">, trong khi 31,2% TCTD vẫn đánh giá chính sách tiền tệ </w:t>
            </w:r>
            <w:r>
              <w:rPr>
                <w:rFonts w:ascii="Times New Roman" w:hAnsi="Times New Roman"/>
                <w:sz w:val="24"/>
                <w:szCs w:val="24"/>
              </w:rPr>
              <w:t xml:space="preserve">hiện nay </w:t>
            </w:r>
            <w:r w:rsidRPr="00487C0D">
              <w:rPr>
                <w:rFonts w:ascii="Times New Roman" w:hAnsi="Times New Roman"/>
                <w:sz w:val="24"/>
                <w:szCs w:val="24"/>
              </w:rPr>
              <w:t>còn “chặt” và 15,6</w:t>
            </w:r>
            <w:r>
              <w:rPr>
                <w:rFonts w:ascii="Times New Roman" w:hAnsi="Times New Roman"/>
                <w:sz w:val="24"/>
                <w:szCs w:val="24"/>
              </w:rPr>
              <w:t xml:space="preserve">% </w:t>
            </w:r>
            <w:r>
              <w:rPr>
                <w:rFonts w:ascii="Times New Roman" w:hAnsi="Times New Roman"/>
                <w:sz w:val="24"/>
                <w:szCs w:val="24"/>
              </w:rPr>
              <w:lastRenderedPageBreak/>
              <w:t>TCTD</w:t>
            </w:r>
            <w:r w:rsidRPr="00487C0D">
              <w:rPr>
                <w:rFonts w:ascii="Times New Roman" w:hAnsi="Times New Roman"/>
                <w:sz w:val="24"/>
                <w:szCs w:val="24"/>
              </w:rPr>
              <w:t xml:space="preserve"> </w:t>
            </w:r>
            <w:r>
              <w:rPr>
                <w:rFonts w:ascii="Times New Roman" w:hAnsi="Times New Roman"/>
                <w:sz w:val="24"/>
                <w:szCs w:val="24"/>
              </w:rPr>
              <w:t xml:space="preserve">lại cho rằng </w:t>
            </w:r>
            <w:r w:rsidRPr="00487C0D">
              <w:rPr>
                <w:rFonts w:ascii="Times New Roman" w:hAnsi="Times New Roman"/>
                <w:sz w:val="24"/>
                <w:szCs w:val="24"/>
              </w:rPr>
              <w:t xml:space="preserve">chính sách tiền tệ đã ở trạng thái “lỏng”. </w:t>
            </w:r>
            <w:r w:rsidRPr="00DD1EAC">
              <w:rPr>
                <w:rFonts w:ascii="Times New Roman" w:hAnsi="Times New Roman"/>
                <w:b/>
                <w:i/>
                <w:sz w:val="24"/>
                <w:szCs w:val="24"/>
              </w:rPr>
              <w:t>Kỳ vọng về chính sách tiền tệ của NHNN tại thời điểm cuối năm 2013, 50% TCTD vẫn cho rằng NHNN sẽ giữ nguyên không đổi,</w:t>
            </w:r>
            <w:r w:rsidRPr="00487C0D">
              <w:rPr>
                <w:rFonts w:ascii="Times New Roman" w:hAnsi="Times New Roman"/>
                <w:sz w:val="24"/>
                <w:szCs w:val="24"/>
              </w:rPr>
              <w:t xml:space="preserve"> trong khi 37,7% TCTD cho rằng chính sách sẽ được điều chỉnh theo hướng lỏng dần. Chỉ có 8% TCTD cho rằng NHNN sẽ điều chỉnh chính sách tiền tệ theo hướng thắt chặt hơn.</w:t>
            </w:r>
          </w:p>
        </w:tc>
        <w:tc>
          <w:tcPr>
            <w:tcW w:w="4536" w:type="dxa"/>
            <w:gridSpan w:val="2"/>
            <w:tcBorders>
              <w:top w:val="single" w:sz="18" w:space="0" w:color="F79646"/>
              <w:left w:val="nil"/>
              <w:bottom w:val="single" w:sz="18" w:space="0" w:color="F79646"/>
              <w:right w:val="nil"/>
            </w:tcBorders>
            <w:shd w:val="clear" w:color="auto" w:fill="FFFFFF"/>
          </w:tcPr>
          <w:p w:rsidR="00B74374" w:rsidRDefault="00487C0D" w:rsidP="00812D81">
            <w:pPr>
              <w:tabs>
                <w:tab w:val="left" w:pos="5738"/>
              </w:tabs>
              <w:spacing w:after="0" w:line="288" w:lineRule="auto"/>
              <w:ind w:left="352" w:right="176" w:firstLine="369"/>
              <w:jc w:val="both"/>
              <w:rPr>
                <w:rFonts w:ascii="Times New Roman" w:hAnsi="Times New Roman"/>
                <w:sz w:val="24"/>
                <w:szCs w:val="24"/>
              </w:rPr>
            </w:pPr>
            <w:r>
              <w:rPr>
                <w:rFonts w:ascii="Times New Roman" w:hAnsi="Times New Roman"/>
                <w:sz w:val="24"/>
                <w:szCs w:val="24"/>
              </w:rPr>
              <w:lastRenderedPageBreak/>
              <w:t xml:space="preserve"> </w:t>
            </w:r>
          </w:p>
          <w:p w:rsidR="006719FB" w:rsidRPr="00392FDD" w:rsidRDefault="006719FB" w:rsidP="00812D81">
            <w:pPr>
              <w:spacing w:after="120" w:line="240" w:lineRule="auto"/>
              <w:jc w:val="center"/>
              <w:rPr>
                <w:rFonts w:ascii="Times New Roman" w:hAnsi="Times New Roman"/>
                <w:b/>
                <w:sz w:val="23"/>
                <w:szCs w:val="23"/>
              </w:rPr>
            </w:pPr>
            <w:r w:rsidRPr="00392FDD">
              <w:rPr>
                <w:rFonts w:ascii="Times New Roman" w:hAnsi="Times New Roman"/>
                <w:b/>
                <w:sz w:val="23"/>
                <w:szCs w:val="23"/>
              </w:rPr>
              <w:t>Bảng 1: Kỳ vọng lạm phát (%)</w:t>
            </w:r>
          </w:p>
          <w:tbl>
            <w:tblPr>
              <w:tblW w:w="3974" w:type="dxa"/>
              <w:jc w:val="center"/>
              <w:tblLayout w:type="fixed"/>
              <w:tblLook w:val="00A0"/>
            </w:tblPr>
            <w:tblGrid>
              <w:gridCol w:w="2372"/>
              <w:gridCol w:w="1602"/>
            </w:tblGrid>
            <w:tr w:rsidR="006719FB" w:rsidRPr="00392FDD" w:rsidTr="003C3DE7">
              <w:trPr>
                <w:jc w:val="center"/>
              </w:trPr>
              <w:tc>
                <w:tcPr>
                  <w:tcW w:w="3974" w:type="dxa"/>
                  <w:gridSpan w:val="2"/>
                  <w:shd w:val="clear" w:color="auto" w:fill="4F81BD"/>
                </w:tcPr>
                <w:p w:rsidR="006719FB" w:rsidRPr="00392FDD" w:rsidRDefault="006719FB" w:rsidP="003C3DE7">
                  <w:pPr>
                    <w:spacing w:before="240" w:after="120" w:line="240" w:lineRule="auto"/>
                    <w:ind w:left="20" w:right="-28" w:hanging="20"/>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w:t>
                  </w:r>
                  <w:r>
                    <w:rPr>
                      <w:rFonts w:ascii="Times New Roman" w:hAnsi="Times New Roman"/>
                      <w:b/>
                      <w:bCs/>
                      <w:noProof/>
                      <w:color w:val="FFFFFF"/>
                      <w:sz w:val="20"/>
                      <w:szCs w:val="20"/>
                    </w:rPr>
                    <w:t>u tra tháng 8</w:t>
                  </w:r>
                  <w:r w:rsidRPr="00392FDD">
                    <w:rPr>
                      <w:rFonts w:ascii="Times New Roman" w:hAnsi="Times New Roman"/>
                      <w:b/>
                      <w:bCs/>
                      <w:noProof/>
                      <w:color w:val="FFFFFF"/>
                      <w:sz w:val="20"/>
                      <w:szCs w:val="20"/>
                    </w:rPr>
                    <w:t>/2013</w:t>
                  </w:r>
                </w:p>
              </w:tc>
            </w:tr>
            <w:tr w:rsidR="006719FB" w:rsidRPr="00392FDD" w:rsidTr="003C3DE7">
              <w:trPr>
                <w:jc w:val="center"/>
              </w:trPr>
              <w:tc>
                <w:tcPr>
                  <w:tcW w:w="2372" w:type="dxa"/>
                  <w:tcBorders>
                    <w:bottom w:val="single" w:sz="4" w:space="0" w:color="auto"/>
                    <w:right w:val="single" w:sz="4" w:space="0" w:color="auto"/>
                  </w:tcBorders>
                  <w:shd w:val="clear" w:color="auto" w:fill="FDE9D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Pr>
                      <w:rFonts w:ascii="Times New Roman" w:hAnsi="Times New Roman"/>
                      <w:b/>
                      <w:bCs/>
                      <w:noProof/>
                      <w:color w:val="000000"/>
                      <w:sz w:val="20"/>
                      <w:szCs w:val="20"/>
                    </w:rPr>
                    <w:t>T8</w:t>
                  </w:r>
                  <w:r w:rsidRPr="00392FDD">
                    <w:rPr>
                      <w:rFonts w:ascii="Times New Roman" w:hAnsi="Times New Roman"/>
                      <w:b/>
                      <w:bCs/>
                      <w:noProof/>
                      <w:color w:val="000000"/>
                      <w:sz w:val="20"/>
                      <w:szCs w:val="20"/>
                    </w:rPr>
                    <w:t>/2013 so vớ</w:t>
                  </w:r>
                  <w:r>
                    <w:rPr>
                      <w:rFonts w:ascii="Times New Roman" w:hAnsi="Times New Roman"/>
                      <w:b/>
                      <w:bCs/>
                      <w:noProof/>
                      <w:color w:val="000000"/>
                      <w:sz w:val="20"/>
                      <w:szCs w:val="20"/>
                    </w:rPr>
                    <w:t>i T7</w:t>
                  </w:r>
                  <w:r w:rsidRPr="00392FDD">
                    <w:rPr>
                      <w:rFonts w:ascii="Times New Roman" w:hAnsi="Times New Roman"/>
                      <w:b/>
                      <w:bCs/>
                      <w:noProof/>
                      <w:color w:val="000000"/>
                      <w:sz w:val="20"/>
                      <w:szCs w:val="20"/>
                    </w:rPr>
                    <w:t>/2013</w:t>
                  </w:r>
                </w:p>
              </w:tc>
              <w:tc>
                <w:tcPr>
                  <w:tcW w:w="1602" w:type="dxa"/>
                  <w:tcBorders>
                    <w:left w:val="single" w:sz="4" w:space="0" w:color="auto"/>
                    <w:bottom w:val="single" w:sz="4" w:space="0" w:color="auto"/>
                  </w:tcBorders>
                  <w:shd w:val="clear" w:color="auto" w:fill="FDE9D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0,54</w:t>
                  </w:r>
                  <w:r w:rsidRPr="00392FDD">
                    <w:rPr>
                      <w:rFonts w:ascii="Times New Roman" w:hAnsi="Times New Roman"/>
                      <w:noProof/>
                      <w:color w:val="000000"/>
                      <w:sz w:val="20"/>
                      <w:szCs w:val="20"/>
                    </w:rPr>
                    <w:t>%</w:t>
                  </w:r>
                </w:p>
              </w:tc>
            </w:tr>
            <w:tr w:rsidR="006719FB" w:rsidRPr="00392FDD" w:rsidTr="003C3DE7">
              <w:trPr>
                <w:jc w:val="center"/>
              </w:trPr>
              <w:tc>
                <w:tcPr>
                  <w:tcW w:w="2372" w:type="dxa"/>
                  <w:tcBorders>
                    <w:top w:val="single" w:sz="4" w:space="0" w:color="auto"/>
                    <w:bottom w:val="single" w:sz="4" w:space="0" w:color="auto"/>
                    <w:right w:val="single" w:sz="4" w:space="0" w:color="auto"/>
                  </w:tcBorders>
                  <w:shd w:val="clear" w:color="auto" w:fill="EDF6F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Pr>
                      <w:rFonts w:ascii="Times New Roman" w:hAnsi="Times New Roman"/>
                      <w:b/>
                      <w:bCs/>
                      <w:noProof/>
                      <w:color w:val="000000"/>
                      <w:sz w:val="20"/>
                      <w:szCs w:val="20"/>
                    </w:rPr>
                    <w:t>T8</w:t>
                  </w:r>
                  <w:r w:rsidRPr="00392FDD">
                    <w:rPr>
                      <w:rFonts w:ascii="Times New Roman" w:hAnsi="Times New Roman"/>
                      <w:b/>
                      <w:bCs/>
                      <w:noProof/>
                      <w:color w:val="000000"/>
                      <w:sz w:val="20"/>
                      <w:szCs w:val="20"/>
                    </w:rPr>
                    <w:t>/2013 so vớ</w:t>
                  </w:r>
                  <w:r>
                    <w:rPr>
                      <w:rFonts w:ascii="Times New Roman" w:hAnsi="Times New Roman"/>
                      <w:b/>
                      <w:bCs/>
                      <w:noProof/>
                      <w:color w:val="000000"/>
                      <w:sz w:val="20"/>
                      <w:szCs w:val="20"/>
                    </w:rPr>
                    <w:t>i T8</w:t>
                  </w:r>
                  <w:r w:rsidRPr="00392FDD">
                    <w:rPr>
                      <w:rFonts w:ascii="Times New Roman" w:hAnsi="Times New Roman"/>
                      <w:b/>
                      <w:bCs/>
                      <w:noProof/>
                      <w:color w:val="000000"/>
                      <w:sz w:val="20"/>
                      <w:szCs w:val="20"/>
                    </w:rPr>
                    <w:t>/2012</w:t>
                  </w:r>
                </w:p>
              </w:tc>
              <w:tc>
                <w:tcPr>
                  <w:tcW w:w="1602" w:type="dxa"/>
                  <w:tcBorders>
                    <w:top w:val="single" w:sz="4" w:space="0" w:color="auto"/>
                    <w:left w:val="single" w:sz="4" w:space="0" w:color="auto"/>
                    <w:bottom w:val="single" w:sz="4" w:space="0" w:color="auto"/>
                  </w:tcBorders>
                  <w:shd w:val="clear" w:color="auto" w:fill="EDF6F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7,19</w:t>
                  </w:r>
                  <w:r w:rsidRPr="00392FDD">
                    <w:rPr>
                      <w:rFonts w:ascii="Times New Roman" w:hAnsi="Times New Roman"/>
                      <w:noProof/>
                      <w:color w:val="000000"/>
                      <w:sz w:val="20"/>
                      <w:szCs w:val="20"/>
                    </w:rPr>
                    <w:t>%</w:t>
                  </w:r>
                </w:p>
              </w:tc>
            </w:tr>
            <w:tr w:rsidR="006719FB" w:rsidRPr="00392FDD" w:rsidTr="003C3DE7">
              <w:trPr>
                <w:jc w:val="center"/>
              </w:trPr>
              <w:tc>
                <w:tcPr>
                  <w:tcW w:w="2372" w:type="dxa"/>
                  <w:tcBorders>
                    <w:top w:val="single" w:sz="4" w:space="0" w:color="auto"/>
                    <w:right w:val="single" w:sz="4" w:space="0" w:color="auto"/>
                  </w:tcBorders>
                  <w:shd w:val="clear" w:color="auto" w:fill="FDE9D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FDE9D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6,77</w:t>
                  </w:r>
                  <w:r w:rsidRPr="00392FDD">
                    <w:rPr>
                      <w:rFonts w:ascii="Times New Roman" w:hAnsi="Times New Roman"/>
                      <w:noProof/>
                      <w:color w:val="000000"/>
                      <w:sz w:val="20"/>
                      <w:szCs w:val="20"/>
                    </w:rPr>
                    <w:t>%</w:t>
                  </w:r>
                </w:p>
              </w:tc>
            </w:tr>
            <w:tr w:rsidR="006719FB" w:rsidRPr="00392FDD" w:rsidTr="003C3DE7">
              <w:trPr>
                <w:jc w:val="center"/>
              </w:trPr>
              <w:tc>
                <w:tcPr>
                  <w:tcW w:w="3974" w:type="dxa"/>
                  <w:gridSpan w:val="2"/>
                  <w:shd w:val="clear" w:color="auto" w:fill="4F81BD"/>
                </w:tcPr>
                <w:p w:rsidR="006719FB" w:rsidRPr="00392FDD" w:rsidRDefault="006719FB" w:rsidP="003C3DE7">
                  <w:pPr>
                    <w:spacing w:before="240" w:after="120" w:line="240" w:lineRule="auto"/>
                    <w:ind w:right="-28"/>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w:t>
                  </w:r>
                  <w:r>
                    <w:rPr>
                      <w:rFonts w:ascii="Times New Roman" w:hAnsi="Times New Roman"/>
                      <w:b/>
                      <w:bCs/>
                      <w:noProof/>
                      <w:color w:val="FFFFFF"/>
                      <w:sz w:val="20"/>
                      <w:szCs w:val="20"/>
                    </w:rPr>
                    <w:t>u tra tháng 6</w:t>
                  </w:r>
                  <w:r w:rsidRPr="00392FDD">
                    <w:rPr>
                      <w:rFonts w:ascii="Times New Roman" w:hAnsi="Times New Roman"/>
                      <w:b/>
                      <w:bCs/>
                      <w:noProof/>
                      <w:color w:val="FFFFFF"/>
                      <w:sz w:val="20"/>
                      <w:szCs w:val="20"/>
                    </w:rPr>
                    <w:t>/2013</w:t>
                  </w:r>
                </w:p>
              </w:tc>
            </w:tr>
            <w:tr w:rsidR="006719FB" w:rsidRPr="00392FDD" w:rsidTr="003C3DE7">
              <w:trPr>
                <w:jc w:val="center"/>
              </w:trPr>
              <w:tc>
                <w:tcPr>
                  <w:tcW w:w="2372" w:type="dxa"/>
                  <w:tcBorders>
                    <w:top w:val="single" w:sz="4" w:space="0" w:color="auto"/>
                    <w:right w:val="single" w:sz="4" w:space="0" w:color="auto"/>
                  </w:tcBorders>
                  <w:shd w:val="clear" w:color="auto" w:fill="EDF6F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EDF6F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6,55</w:t>
                  </w:r>
                  <w:r w:rsidRPr="00392FDD">
                    <w:rPr>
                      <w:rFonts w:ascii="Times New Roman" w:hAnsi="Times New Roman"/>
                      <w:noProof/>
                      <w:color w:val="000000"/>
                      <w:sz w:val="20"/>
                      <w:szCs w:val="20"/>
                    </w:rPr>
                    <w:t>%</w:t>
                  </w:r>
                </w:p>
              </w:tc>
            </w:tr>
          </w:tbl>
          <w:p w:rsidR="006719FB" w:rsidRDefault="006719FB" w:rsidP="006719FB">
            <w:pPr>
              <w:spacing w:after="0" w:line="240" w:lineRule="auto"/>
              <w:ind w:right="-28"/>
              <w:jc w:val="center"/>
              <w:rPr>
                <w:rFonts w:ascii="Times New Roman" w:hAnsi="Times New Roman"/>
                <w:b/>
                <w:noProof/>
                <w:sz w:val="23"/>
                <w:szCs w:val="23"/>
              </w:rPr>
            </w:pPr>
          </w:p>
          <w:p w:rsidR="0061213F" w:rsidRDefault="0061213F" w:rsidP="00BD4A3C">
            <w:pPr>
              <w:spacing w:before="120" w:after="0" w:line="240" w:lineRule="auto"/>
              <w:ind w:right="-28"/>
              <w:jc w:val="center"/>
              <w:rPr>
                <w:rFonts w:ascii="Times New Roman" w:hAnsi="Times New Roman"/>
                <w:b/>
                <w:noProof/>
                <w:sz w:val="20"/>
                <w:szCs w:val="20"/>
              </w:rPr>
            </w:pPr>
          </w:p>
          <w:p w:rsidR="006719FB" w:rsidRPr="00392FDD" w:rsidRDefault="006719FB" w:rsidP="006719FB">
            <w:pPr>
              <w:spacing w:before="120" w:after="120" w:line="240" w:lineRule="auto"/>
              <w:ind w:right="-142"/>
              <w:jc w:val="center"/>
              <w:rPr>
                <w:rFonts w:ascii="Times New Roman" w:hAnsi="Times New Roman"/>
                <w:b/>
                <w:noProof/>
                <w:sz w:val="24"/>
                <w:szCs w:val="24"/>
              </w:rPr>
            </w:pPr>
            <w:r w:rsidRPr="00392FDD">
              <w:rPr>
                <w:rFonts w:ascii="Times New Roman" w:hAnsi="Times New Roman"/>
                <w:b/>
                <w:noProof/>
                <w:sz w:val="23"/>
                <w:szCs w:val="23"/>
              </w:rPr>
              <w:lastRenderedPageBreak/>
              <w:t>Biểu đồ</w:t>
            </w:r>
            <w:r>
              <w:rPr>
                <w:rFonts w:ascii="Times New Roman" w:hAnsi="Times New Roman"/>
                <w:b/>
                <w:noProof/>
                <w:sz w:val="23"/>
                <w:szCs w:val="23"/>
              </w:rPr>
              <w:t xml:space="preserve"> </w:t>
            </w:r>
            <w:r w:rsidR="00DE021E">
              <w:rPr>
                <w:rFonts w:ascii="Times New Roman" w:hAnsi="Times New Roman"/>
                <w:b/>
                <w:noProof/>
                <w:sz w:val="23"/>
                <w:szCs w:val="23"/>
              </w:rPr>
              <w:t>1</w:t>
            </w:r>
            <w:r>
              <w:rPr>
                <w:rFonts w:ascii="Times New Roman" w:hAnsi="Times New Roman"/>
                <w:b/>
                <w:noProof/>
                <w:sz w:val="23"/>
                <w:szCs w:val="23"/>
              </w:rPr>
              <w:t xml:space="preserve"> </w:t>
            </w:r>
            <w:r w:rsidRPr="00392FDD">
              <w:rPr>
                <w:rFonts w:ascii="Times New Roman" w:hAnsi="Times New Roman"/>
                <w:b/>
                <w:noProof/>
                <w:sz w:val="23"/>
                <w:szCs w:val="23"/>
              </w:rPr>
              <w:t xml:space="preserve">: Đánh giá các nhân tố tác động mạnh nhất tới </w:t>
            </w:r>
            <w:r>
              <w:rPr>
                <w:rFonts w:ascii="Times New Roman" w:hAnsi="Times New Roman"/>
                <w:b/>
                <w:noProof/>
                <w:sz w:val="23"/>
                <w:szCs w:val="23"/>
              </w:rPr>
              <w:t xml:space="preserve">CPI năm 2013 </w:t>
            </w:r>
            <w:r>
              <w:rPr>
                <w:rFonts w:ascii="Times New Roman" w:hAnsi="Times New Roman"/>
                <w:b/>
                <w:noProof/>
                <w:sz w:val="24"/>
                <w:szCs w:val="24"/>
              </w:rPr>
              <w:drawing>
                <wp:inline distT="0" distB="0" distL="0" distR="0">
                  <wp:extent cx="2636367" cy="2918764"/>
                  <wp:effectExtent l="19050" t="0" r="0" b="0"/>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19FB" w:rsidRPr="00392FDD" w:rsidRDefault="006719FB" w:rsidP="006719FB">
            <w:pPr>
              <w:spacing w:before="120" w:after="0" w:line="240" w:lineRule="auto"/>
              <w:ind w:right="-142"/>
              <w:rPr>
                <w:rFonts w:ascii="Times New Roman" w:hAnsi="Times New Roman"/>
                <w:b/>
                <w:noProof/>
                <w:sz w:val="24"/>
                <w:szCs w:val="24"/>
              </w:rPr>
            </w:pPr>
          </w:p>
          <w:p w:rsidR="006719FB" w:rsidRPr="00392FDD" w:rsidRDefault="006719FB" w:rsidP="006719FB">
            <w:pPr>
              <w:spacing w:before="120" w:after="120" w:line="240" w:lineRule="auto"/>
              <w:jc w:val="center"/>
              <w:rPr>
                <w:rFonts w:ascii="Times New Roman" w:hAnsi="Times New Roman"/>
                <w:b/>
                <w:sz w:val="23"/>
                <w:szCs w:val="23"/>
              </w:rPr>
            </w:pPr>
            <w:r w:rsidRPr="00392FDD">
              <w:rPr>
                <w:rFonts w:ascii="Times New Roman" w:hAnsi="Times New Roman"/>
                <w:b/>
                <w:sz w:val="23"/>
                <w:szCs w:val="23"/>
              </w:rPr>
              <w:t>Bảng 2: Kỳ vọng về tốc độ tăng GDP (%)</w:t>
            </w:r>
          </w:p>
          <w:tbl>
            <w:tblPr>
              <w:tblW w:w="42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567"/>
              <w:gridCol w:w="567"/>
              <w:gridCol w:w="709"/>
            </w:tblGrid>
            <w:tr w:rsidR="006719FB" w:rsidRPr="00392FDD" w:rsidTr="006719FB">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5279B5" w:rsidRDefault="006719FB" w:rsidP="003C3DE7">
                  <w:pPr>
                    <w:spacing w:before="120" w:after="0" w:line="240" w:lineRule="auto"/>
                    <w:jc w:val="center"/>
                    <w:rPr>
                      <w:rFonts w:ascii="Times New Roman" w:hAnsi="Times New Roman"/>
                      <w:b/>
                      <w:color w:val="000000"/>
                      <w:sz w:val="18"/>
                      <w:szCs w:val="18"/>
                    </w:rPr>
                  </w:pPr>
                  <w:r>
                    <w:rPr>
                      <w:rFonts w:ascii="Times New Roman" w:hAnsi="Times New Roman"/>
                      <w:b/>
                      <w:bCs/>
                      <w:color w:val="000000"/>
                      <w:sz w:val="16"/>
                      <w:szCs w:val="16"/>
                    </w:rPr>
                    <w:t xml:space="preserve">Kỳ vọng </w:t>
                  </w:r>
                  <w:r>
                    <w:rPr>
                      <w:rFonts w:ascii="Times New Roman" w:hAnsi="Times New Roman"/>
                      <w:b/>
                      <w:color w:val="000000"/>
                      <w:sz w:val="18"/>
                      <w:szCs w:val="18"/>
                    </w:rPr>
                    <w:t>của</w:t>
                  </w:r>
                  <w:r w:rsidRPr="005279B5">
                    <w:rPr>
                      <w:rFonts w:ascii="Times New Roman" w:hAnsi="Times New Roman"/>
                      <w:b/>
                      <w:color w:val="000000"/>
                      <w:sz w:val="18"/>
                      <w:szCs w:val="18"/>
                    </w:rPr>
                    <w:t xml:space="preserve"> các </w:t>
                  </w:r>
                  <w:r>
                    <w:rPr>
                      <w:rFonts w:ascii="Times New Roman" w:hAnsi="Times New Roman"/>
                      <w:b/>
                      <w:color w:val="000000"/>
                      <w:sz w:val="18"/>
                      <w:szCs w:val="18"/>
                    </w:rPr>
                    <w:t>TCTD</w:t>
                  </w:r>
                  <w:r>
                    <w:rPr>
                      <w:rFonts w:ascii="Times New Roman" w:hAnsi="Times New Roman"/>
                      <w:b/>
                      <w:bCs/>
                      <w:color w:val="000000"/>
                      <w:sz w:val="16"/>
                      <w:szCs w:val="16"/>
                    </w:rPr>
                    <w:t xml:space="preserve"> cho các giai đoạn năm 2013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QIII</w:t>
                  </w:r>
                </w:p>
              </w:tc>
              <w:tc>
                <w:tcPr>
                  <w:tcW w:w="709"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sidRPr="001430DB">
                    <w:rPr>
                      <w:rFonts w:ascii="Times New Roman" w:hAnsi="Times New Roman"/>
                      <w:b/>
                      <w:bCs/>
                      <w:color w:val="000000"/>
                      <w:sz w:val="18"/>
                      <w:szCs w:val="18"/>
                    </w:rPr>
                    <w:t>Cả năm</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CC6CB5" w:rsidRDefault="006719FB" w:rsidP="003C3DE7">
                  <w:pPr>
                    <w:spacing w:before="120" w:after="0" w:line="240" w:lineRule="auto"/>
                    <w:jc w:val="center"/>
                    <w:rPr>
                      <w:rFonts w:ascii="Times New Roman" w:hAnsi="Times New Roman"/>
                      <w:b/>
                      <w:color w:val="000000"/>
                      <w:sz w:val="16"/>
                      <w:szCs w:val="16"/>
                    </w:rPr>
                  </w:pPr>
                  <w:r w:rsidRPr="00CC6CB5">
                    <w:rPr>
                      <w:rFonts w:ascii="Times New Roman" w:hAnsi="Times New Roman"/>
                      <w:b/>
                      <w:color w:val="000000"/>
                      <w:sz w:val="16"/>
                      <w:szCs w:val="16"/>
                    </w:rPr>
                    <w:t>Tại cuộc điề</w:t>
                  </w:r>
                  <w:r>
                    <w:rPr>
                      <w:rFonts w:ascii="Times New Roman" w:hAnsi="Times New Roman"/>
                      <w:b/>
                      <w:color w:val="000000"/>
                      <w:sz w:val="16"/>
                      <w:szCs w:val="16"/>
                    </w:rPr>
                    <w:t>u tra tháng 8</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spacing w:before="120" w:after="0" w:line="240" w:lineRule="auto"/>
                    <w:jc w:val="center"/>
                    <w:rPr>
                      <w:rFonts w:ascii="Times New Roman" w:hAnsi="Times New Roman"/>
                      <w:b/>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5,26</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5,48</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5279B5" w:rsidRDefault="006719FB" w:rsidP="003C3DE7">
                  <w:pPr>
                    <w:spacing w:before="120" w:after="0" w:line="240" w:lineRule="auto"/>
                    <w:jc w:val="center"/>
                    <w:rPr>
                      <w:rFonts w:ascii="Times New Roman" w:hAnsi="Times New Roman"/>
                      <w:b/>
                      <w:color w:val="000000"/>
                      <w:sz w:val="18"/>
                      <w:szCs w:val="18"/>
                    </w:rPr>
                  </w:pPr>
                  <w:r>
                    <w:rPr>
                      <w:rFonts w:ascii="Times New Roman" w:hAnsi="Times New Roman"/>
                      <w:b/>
                      <w:color w:val="000000"/>
                      <w:sz w:val="16"/>
                      <w:szCs w:val="16"/>
                    </w:rPr>
                    <w:t>Tại cuộc điều tra tháng 6</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5,08</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5,23</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5,3</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490E07" w:rsidRDefault="006719FB" w:rsidP="003C3DE7">
                  <w:pPr>
                    <w:spacing w:before="120" w:after="0" w:line="240" w:lineRule="auto"/>
                    <w:jc w:val="center"/>
                    <w:rPr>
                      <w:rFonts w:ascii="Times New Roman" w:hAnsi="Times New Roman"/>
                      <w:b/>
                      <w:color w:val="000000"/>
                      <w:sz w:val="18"/>
                      <w:szCs w:val="18"/>
                    </w:rPr>
                  </w:pPr>
                  <w:r w:rsidRPr="00490E07">
                    <w:rPr>
                      <w:rFonts w:ascii="Times New Roman" w:hAnsi="Times New Roman"/>
                      <w:b/>
                      <w:color w:val="000000"/>
                      <w:sz w:val="18"/>
                      <w:szCs w:val="18"/>
                    </w:rPr>
                    <w:t xml:space="preserve">Tăng trưởng GDP </w:t>
                  </w:r>
                  <w:r>
                    <w:rPr>
                      <w:rFonts w:ascii="Times New Roman" w:hAnsi="Times New Roman"/>
                      <w:b/>
                      <w:color w:val="000000"/>
                      <w:sz w:val="18"/>
                      <w:szCs w:val="18"/>
                    </w:rPr>
                    <w:t>thực tại các giai đoạn</w:t>
                  </w:r>
                  <w:r w:rsidRPr="00490E07">
                    <w:rPr>
                      <w:rFonts w:ascii="Times New Roman" w:hAnsi="Times New Roman"/>
                      <w:b/>
                      <w:color w:val="000000"/>
                      <w:sz w:val="18"/>
                      <w:szCs w:val="18"/>
                    </w:rPr>
                    <w:t xml:space="preserve"> năm 2012</w:t>
                  </w:r>
                  <w:r>
                    <w:rPr>
                      <w:rFonts w:ascii="Times New Roman" w:hAnsi="Times New Roman"/>
                      <w:b/>
                      <w:color w:val="000000"/>
                      <w:sz w:val="18"/>
                      <w:szCs w:val="18"/>
                    </w:rPr>
                    <w:t xml:space="preserve">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4,76</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5,42</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5,03</w:t>
                  </w:r>
                </w:p>
              </w:tc>
            </w:tr>
          </w:tbl>
          <w:p w:rsidR="00C76FAF" w:rsidRDefault="00C76FAF" w:rsidP="00BD4A3C">
            <w:pPr>
              <w:spacing w:before="240" w:after="0" w:line="240" w:lineRule="auto"/>
              <w:ind w:right="-142"/>
              <w:jc w:val="center"/>
              <w:rPr>
                <w:rFonts w:ascii="Times New Roman" w:hAnsi="Times New Roman"/>
                <w:b/>
                <w:noProof/>
                <w:sz w:val="23"/>
                <w:szCs w:val="23"/>
              </w:rPr>
            </w:pPr>
          </w:p>
          <w:p w:rsidR="006719FB" w:rsidRPr="00392FDD" w:rsidRDefault="006719FB" w:rsidP="00BD4A3C">
            <w:pPr>
              <w:spacing w:before="240" w:after="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5: Kỳ vọng về chính sách tiền tệ</w:t>
            </w:r>
          </w:p>
          <w:p w:rsidR="006719FB" w:rsidRPr="00392FDD" w:rsidRDefault="006719FB" w:rsidP="006719FB">
            <w:pPr>
              <w:tabs>
                <w:tab w:val="left" w:pos="5738"/>
              </w:tabs>
              <w:spacing w:after="120" w:line="288" w:lineRule="auto"/>
              <w:ind w:left="-108" w:right="176" w:firstLine="284"/>
              <w:jc w:val="both"/>
              <w:rPr>
                <w:rFonts w:ascii="Times New Roman" w:hAnsi="Times New Roman"/>
                <w:sz w:val="24"/>
                <w:szCs w:val="24"/>
              </w:rPr>
            </w:pPr>
            <w:r w:rsidRPr="007E61C8">
              <w:rPr>
                <w:rFonts w:ascii="Times New Roman" w:hAnsi="Times New Roman"/>
                <w:b/>
                <w:noProof/>
                <w:sz w:val="25"/>
                <w:szCs w:val="25"/>
              </w:rPr>
              <w:drawing>
                <wp:inline distT="0" distB="0" distL="0" distR="0">
                  <wp:extent cx="2885085" cy="2874874"/>
                  <wp:effectExtent l="1905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0D198E" w:rsidRPr="000D198E" w:rsidRDefault="000D198E" w:rsidP="000D198E">
      <w:pPr>
        <w:spacing w:before="120" w:after="0" w:line="240" w:lineRule="auto"/>
        <w:ind w:firstLine="142"/>
        <w:jc w:val="center"/>
        <w:rPr>
          <w:rFonts w:ascii="Times New Roman" w:hAnsi="Times New Roman"/>
          <w:b/>
          <w:sz w:val="24"/>
          <w:szCs w:val="24"/>
        </w:rPr>
      </w:pPr>
      <w:r w:rsidRPr="000D198E">
        <w:rPr>
          <w:rFonts w:ascii="Times New Roman" w:hAnsi="Times New Roman"/>
          <w:b/>
          <w:sz w:val="24"/>
          <w:szCs w:val="24"/>
        </w:rPr>
        <w:lastRenderedPageBreak/>
        <w:t>MỘT SỐ DỮ LIỆU QUÁ KHỨ THAM KHẢO (đơn vị: %)</w:t>
      </w:r>
    </w:p>
    <w:tbl>
      <w:tblPr>
        <w:tblStyle w:val="TableGrid"/>
        <w:tblW w:w="10936" w:type="dxa"/>
        <w:jc w:val="center"/>
        <w:tblLook w:val="04A0"/>
      </w:tblPr>
      <w:tblGrid>
        <w:gridCol w:w="2354"/>
        <w:gridCol w:w="873"/>
        <w:gridCol w:w="864"/>
        <w:gridCol w:w="864"/>
        <w:gridCol w:w="864"/>
        <w:gridCol w:w="864"/>
        <w:gridCol w:w="864"/>
        <w:gridCol w:w="864"/>
        <w:gridCol w:w="797"/>
        <w:gridCol w:w="864"/>
        <w:gridCol w:w="864"/>
      </w:tblGrid>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firstLine="113"/>
              <w:jc w:val="center"/>
              <w:rPr>
                <w:rFonts w:ascii="Times New Roman" w:hAnsi="Times New Roman"/>
                <w:b/>
                <w:sz w:val="18"/>
                <w:szCs w:val="18"/>
              </w:rPr>
            </w:pPr>
            <w:r w:rsidRPr="000D198E">
              <w:rPr>
                <w:rFonts w:ascii="Times New Roman" w:hAnsi="Times New Roman"/>
                <w:b/>
                <w:sz w:val="18"/>
                <w:szCs w:val="18"/>
              </w:rPr>
              <w:t>CPI các tháng trong năm 2013 so với tháng liền trước</w:t>
            </w:r>
          </w:p>
        </w:tc>
        <w:tc>
          <w:tcPr>
            <w:tcW w:w="873"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T1/13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T2/13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T3/13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T4/13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T5/13</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T6/13</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T7/13</w:t>
            </w:r>
          </w:p>
        </w:tc>
        <w:tc>
          <w:tcPr>
            <w:tcW w:w="2525" w:type="dxa"/>
            <w:gridSpan w:val="3"/>
            <w:vMerge w:val="restart"/>
            <w:shd w:val="clear" w:color="auto" w:fill="C6D9F1" w:themeFill="text2" w:themeFillTint="33"/>
            <w:vAlign w:val="center"/>
          </w:tcPr>
          <w:p w:rsidR="000D198E" w:rsidRPr="000D198E" w:rsidRDefault="000D198E" w:rsidP="000D198E">
            <w:pPr>
              <w:spacing w:after="0" w:line="240" w:lineRule="auto"/>
              <w:jc w:val="center"/>
              <w:rPr>
                <w:rFonts w:ascii="Times New Roman" w:hAnsi="Times New Roman"/>
                <w:b/>
                <w:sz w:val="18"/>
                <w:szCs w:val="18"/>
              </w:rPr>
            </w:pP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1,25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1,32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-0,19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-0,06</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0,05</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0,27</w:t>
            </w:r>
          </w:p>
        </w:tc>
        <w:tc>
          <w:tcPr>
            <w:tcW w:w="2525" w:type="dxa"/>
            <w:gridSpan w:val="3"/>
            <w:vMerge/>
            <w:shd w:val="clear" w:color="auto" w:fill="C6D9F1" w:themeFill="text2" w:themeFillTint="33"/>
            <w:vAlign w:val="center"/>
          </w:tcPr>
          <w:p w:rsidR="000D198E" w:rsidRPr="000D198E" w:rsidRDefault="000D198E" w:rsidP="000D198E">
            <w:pPr>
              <w:spacing w:after="0" w:line="240" w:lineRule="auto"/>
              <w:jc w:val="center"/>
              <w:rPr>
                <w:rFonts w:ascii="Times New Roman" w:hAnsi="Times New Roman"/>
                <w:bCs/>
                <w:sz w:val="18"/>
                <w:szCs w:val="18"/>
              </w:rPr>
            </w:pP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CPI tại các tháng 8 so với tháng liền trước</w:t>
            </w:r>
          </w:p>
        </w:tc>
        <w:tc>
          <w:tcPr>
            <w:tcW w:w="873"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T8/04</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T8/05</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T8/06</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T8/07</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T8/08</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T8/09</w:t>
            </w:r>
          </w:p>
        </w:tc>
        <w:tc>
          <w:tcPr>
            <w:tcW w:w="797"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T8/10</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-0,1</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0,6</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0,85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1,56</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0,24</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0,93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0,63</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CPI tại các tháng 12 so với cùng kỳ năm trước</w:t>
            </w:r>
          </w:p>
        </w:tc>
        <w:tc>
          <w:tcPr>
            <w:tcW w:w="873"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T12/03</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T12/04</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T12/05</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T12/06</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T12/07</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T12/08</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T12/09</w:t>
            </w:r>
          </w:p>
        </w:tc>
        <w:tc>
          <w:tcPr>
            <w:tcW w:w="797"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T12/10</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T12/11</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3,00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9,50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6,60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12,63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9,89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6,52</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11,75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8,13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6,81</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Tốc độ tăng GDP tại các quý III so với cùng kỳ năm trước</w:t>
            </w: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QIII/03</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QIII/04</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QIII/05</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QIII/06</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QIII/07</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QIII/08</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QIII/09</w:t>
            </w:r>
          </w:p>
        </w:tc>
        <w:tc>
          <w:tcPr>
            <w:tcW w:w="797"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QIII/10</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QIII/12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7,49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8,29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9,08</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8,67</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8,73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6,47</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5,18</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6,12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5,42</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Tốc độ tăng GDP tại các năm so với năm trước</w:t>
            </w: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2003</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2004</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2005</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2006</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2007</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2008</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2009</w:t>
            </w:r>
          </w:p>
        </w:tc>
        <w:tc>
          <w:tcPr>
            <w:tcW w:w="797"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2010</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2012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jc w:val="center"/>
              <w:rPr>
                <w:rFonts w:ascii="Times New Roman" w:hAnsi="Times New Roman"/>
                <w:bCs/>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7,34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7,79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8,24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8,48</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6,23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5,25</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6,92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5,89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5,03</w:t>
            </w:r>
          </w:p>
        </w:tc>
      </w:tr>
    </w:tbl>
    <w:p w:rsidR="00660FC9" w:rsidRPr="000D198E" w:rsidRDefault="00660FC9" w:rsidP="000D198E">
      <w:pPr>
        <w:spacing w:after="0" w:line="240" w:lineRule="auto"/>
        <w:rPr>
          <w:rFonts w:ascii="Times New Roman" w:hAnsi="Times New Roman"/>
          <w:sz w:val="20"/>
          <w:szCs w:val="20"/>
        </w:rPr>
      </w:pPr>
    </w:p>
    <w:sectPr w:rsidR="00660FC9" w:rsidRPr="000D198E" w:rsidSect="006C63C0">
      <w:footerReference w:type="default" r:id="rId11"/>
      <w:pgSz w:w="11907" w:h="16840" w:code="9"/>
      <w:pgMar w:top="720" w:right="1138" w:bottom="720" w:left="113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F2" w:rsidRDefault="00EA21F2" w:rsidP="00764ED7">
      <w:pPr>
        <w:spacing w:after="0" w:line="240" w:lineRule="auto"/>
      </w:pPr>
      <w:r>
        <w:separator/>
      </w:r>
    </w:p>
  </w:endnote>
  <w:endnote w:type="continuationSeparator" w:id="1">
    <w:p w:rsidR="00EA21F2" w:rsidRDefault="00EA21F2" w:rsidP="0076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9" w:rsidRDefault="00DD104F">
    <w:pPr>
      <w:pStyle w:val="Footer"/>
      <w:jc w:val="center"/>
    </w:pPr>
    <w:r w:rsidRPr="00BC7AF2">
      <w:rPr>
        <w:rFonts w:ascii="Times New Roman" w:hAnsi="Times New Roman"/>
      </w:rPr>
      <w:fldChar w:fldCharType="begin"/>
    </w:r>
    <w:r w:rsidR="00660FC9" w:rsidRPr="00BC7AF2">
      <w:rPr>
        <w:rFonts w:ascii="Times New Roman" w:hAnsi="Times New Roman"/>
      </w:rPr>
      <w:instrText xml:space="preserve"> PAGE   \* MERGEFORMAT </w:instrText>
    </w:r>
    <w:r w:rsidRPr="00BC7AF2">
      <w:rPr>
        <w:rFonts w:ascii="Times New Roman" w:hAnsi="Times New Roman"/>
      </w:rPr>
      <w:fldChar w:fldCharType="separate"/>
    </w:r>
    <w:r w:rsidR="004D4996">
      <w:rPr>
        <w:rFonts w:ascii="Times New Roman" w:hAnsi="Times New Roman"/>
        <w:noProof/>
      </w:rPr>
      <w:t>3</w:t>
    </w:r>
    <w:r w:rsidRPr="00BC7AF2">
      <w:rPr>
        <w:rFonts w:ascii="Times New Roman" w:hAnsi="Times New Roman"/>
      </w:rPr>
      <w:fldChar w:fldCharType="end"/>
    </w:r>
  </w:p>
  <w:p w:rsidR="00660FC9" w:rsidRDefault="00660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F2" w:rsidRDefault="00EA21F2" w:rsidP="00764ED7">
      <w:pPr>
        <w:spacing w:after="0" w:line="240" w:lineRule="auto"/>
      </w:pPr>
      <w:r>
        <w:separator/>
      </w:r>
    </w:p>
  </w:footnote>
  <w:footnote w:type="continuationSeparator" w:id="1">
    <w:p w:rsidR="00EA21F2" w:rsidRDefault="00EA21F2" w:rsidP="00764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BCB"/>
    <w:multiLevelType w:val="hybridMultilevel"/>
    <w:tmpl w:val="A24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D645E"/>
    <w:multiLevelType w:val="hybridMultilevel"/>
    <w:tmpl w:val="7BB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66346"/>
    <w:multiLevelType w:val="hybridMultilevel"/>
    <w:tmpl w:val="B4F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B3AF4"/>
    <w:rsid w:val="00020394"/>
    <w:rsid w:val="0002521D"/>
    <w:rsid w:val="000328F7"/>
    <w:rsid w:val="00041A81"/>
    <w:rsid w:val="000515DF"/>
    <w:rsid w:val="00051E20"/>
    <w:rsid w:val="00053662"/>
    <w:rsid w:val="00054004"/>
    <w:rsid w:val="000566CF"/>
    <w:rsid w:val="00072B01"/>
    <w:rsid w:val="000758B1"/>
    <w:rsid w:val="00075E34"/>
    <w:rsid w:val="0007763B"/>
    <w:rsid w:val="000909C6"/>
    <w:rsid w:val="000A23D4"/>
    <w:rsid w:val="000A2E7D"/>
    <w:rsid w:val="000A3AC5"/>
    <w:rsid w:val="000A4695"/>
    <w:rsid w:val="000D198E"/>
    <w:rsid w:val="000D25A6"/>
    <w:rsid w:val="000F5BE4"/>
    <w:rsid w:val="0010564F"/>
    <w:rsid w:val="0010743B"/>
    <w:rsid w:val="0011412A"/>
    <w:rsid w:val="00132998"/>
    <w:rsid w:val="001365E8"/>
    <w:rsid w:val="001430DB"/>
    <w:rsid w:val="00156134"/>
    <w:rsid w:val="00162D24"/>
    <w:rsid w:val="001837A7"/>
    <w:rsid w:val="00197A83"/>
    <w:rsid w:val="001A2801"/>
    <w:rsid w:val="001A4D1E"/>
    <w:rsid w:val="001B6992"/>
    <w:rsid w:val="001B7233"/>
    <w:rsid w:val="001C5822"/>
    <w:rsid w:val="001C7AFE"/>
    <w:rsid w:val="00210CB2"/>
    <w:rsid w:val="00211AFC"/>
    <w:rsid w:val="00222F74"/>
    <w:rsid w:val="0023543D"/>
    <w:rsid w:val="00235CEF"/>
    <w:rsid w:val="00240367"/>
    <w:rsid w:val="00262560"/>
    <w:rsid w:val="00270966"/>
    <w:rsid w:val="002A4DCC"/>
    <w:rsid w:val="002B34FA"/>
    <w:rsid w:val="002C2A27"/>
    <w:rsid w:val="002F0042"/>
    <w:rsid w:val="002F2FB4"/>
    <w:rsid w:val="002F3669"/>
    <w:rsid w:val="00320868"/>
    <w:rsid w:val="00322FF7"/>
    <w:rsid w:val="003359BF"/>
    <w:rsid w:val="003479BD"/>
    <w:rsid w:val="00355DBB"/>
    <w:rsid w:val="003620CD"/>
    <w:rsid w:val="00367608"/>
    <w:rsid w:val="0037093F"/>
    <w:rsid w:val="00371E40"/>
    <w:rsid w:val="003811B9"/>
    <w:rsid w:val="00381EA3"/>
    <w:rsid w:val="00382319"/>
    <w:rsid w:val="00392067"/>
    <w:rsid w:val="00392FDD"/>
    <w:rsid w:val="00395D7B"/>
    <w:rsid w:val="00397116"/>
    <w:rsid w:val="0039778E"/>
    <w:rsid w:val="003B1570"/>
    <w:rsid w:val="003C15A9"/>
    <w:rsid w:val="003C2B4A"/>
    <w:rsid w:val="003C7B08"/>
    <w:rsid w:val="003F3C50"/>
    <w:rsid w:val="0040076E"/>
    <w:rsid w:val="0040173D"/>
    <w:rsid w:val="00413FC0"/>
    <w:rsid w:val="00415C85"/>
    <w:rsid w:val="00420E47"/>
    <w:rsid w:val="00424BAC"/>
    <w:rsid w:val="0042628C"/>
    <w:rsid w:val="004318ED"/>
    <w:rsid w:val="00434469"/>
    <w:rsid w:val="00446FF8"/>
    <w:rsid w:val="00457F47"/>
    <w:rsid w:val="00460739"/>
    <w:rsid w:val="00487C0D"/>
    <w:rsid w:val="00487F2C"/>
    <w:rsid w:val="00490E07"/>
    <w:rsid w:val="00494FB7"/>
    <w:rsid w:val="00496741"/>
    <w:rsid w:val="004A549C"/>
    <w:rsid w:val="004A67DE"/>
    <w:rsid w:val="004B31FC"/>
    <w:rsid w:val="004B3AF4"/>
    <w:rsid w:val="004B432E"/>
    <w:rsid w:val="004B6409"/>
    <w:rsid w:val="004C1441"/>
    <w:rsid w:val="004C41E0"/>
    <w:rsid w:val="004C5F31"/>
    <w:rsid w:val="004D3F46"/>
    <w:rsid w:val="004D4996"/>
    <w:rsid w:val="004D53DE"/>
    <w:rsid w:val="004E0655"/>
    <w:rsid w:val="004F4F9A"/>
    <w:rsid w:val="005279B5"/>
    <w:rsid w:val="00532B73"/>
    <w:rsid w:val="00535BCF"/>
    <w:rsid w:val="005420B3"/>
    <w:rsid w:val="0054615A"/>
    <w:rsid w:val="00551976"/>
    <w:rsid w:val="005523A4"/>
    <w:rsid w:val="005608E1"/>
    <w:rsid w:val="0056222E"/>
    <w:rsid w:val="00570811"/>
    <w:rsid w:val="005771AA"/>
    <w:rsid w:val="005A72B1"/>
    <w:rsid w:val="005B2290"/>
    <w:rsid w:val="005B5EFF"/>
    <w:rsid w:val="005D6C42"/>
    <w:rsid w:val="005E2BA4"/>
    <w:rsid w:val="005E69FD"/>
    <w:rsid w:val="005F0B91"/>
    <w:rsid w:val="00601ACF"/>
    <w:rsid w:val="00605515"/>
    <w:rsid w:val="0061213F"/>
    <w:rsid w:val="00615227"/>
    <w:rsid w:val="006310B0"/>
    <w:rsid w:val="00634DD1"/>
    <w:rsid w:val="00642D3F"/>
    <w:rsid w:val="00643D7F"/>
    <w:rsid w:val="00650105"/>
    <w:rsid w:val="00660FC9"/>
    <w:rsid w:val="0066430F"/>
    <w:rsid w:val="006719FB"/>
    <w:rsid w:val="0069091C"/>
    <w:rsid w:val="006B2AC1"/>
    <w:rsid w:val="006C22C0"/>
    <w:rsid w:val="006C63C0"/>
    <w:rsid w:val="006D444F"/>
    <w:rsid w:val="006E27CC"/>
    <w:rsid w:val="006E2AA0"/>
    <w:rsid w:val="006E4769"/>
    <w:rsid w:val="00721058"/>
    <w:rsid w:val="00724B07"/>
    <w:rsid w:val="00741E7E"/>
    <w:rsid w:val="00746433"/>
    <w:rsid w:val="00764ED7"/>
    <w:rsid w:val="00767A17"/>
    <w:rsid w:val="00772247"/>
    <w:rsid w:val="00777845"/>
    <w:rsid w:val="0078224D"/>
    <w:rsid w:val="007900E5"/>
    <w:rsid w:val="00793796"/>
    <w:rsid w:val="00797193"/>
    <w:rsid w:val="007A15C9"/>
    <w:rsid w:val="007A5531"/>
    <w:rsid w:val="007A715C"/>
    <w:rsid w:val="007B147A"/>
    <w:rsid w:val="007D03C4"/>
    <w:rsid w:val="007E086F"/>
    <w:rsid w:val="007E417C"/>
    <w:rsid w:val="007E61C8"/>
    <w:rsid w:val="007E6F3D"/>
    <w:rsid w:val="007F1378"/>
    <w:rsid w:val="00812D81"/>
    <w:rsid w:val="00813FCC"/>
    <w:rsid w:val="00856929"/>
    <w:rsid w:val="00860B1C"/>
    <w:rsid w:val="00861AA5"/>
    <w:rsid w:val="00885E92"/>
    <w:rsid w:val="008A3A2C"/>
    <w:rsid w:val="008A6E23"/>
    <w:rsid w:val="008A77FD"/>
    <w:rsid w:val="008B7003"/>
    <w:rsid w:val="008C4ABF"/>
    <w:rsid w:val="008E2D36"/>
    <w:rsid w:val="008F0C3D"/>
    <w:rsid w:val="009010AE"/>
    <w:rsid w:val="00904391"/>
    <w:rsid w:val="00911F41"/>
    <w:rsid w:val="0091544D"/>
    <w:rsid w:val="00921907"/>
    <w:rsid w:val="00923953"/>
    <w:rsid w:val="009252EF"/>
    <w:rsid w:val="00925783"/>
    <w:rsid w:val="00982A11"/>
    <w:rsid w:val="00985315"/>
    <w:rsid w:val="0098651C"/>
    <w:rsid w:val="00996A37"/>
    <w:rsid w:val="009C60DF"/>
    <w:rsid w:val="009C6E23"/>
    <w:rsid w:val="009D514E"/>
    <w:rsid w:val="009E3EC7"/>
    <w:rsid w:val="009E4F7B"/>
    <w:rsid w:val="009E59CD"/>
    <w:rsid w:val="009E6104"/>
    <w:rsid w:val="009F53CF"/>
    <w:rsid w:val="009F7723"/>
    <w:rsid w:val="00A0023A"/>
    <w:rsid w:val="00A15422"/>
    <w:rsid w:val="00A15B8B"/>
    <w:rsid w:val="00A24086"/>
    <w:rsid w:val="00A24BE1"/>
    <w:rsid w:val="00A30735"/>
    <w:rsid w:val="00A32BEA"/>
    <w:rsid w:val="00A40CE0"/>
    <w:rsid w:val="00A46EFD"/>
    <w:rsid w:val="00A52BBC"/>
    <w:rsid w:val="00A705EA"/>
    <w:rsid w:val="00A81633"/>
    <w:rsid w:val="00A827B5"/>
    <w:rsid w:val="00A9352E"/>
    <w:rsid w:val="00AA2A16"/>
    <w:rsid w:val="00AA5D41"/>
    <w:rsid w:val="00AA7D78"/>
    <w:rsid w:val="00AC3DDF"/>
    <w:rsid w:val="00AE02C8"/>
    <w:rsid w:val="00AE1EB9"/>
    <w:rsid w:val="00AE31E1"/>
    <w:rsid w:val="00AE48F6"/>
    <w:rsid w:val="00AF3518"/>
    <w:rsid w:val="00AF7A9C"/>
    <w:rsid w:val="00B02E00"/>
    <w:rsid w:val="00B1112F"/>
    <w:rsid w:val="00B13E55"/>
    <w:rsid w:val="00B17B66"/>
    <w:rsid w:val="00B2682D"/>
    <w:rsid w:val="00B30691"/>
    <w:rsid w:val="00B30A38"/>
    <w:rsid w:val="00B319EF"/>
    <w:rsid w:val="00B51E96"/>
    <w:rsid w:val="00B608C5"/>
    <w:rsid w:val="00B726E1"/>
    <w:rsid w:val="00B74374"/>
    <w:rsid w:val="00B7482B"/>
    <w:rsid w:val="00B77FC1"/>
    <w:rsid w:val="00B93518"/>
    <w:rsid w:val="00BA591C"/>
    <w:rsid w:val="00BB2DCB"/>
    <w:rsid w:val="00BC2E6B"/>
    <w:rsid w:val="00BC7AF2"/>
    <w:rsid w:val="00BD1773"/>
    <w:rsid w:val="00BD410B"/>
    <w:rsid w:val="00BD4A3C"/>
    <w:rsid w:val="00BE4D9A"/>
    <w:rsid w:val="00BF54AD"/>
    <w:rsid w:val="00C0631F"/>
    <w:rsid w:val="00C2640C"/>
    <w:rsid w:val="00C30983"/>
    <w:rsid w:val="00C534D3"/>
    <w:rsid w:val="00C552B3"/>
    <w:rsid w:val="00C6296B"/>
    <w:rsid w:val="00C727BC"/>
    <w:rsid w:val="00C75A17"/>
    <w:rsid w:val="00C76FAF"/>
    <w:rsid w:val="00C77A07"/>
    <w:rsid w:val="00C840D9"/>
    <w:rsid w:val="00C91FE1"/>
    <w:rsid w:val="00CA2EB6"/>
    <w:rsid w:val="00CC0015"/>
    <w:rsid w:val="00CC6CB5"/>
    <w:rsid w:val="00CD07D2"/>
    <w:rsid w:val="00CF6CAC"/>
    <w:rsid w:val="00D02F52"/>
    <w:rsid w:val="00D165FB"/>
    <w:rsid w:val="00D3657A"/>
    <w:rsid w:val="00D44B62"/>
    <w:rsid w:val="00D5366B"/>
    <w:rsid w:val="00D54B0E"/>
    <w:rsid w:val="00D5501E"/>
    <w:rsid w:val="00D556E5"/>
    <w:rsid w:val="00D56597"/>
    <w:rsid w:val="00D63144"/>
    <w:rsid w:val="00D636E0"/>
    <w:rsid w:val="00D72D09"/>
    <w:rsid w:val="00D72D45"/>
    <w:rsid w:val="00D773DA"/>
    <w:rsid w:val="00DA5956"/>
    <w:rsid w:val="00DA7B99"/>
    <w:rsid w:val="00DD073C"/>
    <w:rsid w:val="00DD104F"/>
    <w:rsid w:val="00DD1EAC"/>
    <w:rsid w:val="00DE021E"/>
    <w:rsid w:val="00DE3B61"/>
    <w:rsid w:val="00DE7B61"/>
    <w:rsid w:val="00E01391"/>
    <w:rsid w:val="00E178E0"/>
    <w:rsid w:val="00E23642"/>
    <w:rsid w:val="00E460C0"/>
    <w:rsid w:val="00E60021"/>
    <w:rsid w:val="00E869F4"/>
    <w:rsid w:val="00E87E17"/>
    <w:rsid w:val="00EA21F2"/>
    <w:rsid w:val="00EA772F"/>
    <w:rsid w:val="00ED7070"/>
    <w:rsid w:val="00EE2079"/>
    <w:rsid w:val="00EF3472"/>
    <w:rsid w:val="00EF48A6"/>
    <w:rsid w:val="00EF4BBF"/>
    <w:rsid w:val="00EF63A8"/>
    <w:rsid w:val="00F07F27"/>
    <w:rsid w:val="00F14E85"/>
    <w:rsid w:val="00F24CCF"/>
    <w:rsid w:val="00F326B7"/>
    <w:rsid w:val="00F42DA6"/>
    <w:rsid w:val="00F73CBA"/>
    <w:rsid w:val="00F744E8"/>
    <w:rsid w:val="00F82756"/>
    <w:rsid w:val="00F935E4"/>
    <w:rsid w:val="00F961B9"/>
    <w:rsid w:val="00FA7560"/>
    <w:rsid w:val="00FB14C0"/>
    <w:rsid w:val="00FB7512"/>
    <w:rsid w:val="00FD2E6F"/>
    <w:rsid w:val="00FD5862"/>
    <w:rsid w:val="00FE2AB1"/>
    <w:rsid w:val="00FE2FEA"/>
    <w:rsid w:val="00FE3BC8"/>
    <w:rsid w:val="00FE5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A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AF4"/>
    <w:pPr>
      <w:ind w:left="720"/>
      <w:contextualSpacing/>
    </w:pPr>
  </w:style>
  <w:style w:type="paragraph" w:styleId="BalloonText">
    <w:name w:val="Balloon Text"/>
    <w:basedOn w:val="Normal"/>
    <w:link w:val="BalloonTextChar"/>
    <w:uiPriority w:val="99"/>
    <w:semiHidden/>
    <w:rsid w:val="00D7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D45"/>
    <w:rPr>
      <w:rFonts w:ascii="Tahoma" w:hAnsi="Tahoma" w:cs="Tahoma"/>
      <w:sz w:val="16"/>
      <w:szCs w:val="16"/>
    </w:rPr>
  </w:style>
  <w:style w:type="table" w:styleId="LightShading-Accent2">
    <w:name w:val="Light Shading Accent 2"/>
    <w:basedOn w:val="TableNormal"/>
    <w:uiPriority w:val="99"/>
    <w:rsid w:val="00494FB7"/>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5">
    <w:name w:val="Medium Shading 1 Accent 5"/>
    <w:basedOn w:val="TableNormal"/>
    <w:uiPriority w:val="99"/>
    <w:rsid w:val="00A15422"/>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Grid-Accent3">
    <w:name w:val="Colorful Grid Accent 3"/>
    <w:basedOn w:val="TableNormal"/>
    <w:uiPriority w:val="99"/>
    <w:rsid w:val="00D3657A"/>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4">
    <w:name w:val="Colorful List Accent 4"/>
    <w:basedOn w:val="TableNormal"/>
    <w:uiPriority w:val="99"/>
    <w:rsid w:val="005523A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3-Accent6">
    <w:name w:val="Medium Grid 3 Accent 6"/>
    <w:basedOn w:val="TableNormal"/>
    <w:uiPriority w:val="99"/>
    <w:rsid w:val="005523A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99"/>
    <w:rsid w:val="0039778E"/>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Grid3-Accent3">
    <w:name w:val="Medium Grid 3 Accent 3"/>
    <w:basedOn w:val="TableNormal"/>
    <w:uiPriority w:val="99"/>
    <w:rsid w:val="00A705EA"/>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List-Accent3">
    <w:name w:val="Colorful List Accent 3"/>
    <w:basedOn w:val="TableNormal"/>
    <w:uiPriority w:val="99"/>
    <w:rsid w:val="00A705EA"/>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5">
    <w:name w:val="Colorful List Accent 5"/>
    <w:basedOn w:val="TableNormal"/>
    <w:uiPriority w:val="99"/>
    <w:rsid w:val="00FB751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styleId="Header">
    <w:name w:val="header"/>
    <w:basedOn w:val="Normal"/>
    <w:link w:val="HeaderChar"/>
    <w:uiPriority w:val="99"/>
    <w:semiHidden/>
    <w:rsid w:val="00764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64ED7"/>
    <w:rPr>
      <w:rFonts w:cs="Times New Roman"/>
    </w:rPr>
  </w:style>
  <w:style w:type="paragraph" w:styleId="Footer">
    <w:name w:val="footer"/>
    <w:basedOn w:val="Normal"/>
    <w:link w:val="FooterChar"/>
    <w:uiPriority w:val="99"/>
    <w:rsid w:val="00764E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ED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ang%20ha\DIEU%20TRA%20THONG%20KE\Dieu%20tra%20ky%20vong%20lam%20phat\Thang%208.2013\Bang%20tong%20hop%20thang%208.2013\Ket%20qua%20he%20bieu%20dau%20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Ket%20qua%20he%20bieu%20dau%20ra_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noFill/>
        <a:ln w="25400">
          <a:noFill/>
        </a:ln>
      </c:spPr>
    </c:floor>
    <c:sideWall>
      <c:spPr>
        <a:noFill/>
        <a:ln w="25400">
          <a:noFill/>
        </a:ln>
      </c:spPr>
    </c:sideWall>
    <c:backWall>
      <c:spPr>
        <a:noFill/>
        <a:ln w="25400">
          <a:noFill/>
        </a:ln>
      </c:spPr>
    </c:backWall>
    <c:plotArea>
      <c:layout>
        <c:manualLayout>
          <c:layoutTarget val="inner"/>
          <c:xMode val="edge"/>
          <c:yMode val="edge"/>
          <c:x val="0.47793954599206345"/>
          <c:y val="2.3388339755402908E-2"/>
          <c:w val="0.43577085850530528"/>
          <c:h val="0.7990557253949947"/>
        </c:manualLayout>
      </c:layout>
      <c:bar3DChart>
        <c:barDir val="bar"/>
        <c:grouping val="clustered"/>
        <c:ser>
          <c:idx val="2"/>
          <c:order val="2"/>
          <c:tx>
            <c:strRef>
              <c:f>"Quý III/2013"</c:f>
            </c:strRef>
          </c:tx>
          <c:spPr>
            <a:pattFill prst="diagBrick">
              <a:fgClr>
                <a:srgbClr val="FAC090"/>
              </a:fgClr>
              <a:bgClr>
                <a:srgbClr val="00B050"/>
              </a:bgClr>
            </a:pattFill>
            <a:ln>
              <a:solidFill>
                <a:schemeClr val="accent5">
                  <a:lumMod val="60000"/>
                  <a:lumOff val="40000"/>
                </a:schemeClr>
              </a:solidFill>
            </a:ln>
            <a:effectLst>
              <a:outerShdw blurRad="50800" dist="50800" dir="5400000" algn="ctr" rotWithShape="0">
                <a:schemeClr val="accent5">
                  <a:lumMod val="60000"/>
                  <a:lumOff val="40000"/>
                </a:schemeClr>
              </a:outerShdw>
            </a:effectLst>
          </c:spPr>
          <c:cat>
            <c:multiLvlStrRef>
              <c:f>'Cau 4'!$A$20:$A$24</c:f>
            </c:multiLvlStrRef>
          </c:cat>
          <c:val>
            <c:numRef>
              <c:f>'Cau 4'!$C$20:$C$24</c:f>
            </c:numRef>
          </c:val>
        </c:ser>
        <c:ser>
          <c:idx val="3"/>
          <c:order val="3"/>
          <c:tx>
            <c:strRef>
              <c:f>"Năm 2013"</c:f>
            </c:strRef>
          </c:tx>
          <c:spPr>
            <a:solidFill>
              <a:srgbClr val="FF9900"/>
            </a:solidFill>
            <a:ln>
              <a:solidFill>
                <a:srgbClr val="FF9900"/>
              </a:solidFill>
            </a:ln>
            <a:effectLst>
              <a:outerShdw blurRad="50800" dist="50800" dir="5400000" algn="ctr" rotWithShape="0">
                <a:schemeClr val="accent6">
                  <a:lumMod val="75000"/>
                </a:schemeClr>
              </a:outerShdw>
            </a:effectLst>
          </c:spPr>
          <c:cat>
            <c:multiLvlStrRef>
              <c:f>'Cau 4'!$A$20:$A$24</c:f>
            </c:multiLvlStrRef>
          </c:cat>
          <c:val>
            <c:numRef>
              <c:f>'Cau 4'!$O$20:$O$24</c:f>
            </c:numRef>
          </c:val>
        </c:ser>
        <c:ser>
          <c:idx val="0"/>
          <c:order val="0"/>
          <c:tx>
            <c:v>Quý III/2013</c:v>
          </c:tx>
          <c:spPr>
            <a:solidFill>
              <a:schemeClr val="accent1"/>
            </a:solidFill>
            <a:ln>
              <a:solidFill>
                <a:schemeClr val="accent5">
                  <a:lumMod val="60000"/>
                  <a:lumOff val="40000"/>
                </a:schemeClr>
              </a:solidFill>
            </a:ln>
            <a:effectLst>
              <a:outerShdw blurRad="50800" dist="50800" dir="5400000" algn="ctr" rotWithShape="0">
                <a:schemeClr val="accent5">
                  <a:lumMod val="60000"/>
                  <a:lumOff val="40000"/>
                </a:schemeClr>
              </a:outerShdw>
            </a:effectLst>
          </c:spPr>
          <c:dLbls>
            <c:dLbl>
              <c:idx val="1"/>
              <c:layout>
                <c:manualLayout>
                  <c:x val="0"/>
                  <c:y val="3.0281005345273195E-2"/>
                </c:manualLayout>
              </c:layout>
              <c:showVal val="1"/>
            </c:dLbl>
            <c:numFmt formatCode="0,00%" sourceLinked="0"/>
            <c:txPr>
              <a:bodyPr/>
              <a:lstStyle/>
              <a:p>
                <a:pPr>
                  <a:defRPr sz="800" b="1">
                    <a:latin typeface="Times New Roman" pitchFamily="18" charset="0"/>
                    <a:cs typeface="Times New Roman" pitchFamily="18" charset="0"/>
                  </a:defRPr>
                </a:pPr>
                <a:endParaRPr lang="en-US"/>
              </a:p>
            </c:txPr>
            <c:showVal val="1"/>
          </c:dLbls>
          <c:cat>
            <c:strRef>
              <c:f>'[Ket qua he bieu dau ra.xlsx]Cau 4'!$A$11:$A$15</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'[Ket qua he bieu dau ra.xlsx]Cau 4'!$C$11:$C$15</c:f>
              <c:numCache>
                <c:formatCode>#.000%</c:formatCode>
                <c:ptCount val="5"/>
                <c:pt idx="0">
                  <c:v>6.8493150684931503E-2</c:v>
                </c:pt>
                <c:pt idx="1">
                  <c:v>0.75342465753425036</c:v>
                </c:pt>
                <c:pt idx="2">
                  <c:v>0.1095890410958904</c:v>
                </c:pt>
                <c:pt idx="3">
                  <c:v>2.7397260273972747E-2</c:v>
                </c:pt>
                <c:pt idx="4">
                  <c:v>4.1095890410958895E-2</c:v>
                </c:pt>
              </c:numCache>
            </c:numRef>
          </c:val>
        </c:ser>
        <c:ser>
          <c:idx val="1"/>
          <c:order val="1"/>
          <c:tx>
            <c:v>Năm 2013</c:v>
          </c:tx>
          <c:spPr>
            <a:pattFill prst="wdDnDiag">
              <a:fgClr>
                <a:srgbClr val="E46C0A"/>
              </a:fgClr>
              <a:bgClr>
                <a:srgbClr val="FFFFFF"/>
              </a:bgClr>
            </a:pattFill>
            <a:ln>
              <a:solidFill>
                <a:schemeClr val="accent6">
                  <a:lumMod val="75000"/>
                </a:schemeClr>
              </a:solidFill>
            </a:ln>
            <a:effectLst>
              <a:outerShdw blurRad="50800" dist="50800" dir="5400000" algn="ctr" rotWithShape="0">
                <a:schemeClr val="accent6">
                  <a:lumMod val="75000"/>
                </a:schemeClr>
              </a:outerShdw>
            </a:effectLst>
          </c:spPr>
          <c:dLbls>
            <c:dLbl>
              <c:idx val="1"/>
              <c:layout>
                <c:manualLayout>
                  <c:x val="0"/>
                  <c:y val="-4.5421508017909486E-2"/>
                </c:manualLayout>
              </c:layout>
              <c:showVal val="1"/>
            </c:dLbl>
            <c:numFmt formatCode="0,00%" sourceLinked="0"/>
            <c:txPr>
              <a:bodyPr/>
              <a:lstStyle/>
              <a:p>
                <a:pPr>
                  <a:defRPr sz="800" b="0">
                    <a:latin typeface="Times New Roman" pitchFamily="18" charset="0"/>
                    <a:cs typeface="Times New Roman" pitchFamily="18" charset="0"/>
                  </a:defRPr>
                </a:pPr>
                <a:endParaRPr lang="en-US"/>
              </a:p>
            </c:txPr>
            <c:showVal val="1"/>
          </c:dLbls>
          <c:cat>
            <c:strRef>
              <c:f>'[Ket qua he bieu dau ra.xlsx]Cau 4'!$A$11:$A$15</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'[Ket qua he bieu dau ra.xlsx]Cau 4'!$O$27:$O$31</c:f>
              <c:numCache>
                <c:formatCode>#.000%</c:formatCode>
                <c:ptCount val="5"/>
                <c:pt idx="0">
                  <c:v>0.1066666666666672</c:v>
                </c:pt>
                <c:pt idx="1">
                  <c:v>0.73333333333333361</c:v>
                </c:pt>
                <c:pt idx="2">
                  <c:v>9.3333333333333615E-2</c:v>
                </c:pt>
                <c:pt idx="3">
                  <c:v>1.3333333333333341E-2</c:v>
                </c:pt>
                <c:pt idx="4">
                  <c:v>5.3333333333333822E-2</c:v>
                </c:pt>
              </c:numCache>
            </c:numRef>
          </c:val>
        </c:ser>
        <c:shape val="cylinder"/>
        <c:axId val="65189376"/>
        <c:axId val="65190912"/>
        <c:axId val="0"/>
      </c:bar3DChart>
      <c:catAx>
        <c:axId val="65189376"/>
        <c:scaling>
          <c:orientation val="minMax"/>
        </c:scaling>
        <c:axPos val="l"/>
        <c:tickLblPos val="nextTo"/>
        <c:txPr>
          <a:bodyPr rot="0" vert="horz" anchor="ctr" anchorCtr="0"/>
          <a:lstStyle/>
          <a:p>
            <a:pPr>
              <a:defRPr sz="800">
                <a:latin typeface="Times New Roman" pitchFamily="18" charset="0"/>
                <a:cs typeface="Times New Roman" pitchFamily="18" charset="0"/>
              </a:defRPr>
            </a:pPr>
            <a:endParaRPr lang="en-US"/>
          </a:p>
        </c:txPr>
        <c:crossAx val="65190912"/>
        <c:crosses val="autoZero"/>
        <c:auto val="1"/>
        <c:lblAlgn val="l"/>
        <c:lblOffset val="100"/>
        <c:tickMarkSkip val="2"/>
      </c:catAx>
      <c:valAx>
        <c:axId val="65190912"/>
        <c:scaling>
          <c:orientation val="minMax"/>
          <c:max val="0.5"/>
          <c:min val="0"/>
        </c:scaling>
        <c:axPos val="b"/>
        <c:numFmt formatCode="0%" sourceLinked="0"/>
        <c:tickLblPos val="low"/>
        <c:txPr>
          <a:bodyPr rot="-660000"/>
          <a:lstStyle/>
          <a:p>
            <a:pPr>
              <a:defRPr sz="800" b="1">
                <a:latin typeface="Times New Roman" pitchFamily="18" charset="0"/>
                <a:cs typeface="Times New Roman" pitchFamily="18" charset="0"/>
              </a:defRPr>
            </a:pPr>
            <a:endParaRPr lang="en-US"/>
          </a:p>
        </c:txPr>
        <c:crossAx val="65189376"/>
        <c:crosses val="autoZero"/>
        <c:crossBetween val="between"/>
        <c:majorUnit val="0.1"/>
      </c:valAx>
    </c:plotArea>
    <c:legend>
      <c:legendPos val="b"/>
      <c:layout>
        <c:manualLayout>
          <c:xMode val="edge"/>
          <c:yMode val="edge"/>
          <c:x val="6.243981671233171E-2"/>
          <c:y val="0.92118457816081711"/>
          <c:w val="0.87470926254005366"/>
          <c:h val="5.3923590336390839E-2"/>
        </c:manualLayout>
      </c:layout>
      <c:txPr>
        <a:bodyPr/>
        <a:lstStyle/>
        <a:p>
          <a:pPr>
            <a:defRPr>
              <a:latin typeface="Times New Roman" pitchFamily="18" charset="0"/>
              <a:cs typeface="Times New Roman" pitchFamily="18" charset="0"/>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30915755398892081"/>
          <c:y val="5.0925925925925923E-2"/>
          <c:w val="0.60280338360914865"/>
          <c:h val="0.6872047244094488"/>
        </c:manualLayout>
      </c:layout>
      <c:bar3DChart>
        <c:barDir val="bar"/>
        <c:grouping val="clustered"/>
        <c:ser>
          <c:idx val="0"/>
          <c:order val="0"/>
          <c:tx>
            <c:strRef>
              <c:f>'Ve cau 1-2'!$C$10</c:f>
              <c:strCache>
                <c:ptCount val="1"/>
                <c:pt idx="0">
                  <c:v>Hiện tại (T8/2013)</c:v>
                </c:pt>
              </c:strCache>
            </c:strRef>
          </c:tx>
          <c:dLbls>
            <c:dLbl>
              <c:idx val="0"/>
              <c:delete val="1"/>
            </c:dLbl>
            <c:dLbl>
              <c:idx val="2"/>
              <c:layout>
                <c:manualLayout>
                  <c:x val="-4.8352083466010332E-2"/>
                  <c:y val="3.3227013431104471E-2"/>
                </c:manualLayout>
              </c:layout>
              <c:showVal val="1"/>
            </c:dLbl>
            <c:dLbl>
              <c:idx val="4"/>
              <c:delete val="1"/>
            </c:dLbl>
            <c:numFmt formatCode="0,00%" sourceLinked="0"/>
            <c:txPr>
              <a:bodyPr/>
              <a:lstStyle/>
              <a:p>
                <a:pPr>
                  <a:defRPr sz="800" b="1">
                    <a:latin typeface="Times New Roman" pitchFamily="18" charset="0"/>
                    <a:cs typeface="Times New Roman" pitchFamily="18" charset="0"/>
                  </a:defRPr>
                </a:pPr>
                <a:endParaRPr lang="en-US"/>
              </a:p>
            </c:txPr>
            <c:showVal val="1"/>
          </c:dLbls>
          <c:cat>
            <c:strRef>
              <c:f>'Ve cau 1-2'!$B$11:$B$15</c:f>
              <c:strCache>
                <c:ptCount val="5"/>
                <c:pt idx="0">
                  <c:v>Rất chặt</c:v>
                </c:pt>
                <c:pt idx="1">
                  <c:v>Chặt</c:v>
                </c:pt>
                <c:pt idx="2">
                  <c:v>Bình thường</c:v>
                </c:pt>
                <c:pt idx="3">
                  <c:v>Lỏng</c:v>
                </c:pt>
                <c:pt idx="4">
                  <c:v>Rất lỏng</c:v>
                </c:pt>
              </c:strCache>
            </c:strRef>
          </c:cat>
          <c:val>
            <c:numRef>
              <c:f>'Ve cau 1-2'!$C$11:$C$15</c:f>
              <c:numCache>
                <c:formatCode>#,000%</c:formatCode>
                <c:ptCount val="5"/>
                <c:pt idx="0">
                  <c:v>2.5974025974026042E-2</c:v>
                </c:pt>
                <c:pt idx="1">
                  <c:v>0.31168831168831285</c:v>
                </c:pt>
                <c:pt idx="2">
                  <c:v>0.49350649350649456</c:v>
                </c:pt>
                <c:pt idx="3">
                  <c:v>0.15584415584415642</c:v>
                </c:pt>
                <c:pt idx="4">
                  <c:v>1.2987012987012988E-2</c:v>
                </c:pt>
              </c:numCache>
            </c:numRef>
          </c:val>
        </c:ser>
        <c:ser>
          <c:idx val="2"/>
          <c:order val="1"/>
          <c:tx>
            <c:strRef>
              <c:f>'Ve cau 1-2'!$E$10</c:f>
              <c:strCache>
                <c:ptCount val="1"/>
                <c:pt idx="0">
                  <c:v>Cả năm 2013</c:v>
                </c:pt>
              </c:strCache>
            </c:strRef>
          </c:tx>
          <c:spPr>
            <a:pattFill prst="diagBrick">
              <a:fgClr>
                <a:srgbClr val="000000"/>
              </a:fgClr>
              <a:bgClr>
                <a:srgbClr val="FFFFFF"/>
              </a:bgClr>
            </a:pattFill>
          </c:spPr>
          <c:dPt>
            <c:idx val="3"/>
            <c:spPr>
              <a:pattFill prst="diagBrick">
                <a:fgClr>
                  <a:srgbClr val="000000"/>
                </a:fgClr>
                <a:bgClr>
                  <a:srgbClr val="FFFFFF"/>
                </a:bgClr>
              </a:pattFill>
              <a:ln>
                <a:noFill/>
              </a:ln>
            </c:spPr>
          </c:dPt>
          <c:dLbls>
            <c:dLbl>
              <c:idx val="0"/>
              <c:delete val="1"/>
            </c:dLbl>
            <c:dLbl>
              <c:idx val="2"/>
              <c:layout>
                <c:manualLayout>
                  <c:x val="-3.076950766018834E-2"/>
                  <c:y val="-3.7380390109992542E-2"/>
                </c:manualLayout>
              </c:layout>
              <c:showVal val="1"/>
            </c:dLbl>
            <c:dLbl>
              <c:idx val="4"/>
              <c:delete val="1"/>
            </c:dLbl>
            <c:numFmt formatCode="0,00%" sourceLinked="0"/>
            <c:txPr>
              <a:bodyPr/>
              <a:lstStyle/>
              <a:p>
                <a:pPr>
                  <a:defRPr sz="900">
                    <a:latin typeface="Times New Roman" pitchFamily="18" charset="0"/>
                    <a:cs typeface="Times New Roman" pitchFamily="18" charset="0"/>
                  </a:defRPr>
                </a:pPr>
                <a:endParaRPr lang="en-US"/>
              </a:p>
            </c:txPr>
            <c:showVal val="1"/>
          </c:dLbls>
          <c:cat>
            <c:strRef>
              <c:f>'Ve cau 1-2'!$B$11:$B$15</c:f>
              <c:strCache>
                <c:ptCount val="5"/>
                <c:pt idx="0">
                  <c:v>Rất chặt</c:v>
                </c:pt>
                <c:pt idx="1">
                  <c:v>Chặt</c:v>
                </c:pt>
                <c:pt idx="2">
                  <c:v>Bình thường</c:v>
                </c:pt>
                <c:pt idx="3">
                  <c:v>Lỏng</c:v>
                </c:pt>
                <c:pt idx="4">
                  <c:v>Rất lỏng</c:v>
                </c:pt>
              </c:strCache>
            </c:strRef>
          </c:cat>
          <c:val>
            <c:numRef>
              <c:f>'Ve cau 1-2'!$E$11:$E$15</c:f>
              <c:numCache>
                <c:formatCode>#,000%</c:formatCode>
                <c:ptCount val="5"/>
                <c:pt idx="0">
                  <c:v>5.1948051948051951E-2</c:v>
                </c:pt>
                <c:pt idx="1">
                  <c:v>7.7922077922077934E-2</c:v>
                </c:pt>
                <c:pt idx="2">
                  <c:v>0.48051948051948157</c:v>
                </c:pt>
                <c:pt idx="3">
                  <c:v>0.3766233766233768</c:v>
                </c:pt>
                <c:pt idx="4">
                  <c:v>1.2987012987012988E-2</c:v>
                </c:pt>
              </c:numCache>
            </c:numRef>
          </c:val>
        </c:ser>
        <c:shape val="cylinder"/>
        <c:axId val="65298432"/>
        <c:axId val="65299968"/>
        <c:axId val="0"/>
      </c:bar3DChart>
      <c:catAx>
        <c:axId val="65298432"/>
        <c:scaling>
          <c:orientation val="minMax"/>
        </c:scaling>
        <c:axPos val="l"/>
        <c:tickLblPos val="nextTo"/>
        <c:txPr>
          <a:bodyPr/>
          <a:lstStyle/>
          <a:p>
            <a:pPr>
              <a:defRPr>
                <a:latin typeface="Times New Roman" pitchFamily="18" charset="0"/>
                <a:cs typeface="Times New Roman" pitchFamily="18" charset="0"/>
              </a:defRPr>
            </a:pPr>
            <a:endParaRPr lang="en-US"/>
          </a:p>
        </c:txPr>
        <c:crossAx val="65299968"/>
        <c:crosses val="autoZero"/>
        <c:auto val="1"/>
        <c:lblAlgn val="ctr"/>
        <c:lblOffset val="100"/>
      </c:catAx>
      <c:valAx>
        <c:axId val="65299968"/>
        <c:scaling>
          <c:orientation val="minMax"/>
        </c:scaling>
        <c:axPos val="b"/>
        <c:numFmt formatCode="0%" sourceLinked="0"/>
        <c:tickLblPos val="nextTo"/>
        <c:txPr>
          <a:bodyPr/>
          <a:lstStyle/>
          <a:p>
            <a:pPr>
              <a:defRPr sz="900" b="1">
                <a:latin typeface="Times New Roman" pitchFamily="18" charset="0"/>
                <a:cs typeface="Times New Roman" pitchFamily="18" charset="0"/>
              </a:defRPr>
            </a:pPr>
            <a:endParaRPr lang="en-US"/>
          </a:p>
        </c:txPr>
        <c:crossAx val="65298432"/>
        <c:crosses val="autoZero"/>
        <c:crossBetween val="between"/>
      </c:valAx>
    </c:plotArea>
    <c:legend>
      <c:legendPos val="b"/>
      <c:layout>
        <c:manualLayout>
          <c:xMode val="edge"/>
          <c:yMode val="edge"/>
          <c:x val="0.14852722601549839"/>
          <c:y val="0.86173447069116593"/>
          <c:w val="0.72929046096337546"/>
          <c:h val="0.11048775153105861"/>
        </c:manualLayout>
      </c:layout>
      <c:txPr>
        <a:bodyPr/>
        <a:lstStyle/>
        <a:p>
          <a:pPr>
            <a:defRPr sz="900">
              <a:latin typeface="Times New Roman" pitchFamily="18" charset="0"/>
              <a:cs typeface="Times New Roman" pitchFamily="18" charset="0"/>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22E6-5247-4A81-A5CD-AF9373A1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Bank of Vietnam</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Phuong</dc:creator>
  <cp:keywords/>
  <dc:description/>
  <cp:lastModifiedBy>Hoang Viet Phuong</cp:lastModifiedBy>
  <cp:revision>8</cp:revision>
  <cp:lastPrinted>2013-08-15T19:16:00Z</cp:lastPrinted>
  <dcterms:created xsi:type="dcterms:W3CDTF">2013-08-20T07:06:00Z</dcterms:created>
  <dcterms:modified xsi:type="dcterms:W3CDTF">2010-03-11T18:09:00Z</dcterms:modified>
</cp:coreProperties>
</file>