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5D" w:rsidRDefault="00523E5D" w:rsidP="00523E5D"/>
    <w:tbl>
      <w:tblPr>
        <w:tblW w:w="9582" w:type="dxa"/>
        <w:tblInd w:w="24" w:type="dxa"/>
        <w:tblLook w:val="01E0"/>
      </w:tblPr>
      <w:tblGrid>
        <w:gridCol w:w="4320"/>
        <w:gridCol w:w="5262"/>
      </w:tblGrid>
      <w:tr w:rsidR="00523E5D" w:rsidRPr="00ED511B" w:rsidTr="00A62844">
        <w:tc>
          <w:tcPr>
            <w:tcW w:w="4320" w:type="dxa"/>
          </w:tcPr>
          <w:p w:rsidR="00523E5D" w:rsidRPr="00061781" w:rsidRDefault="00523E5D" w:rsidP="0022367F">
            <w:r w:rsidRPr="00061781">
              <w:t xml:space="preserve">CƠ QUAN THANH TRA, GIÁM SÁT    </w:t>
            </w:r>
          </w:p>
          <w:p w:rsidR="00523E5D" w:rsidRDefault="00523E5D" w:rsidP="0022367F">
            <w:pPr>
              <w:ind w:left="162"/>
              <w:jc w:val="center"/>
            </w:pPr>
            <w:r w:rsidRPr="00061781">
              <w:softHyphen/>
            </w:r>
            <w:r w:rsidRPr="00061781">
              <w:softHyphen/>
              <w:t>NGÂN HÀNG</w:t>
            </w:r>
          </w:p>
          <w:p w:rsidR="00061781" w:rsidRPr="00061781" w:rsidRDefault="00061781" w:rsidP="0022367F">
            <w:pPr>
              <w:ind w:left="162"/>
              <w:jc w:val="center"/>
              <w:rPr>
                <w:b/>
              </w:rPr>
            </w:pPr>
            <w:r w:rsidRPr="00061781">
              <w:rPr>
                <w:b/>
              </w:rPr>
              <w:t>CỤC PHÒNG, CHỐNG RỬA TIỀN</w:t>
            </w:r>
          </w:p>
          <w:p w:rsidR="00523E5D" w:rsidRPr="008F6C42" w:rsidRDefault="00662F19" w:rsidP="0022367F">
            <w:pPr>
              <w:jc w:val="center"/>
              <w:rPr>
                <w:sz w:val="16"/>
                <w:szCs w:val="16"/>
              </w:rPr>
            </w:pPr>
            <w:r w:rsidRPr="00662F1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69.55pt;margin-top:2.4pt;width:70.5pt;height:0;z-index:251657216" o:connectortype="straight"/>
              </w:pict>
            </w:r>
            <w:r w:rsidR="00523E5D">
              <w:softHyphen/>
            </w:r>
            <w:r w:rsidR="00523E5D">
              <w:softHyphen/>
            </w:r>
          </w:p>
          <w:p w:rsidR="00523E5D" w:rsidRPr="00693166" w:rsidRDefault="00103BE6" w:rsidP="0022367F">
            <w:pPr>
              <w:jc w:val="center"/>
              <w:rPr>
                <w:sz w:val="26"/>
                <w:szCs w:val="28"/>
              </w:rPr>
            </w:pPr>
            <w:r w:rsidRPr="00693166">
              <w:rPr>
                <w:sz w:val="26"/>
                <w:szCs w:val="28"/>
              </w:rPr>
              <w:t xml:space="preserve">Số:   </w:t>
            </w:r>
            <w:r w:rsidR="00996E72">
              <w:rPr>
                <w:sz w:val="26"/>
                <w:szCs w:val="28"/>
              </w:rPr>
              <w:t>815</w:t>
            </w:r>
            <w:r w:rsidRPr="00693166">
              <w:rPr>
                <w:sz w:val="26"/>
                <w:szCs w:val="28"/>
              </w:rPr>
              <w:t xml:space="preserve"> </w:t>
            </w:r>
            <w:r w:rsidR="001F2E41">
              <w:rPr>
                <w:sz w:val="26"/>
                <w:szCs w:val="28"/>
              </w:rPr>
              <w:t>/</w:t>
            </w:r>
            <w:r w:rsidR="00061781">
              <w:rPr>
                <w:sz w:val="26"/>
                <w:szCs w:val="28"/>
              </w:rPr>
              <w:t>CụcV.1</w:t>
            </w:r>
          </w:p>
          <w:p w:rsidR="00CE1539" w:rsidRDefault="00546C54" w:rsidP="00CE1539">
            <w:pPr>
              <w:jc w:val="center"/>
            </w:pPr>
            <w:r>
              <w:t xml:space="preserve">V/v </w:t>
            </w:r>
            <w:r w:rsidR="00CE1539">
              <w:t xml:space="preserve">Thông báo về danh sách cảnh báo công khai của Lực lượng đặc nhiệm </w:t>
            </w:r>
          </w:p>
          <w:p w:rsidR="00523E5D" w:rsidRPr="005E2619" w:rsidRDefault="00CE1539" w:rsidP="009A6600">
            <w:pPr>
              <w:jc w:val="center"/>
            </w:pPr>
            <w:r>
              <w:t xml:space="preserve">tài chính </w:t>
            </w:r>
            <w:r w:rsidR="000D1133">
              <w:t xml:space="preserve">về chống rửa tiền </w:t>
            </w:r>
            <w:r>
              <w:t>(FATF)</w:t>
            </w:r>
          </w:p>
        </w:tc>
        <w:tc>
          <w:tcPr>
            <w:tcW w:w="5262" w:type="dxa"/>
          </w:tcPr>
          <w:p w:rsidR="00523E5D" w:rsidRPr="00ED511B" w:rsidRDefault="00523E5D" w:rsidP="009E09A6">
            <w:pPr>
              <w:jc w:val="center"/>
              <w:rPr>
                <w:b/>
              </w:rPr>
            </w:pPr>
            <w:r w:rsidRPr="00ED511B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D511B">
                  <w:rPr>
                    <w:b/>
                  </w:rPr>
                  <w:t>NAM</w:t>
                </w:r>
              </w:smartTag>
            </w:smartTag>
          </w:p>
          <w:p w:rsidR="00523E5D" w:rsidRPr="00ED511B" w:rsidRDefault="00523E5D" w:rsidP="009E09A6">
            <w:pPr>
              <w:jc w:val="center"/>
              <w:rPr>
                <w:b/>
                <w:sz w:val="28"/>
                <w:szCs w:val="28"/>
              </w:rPr>
            </w:pPr>
            <w:r w:rsidRPr="00ED511B">
              <w:rPr>
                <w:b/>
                <w:sz w:val="28"/>
                <w:szCs w:val="28"/>
              </w:rPr>
              <w:t>Độc lập – Tự do – Hạnh phúc</w:t>
            </w:r>
          </w:p>
          <w:p w:rsidR="00523E5D" w:rsidRPr="00ED511B" w:rsidRDefault="00662F19" w:rsidP="009E09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62F19">
              <w:rPr>
                <w:noProof/>
              </w:rPr>
              <w:pict>
                <v:line id="_x0000_s1027" style="position:absolute;left:0;text-align:left;z-index:251658240" from="38.85pt,3.05pt" to="212.7pt,3.05pt"/>
              </w:pict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  <w:r w:rsidR="00523E5D" w:rsidRPr="00ED511B">
              <w:rPr>
                <w:b/>
                <w:sz w:val="28"/>
                <w:szCs w:val="28"/>
              </w:rPr>
              <w:softHyphen/>
            </w:r>
          </w:p>
          <w:p w:rsidR="00A56460" w:rsidRDefault="00A56460" w:rsidP="009E09A6">
            <w:pPr>
              <w:jc w:val="center"/>
              <w:rPr>
                <w:i/>
                <w:sz w:val="28"/>
                <w:szCs w:val="28"/>
              </w:rPr>
            </w:pPr>
          </w:p>
          <w:p w:rsidR="00523E5D" w:rsidRPr="00ED511B" w:rsidRDefault="00523E5D" w:rsidP="009E09A6">
            <w:pPr>
              <w:jc w:val="center"/>
              <w:rPr>
                <w:b/>
                <w:sz w:val="28"/>
                <w:szCs w:val="28"/>
              </w:rPr>
            </w:pPr>
            <w:r w:rsidRPr="00ED511B">
              <w:rPr>
                <w:i/>
                <w:sz w:val="28"/>
                <w:szCs w:val="28"/>
              </w:rPr>
              <w:t xml:space="preserve">Hà Nội, ngày </w:t>
            </w:r>
            <w:r w:rsidR="005241B4">
              <w:rPr>
                <w:i/>
                <w:sz w:val="28"/>
                <w:szCs w:val="28"/>
              </w:rPr>
              <w:t>05</w:t>
            </w:r>
            <w:r w:rsidR="00B70D7B">
              <w:rPr>
                <w:i/>
                <w:sz w:val="28"/>
                <w:szCs w:val="28"/>
              </w:rPr>
              <w:t xml:space="preserve">  tháng </w:t>
            </w:r>
            <w:r w:rsidR="005241B4">
              <w:rPr>
                <w:i/>
                <w:sz w:val="28"/>
                <w:szCs w:val="28"/>
              </w:rPr>
              <w:t>11</w:t>
            </w:r>
            <w:r w:rsidRPr="00ED511B">
              <w:rPr>
                <w:i/>
                <w:sz w:val="28"/>
                <w:szCs w:val="28"/>
              </w:rPr>
              <w:t xml:space="preserve"> năm 201</w:t>
            </w:r>
            <w:r w:rsidR="005241B4">
              <w:rPr>
                <w:i/>
                <w:sz w:val="28"/>
                <w:szCs w:val="28"/>
              </w:rPr>
              <w:t>9</w:t>
            </w:r>
          </w:p>
          <w:p w:rsidR="00523E5D" w:rsidRPr="00ED511B" w:rsidRDefault="00523E5D" w:rsidP="0022367F">
            <w:pPr>
              <w:rPr>
                <w:b/>
                <w:i/>
                <w:sz w:val="28"/>
                <w:szCs w:val="28"/>
              </w:rPr>
            </w:pPr>
            <w:r w:rsidRPr="00ED511B">
              <w:rPr>
                <w:b/>
                <w:i/>
                <w:sz w:val="28"/>
                <w:szCs w:val="28"/>
              </w:rPr>
              <w:t xml:space="preserve">               </w:t>
            </w:r>
          </w:p>
        </w:tc>
      </w:tr>
    </w:tbl>
    <w:p w:rsidR="006419F5" w:rsidRDefault="00523E5D" w:rsidP="001D3A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B64C3" w:rsidRDefault="00523E5D" w:rsidP="005B64C3">
      <w:pPr>
        <w:ind w:firstLine="720"/>
        <w:jc w:val="center"/>
        <w:rPr>
          <w:sz w:val="28"/>
          <w:szCs w:val="28"/>
        </w:rPr>
      </w:pPr>
      <w:r w:rsidRPr="0018148C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 w:rsidR="00D57AFC">
        <w:rPr>
          <w:sz w:val="28"/>
          <w:szCs w:val="28"/>
        </w:rPr>
        <w:t>C</w:t>
      </w:r>
      <w:r w:rsidR="0073506C">
        <w:rPr>
          <w:sz w:val="28"/>
          <w:szCs w:val="28"/>
        </w:rPr>
        <w:t>ác tổ chức</w:t>
      </w:r>
      <w:r w:rsidR="00D57AFC">
        <w:rPr>
          <w:sz w:val="28"/>
          <w:szCs w:val="28"/>
        </w:rPr>
        <w:t xml:space="preserve"> </w:t>
      </w:r>
      <w:r w:rsidR="005B64C3">
        <w:rPr>
          <w:sz w:val="28"/>
          <w:szCs w:val="28"/>
        </w:rPr>
        <w:t xml:space="preserve">tài chính và các tổ chức, cá nhân kinh doanh </w:t>
      </w:r>
    </w:p>
    <w:p w:rsidR="0073506C" w:rsidRDefault="005B64C3" w:rsidP="005B64C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ngành nghề phi tài chính có liên quan</w:t>
      </w:r>
    </w:p>
    <w:p w:rsidR="008B19FB" w:rsidRPr="00F11129" w:rsidRDefault="00523E5D" w:rsidP="00F11129">
      <w:pPr>
        <w:tabs>
          <w:tab w:val="left" w:pos="2160"/>
          <w:tab w:val="left" w:pos="2340"/>
          <w:tab w:val="left" w:pos="3330"/>
          <w:tab w:val="left" w:pos="4320"/>
        </w:tabs>
        <w:ind w:left="2340" w:hanging="16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A6600" w:rsidRDefault="00961E45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Ngày 12/4/2016</w:t>
      </w:r>
      <w:r w:rsidR="003C522E">
        <w:rPr>
          <w:sz w:val="28"/>
          <w:szCs w:val="28"/>
          <w:lang w:val="de-DE"/>
        </w:rPr>
        <w:t xml:space="preserve">, </w:t>
      </w:r>
      <w:r w:rsidR="004D3A99">
        <w:rPr>
          <w:sz w:val="28"/>
          <w:szCs w:val="28"/>
          <w:lang w:val="de-DE"/>
        </w:rPr>
        <w:t>Cơ quan Thanh tra, giám sát ngân hàng – Ngân hàng Nhà nước Việt Nam (Cơ quan TTGSNH)</w:t>
      </w:r>
      <w:r w:rsidR="001F2E41">
        <w:rPr>
          <w:sz w:val="28"/>
          <w:szCs w:val="28"/>
          <w:lang w:val="de-DE"/>
        </w:rPr>
        <w:t xml:space="preserve"> đã có công văn số </w:t>
      </w:r>
      <w:r>
        <w:rPr>
          <w:sz w:val="28"/>
          <w:szCs w:val="28"/>
          <w:lang w:val="de-DE"/>
        </w:rPr>
        <w:t>522/TTGSNH11</w:t>
      </w:r>
      <w:r w:rsidR="003C522E">
        <w:rPr>
          <w:sz w:val="28"/>
          <w:szCs w:val="28"/>
          <w:lang w:val="de-DE"/>
        </w:rPr>
        <w:t xml:space="preserve"> thông báo về </w:t>
      </w:r>
      <w:r w:rsidR="004D3A99">
        <w:rPr>
          <w:sz w:val="28"/>
          <w:szCs w:val="28"/>
          <w:lang w:val="de-DE"/>
        </w:rPr>
        <w:t>danh sách cảnh báo công khai của Lực lượng đặc nhiệm tài chính về chống rửa tiền (FATF)</w:t>
      </w:r>
      <w:r w:rsidR="003C522E">
        <w:rPr>
          <w:sz w:val="28"/>
          <w:szCs w:val="28"/>
          <w:lang w:val="de-DE"/>
        </w:rPr>
        <w:t xml:space="preserve"> để Quý Đơn vị thực hiện theo quy định tại Khoản 1 Điều 16 Luật phòng, chống rửa tiền.</w:t>
      </w:r>
    </w:p>
    <w:p w:rsidR="003C522E" w:rsidRDefault="008C7804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</w:t>
      </w:r>
      <w:r w:rsidR="003C522E">
        <w:rPr>
          <w:sz w:val="28"/>
          <w:szCs w:val="28"/>
          <w:lang w:val="de-DE"/>
        </w:rPr>
        <w:t xml:space="preserve">anh sách nêu trên được </w:t>
      </w:r>
      <w:r>
        <w:rPr>
          <w:sz w:val="28"/>
          <w:szCs w:val="28"/>
          <w:lang w:val="de-DE"/>
        </w:rPr>
        <w:t xml:space="preserve">FATF </w:t>
      </w:r>
      <w:r w:rsidR="0095021B">
        <w:rPr>
          <w:sz w:val="28"/>
          <w:szCs w:val="28"/>
          <w:lang w:val="de-DE"/>
        </w:rPr>
        <w:t xml:space="preserve">cập nhật </w:t>
      </w:r>
      <w:r>
        <w:rPr>
          <w:sz w:val="28"/>
          <w:szCs w:val="28"/>
          <w:lang w:val="de-DE"/>
        </w:rPr>
        <w:t>định kỳ hàng năm 3 lần (tháng 2, tháng 6 và tháng 10). Quý Đơn vị có trách nhiệm cập nhật danh sách này theo chỉ dẫn sau:</w:t>
      </w:r>
    </w:p>
    <w:p w:rsidR="008C7804" w:rsidRDefault="008C7804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u w:val="single"/>
          <w:lang w:val="de-DE"/>
        </w:rPr>
      </w:pPr>
      <w:r w:rsidRPr="008C7804">
        <w:rPr>
          <w:sz w:val="28"/>
          <w:szCs w:val="28"/>
          <w:u w:val="single"/>
          <w:lang w:val="de-DE"/>
        </w:rPr>
        <w:t>Cách 1:</w:t>
      </w:r>
      <w:r>
        <w:rPr>
          <w:sz w:val="28"/>
          <w:szCs w:val="28"/>
          <w:u w:val="single"/>
          <w:lang w:val="de-DE"/>
        </w:rPr>
        <w:t xml:space="preserve"> </w:t>
      </w:r>
    </w:p>
    <w:p w:rsidR="00527D9B" w:rsidRDefault="00527D9B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 w:rsidRPr="00527D9B">
        <w:rPr>
          <w:sz w:val="28"/>
          <w:szCs w:val="28"/>
          <w:lang w:val="de-DE"/>
        </w:rPr>
        <w:t>-</w:t>
      </w:r>
      <w:r>
        <w:rPr>
          <w:sz w:val="28"/>
          <w:szCs w:val="28"/>
          <w:lang w:val="de-DE"/>
        </w:rPr>
        <w:t xml:space="preserve"> Truy cập trang web của FATF theo đường dẫn </w:t>
      </w:r>
      <w:hyperlink r:id="rId7" w:history="1">
        <w:r w:rsidRPr="00527D9B">
          <w:rPr>
            <w:rStyle w:val="Hyperlink"/>
            <w:sz w:val="28"/>
            <w:szCs w:val="28"/>
            <w:u w:val="none"/>
            <w:lang w:val="de-DE"/>
          </w:rPr>
          <w:t>http://www.fatf-gafi.org/</w:t>
        </w:r>
      </w:hyperlink>
      <w:r>
        <w:rPr>
          <w:sz w:val="28"/>
          <w:szCs w:val="28"/>
          <w:lang w:val="de-DE"/>
        </w:rPr>
        <w:t>;</w:t>
      </w:r>
    </w:p>
    <w:p w:rsidR="00527D9B" w:rsidRDefault="00527D9B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</w:t>
      </w:r>
      <w:r w:rsidRPr="00527D9B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Vào mục High risk an</w:t>
      </w:r>
      <w:r w:rsidR="00D82E7D">
        <w:rPr>
          <w:sz w:val="28"/>
          <w:szCs w:val="28"/>
          <w:lang w:val="de-DE"/>
        </w:rPr>
        <w:t>d non-cooperative jurisdictions;</w:t>
      </w:r>
    </w:p>
    <w:p w:rsidR="00D82E7D" w:rsidRDefault="00D82E7D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Lựa chọn</w:t>
      </w:r>
      <w:r w:rsidR="0086207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danh sách theo thời gian cần tìm (cập nhật theo định kỳ).</w:t>
      </w:r>
    </w:p>
    <w:p w:rsidR="00527D9B" w:rsidRDefault="00527D9B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 w:rsidRPr="00527D9B">
        <w:rPr>
          <w:sz w:val="28"/>
          <w:szCs w:val="28"/>
          <w:u w:val="single"/>
          <w:lang w:val="de-DE"/>
        </w:rPr>
        <w:t>Cách 2:</w:t>
      </w:r>
      <w:r>
        <w:rPr>
          <w:sz w:val="28"/>
          <w:szCs w:val="28"/>
          <w:u w:val="single"/>
          <w:lang w:val="de-DE"/>
        </w:rPr>
        <w:t xml:space="preserve"> </w:t>
      </w:r>
    </w:p>
    <w:p w:rsidR="00374340" w:rsidRDefault="00374340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Truy cập trang web của Ngân hàng Nhà nước Việt Nam;</w:t>
      </w:r>
    </w:p>
    <w:p w:rsidR="00374340" w:rsidRDefault="00374340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Vào mục Phòng, chống rửa tiền;</w:t>
      </w:r>
    </w:p>
    <w:p w:rsidR="00374340" w:rsidRPr="00527D9B" w:rsidRDefault="00374340" w:rsidP="00BE620E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Click chuột vào đường link tới trang web của FATF và thực hiện theo các bước của Cách 1.</w:t>
      </w:r>
    </w:p>
    <w:p w:rsidR="00457211" w:rsidRPr="00CE1539" w:rsidRDefault="00284213" w:rsidP="009A6600">
      <w:pPr>
        <w:tabs>
          <w:tab w:val="left" w:pos="2410"/>
        </w:tabs>
        <w:spacing w:after="12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Trong quá trình thực hiện, nếu có khó khăn, vướng mắc đề nghị liên hệ: Cục Phòng, chống rửa tiền thuộc Cơ quan TTGSNH – Ngân hàng Nhà nước Việt Nam, </w:t>
      </w:r>
      <w:r w:rsidR="00961E45">
        <w:rPr>
          <w:sz w:val="28"/>
          <w:szCs w:val="28"/>
          <w:lang w:val="de-DE"/>
        </w:rPr>
        <w:t>504 Xã Đàn</w:t>
      </w:r>
      <w:r>
        <w:rPr>
          <w:sz w:val="28"/>
          <w:szCs w:val="28"/>
          <w:lang w:val="de-DE"/>
        </w:rPr>
        <w:t xml:space="preserve">, </w:t>
      </w:r>
      <w:r w:rsidR="00961E45">
        <w:rPr>
          <w:sz w:val="28"/>
          <w:szCs w:val="28"/>
          <w:lang w:val="de-DE"/>
        </w:rPr>
        <w:t>Đống Đa</w:t>
      </w:r>
      <w:r>
        <w:rPr>
          <w:sz w:val="28"/>
          <w:szCs w:val="28"/>
          <w:lang w:val="de-DE"/>
        </w:rPr>
        <w:t>, Hà Nội (Điện thoại: 0</w:t>
      </w:r>
      <w:r w:rsidR="00961E45">
        <w:rPr>
          <w:sz w:val="28"/>
          <w:szCs w:val="28"/>
          <w:lang w:val="de-DE"/>
        </w:rPr>
        <w:t>2</w:t>
      </w:r>
      <w:r>
        <w:rPr>
          <w:sz w:val="28"/>
          <w:szCs w:val="28"/>
          <w:lang w:val="de-DE"/>
        </w:rPr>
        <w:t>4.39392229, Fax: 0</w:t>
      </w:r>
      <w:r w:rsidR="00961E45">
        <w:rPr>
          <w:sz w:val="28"/>
          <w:szCs w:val="28"/>
          <w:lang w:val="de-DE"/>
        </w:rPr>
        <w:t>2</w:t>
      </w:r>
      <w:r>
        <w:rPr>
          <w:sz w:val="28"/>
          <w:szCs w:val="28"/>
          <w:lang w:val="de-DE"/>
        </w:rPr>
        <w:t>4.39392236)</w:t>
      </w:r>
      <w:r w:rsidR="00941DA1" w:rsidRPr="00CE1539">
        <w:rPr>
          <w:sz w:val="28"/>
          <w:szCs w:val="28"/>
          <w:lang w:val="de-DE"/>
        </w:rPr>
        <w:t>.</w:t>
      </w:r>
      <w:r w:rsidR="005A4372">
        <w:rPr>
          <w:sz w:val="28"/>
          <w:szCs w:val="28"/>
          <w:lang w:val="de-DE"/>
        </w:rPr>
        <w:t>/.</w:t>
      </w:r>
    </w:p>
    <w:p w:rsidR="00523E5D" w:rsidRPr="00CE1539" w:rsidRDefault="00523E5D" w:rsidP="00523E5D">
      <w:pPr>
        <w:ind w:firstLine="706"/>
        <w:jc w:val="both"/>
        <w:rPr>
          <w:sz w:val="28"/>
          <w:szCs w:val="28"/>
          <w:lang w:val="de-DE"/>
        </w:rPr>
      </w:pPr>
    </w:p>
    <w:tbl>
      <w:tblPr>
        <w:tblW w:w="9162" w:type="dxa"/>
        <w:tblInd w:w="18" w:type="dxa"/>
        <w:tblLayout w:type="fixed"/>
        <w:tblLook w:val="0000"/>
      </w:tblPr>
      <w:tblGrid>
        <w:gridCol w:w="3630"/>
        <w:gridCol w:w="5532"/>
      </w:tblGrid>
      <w:tr w:rsidR="00523E5D" w:rsidRPr="0095021B" w:rsidTr="00961E45">
        <w:trPr>
          <w:trHeight w:val="80"/>
        </w:trPr>
        <w:tc>
          <w:tcPr>
            <w:tcW w:w="3630" w:type="dxa"/>
          </w:tcPr>
          <w:p w:rsidR="00523E5D" w:rsidRPr="00CE1539" w:rsidRDefault="00523E5D" w:rsidP="00DF65B7">
            <w:pPr>
              <w:tabs>
                <w:tab w:val="left" w:pos="-18"/>
              </w:tabs>
              <w:rPr>
                <w:i/>
                <w:lang w:val="de-DE"/>
              </w:rPr>
            </w:pPr>
            <w:r w:rsidRPr="00CE1539">
              <w:rPr>
                <w:b/>
                <w:i/>
                <w:lang w:val="de-DE"/>
              </w:rPr>
              <w:t>Nơi nhận</w:t>
            </w:r>
            <w:r w:rsidRPr="00CE1539">
              <w:rPr>
                <w:i/>
                <w:lang w:val="de-DE"/>
              </w:rPr>
              <w:t>:</w:t>
            </w:r>
          </w:p>
          <w:p w:rsidR="00523E5D" w:rsidRDefault="00523E5D" w:rsidP="00DF65B7">
            <w:pPr>
              <w:rPr>
                <w:lang w:val="de-DE"/>
              </w:rPr>
            </w:pPr>
            <w:r w:rsidRPr="00CE1539">
              <w:rPr>
                <w:lang w:val="de-DE"/>
              </w:rPr>
              <w:t>- Như trên;</w:t>
            </w:r>
          </w:p>
          <w:p w:rsidR="00523E5D" w:rsidRPr="00CE1539" w:rsidRDefault="00523E5D" w:rsidP="00DF65B7">
            <w:pPr>
              <w:rPr>
                <w:lang w:val="de-DE"/>
              </w:rPr>
            </w:pPr>
            <w:r w:rsidRPr="00CE1539">
              <w:rPr>
                <w:lang w:val="de-DE"/>
              </w:rPr>
              <w:t>- Lưu</w:t>
            </w:r>
            <w:r w:rsidR="005478D2" w:rsidRPr="00CE1539">
              <w:rPr>
                <w:lang w:val="de-DE"/>
              </w:rPr>
              <w:t>:</w:t>
            </w:r>
            <w:r w:rsidRPr="00CE1539">
              <w:rPr>
                <w:lang w:val="de-DE"/>
              </w:rPr>
              <w:t xml:space="preserve"> V</w:t>
            </w:r>
            <w:r w:rsidR="00123BD8" w:rsidRPr="00CE1539">
              <w:rPr>
                <w:lang w:val="de-DE"/>
              </w:rPr>
              <w:t>T</w:t>
            </w:r>
            <w:r w:rsidR="00961E45">
              <w:rPr>
                <w:lang w:val="de-DE"/>
              </w:rPr>
              <w:t>, CụcV.1</w:t>
            </w:r>
            <w:r w:rsidR="00172D07" w:rsidRPr="00CE1539">
              <w:rPr>
                <w:lang w:val="de-DE"/>
              </w:rPr>
              <w:t>.</w:t>
            </w:r>
          </w:p>
          <w:p w:rsidR="00523E5D" w:rsidRPr="00CE1539" w:rsidRDefault="00523E5D" w:rsidP="00DF65B7">
            <w:pPr>
              <w:rPr>
                <w:lang w:val="de-DE"/>
              </w:rPr>
            </w:pPr>
            <w:r w:rsidRPr="00CE1539">
              <w:rPr>
                <w:sz w:val="22"/>
                <w:lang w:val="de-DE"/>
              </w:rPr>
              <w:t xml:space="preserve">          </w:t>
            </w:r>
          </w:p>
        </w:tc>
        <w:tc>
          <w:tcPr>
            <w:tcW w:w="5532" w:type="dxa"/>
          </w:tcPr>
          <w:p w:rsidR="00FD6C7F" w:rsidRDefault="00961E45" w:rsidP="00961E45">
            <w:pPr>
              <w:ind w:right="-1328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CỤC TRƯỞNG</w:t>
            </w:r>
          </w:p>
          <w:p w:rsidR="00961E45" w:rsidRDefault="00961E45" w:rsidP="00961E45">
            <w:pPr>
              <w:ind w:right="-1328"/>
              <w:jc w:val="center"/>
              <w:rPr>
                <w:b/>
                <w:lang w:val="de-DE"/>
              </w:rPr>
            </w:pPr>
          </w:p>
          <w:p w:rsidR="00961E45" w:rsidRDefault="00373E35" w:rsidP="00961E45">
            <w:pPr>
              <w:ind w:right="-1328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(Đã ký)</w:t>
            </w:r>
          </w:p>
          <w:p w:rsidR="00961E45" w:rsidRDefault="00961E45" w:rsidP="00961E45">
            <w:pPr>
              <w:ind w:right="-1328"/>
              <w:jc w:val="center"/>
              <w:rPr>
                <w:b/>
                <w:lang w:val="de-DE"/>
              </w:rPr>
            </w:pPr>
          </w:p>
          <w:p w:rsidR="00961E45" w:rsidRPr="00215A9C" w:rsidRDefault="00961E45" w:rsidP="00961E45">
            <w:pPr>
              <w:ind w:right="-1328"/>
              <w:jc w:val="center"/>
              <w:rPr>
                <w:b/>
                <w:sz w:val="28"/>
                <w:lang w:val="de-DE"/>
              </w:rPr>
            </w:pPr>
          </w:p>
          <w:p w:rsidR="00961E45" w:rsidRPr="00215A9C" w:rsidRDefault="00961E45" w:rsidP="00961E45">
            <w:pPr>
              <w:ind w:right="-1328"/>
              <w:jc w:val="center"/>
              <w:rPr>
                <w:b/>
                <w:sz w:val="28"/>
                <w:lang w:val="de-DE"/>
              </w:rPr>
            </w:pPr>
            <w:r w:rsidRPr="00215A9C">
              <w:rPr>
                <w:b/>
                <w:sz w:val="28"/>
                <w:lang w:val="de-DE"/>
              </w:rPr>
              <w:t>Nguyễn Văn Ngọc</w:t>
            </w:r>
          </w:p>
          <w:p w:rsidR="00523E5D" w:rsidRPr="00CE1539" w:rsidRDefault="00523E5D" w:rsidP="00DF65B7">
            <w:pPr>
              <w:jc w:val="center"/>
              <w:rPr>
                <w:lang w:val="de-DE"/>
              </w:rPr>
            </w:pPr>
          </w:p>
          <w:p w:rsidR="00523E5D" w:rsidRPr="00CE1539" w:rsidRDefault="00523E5D" w:rsidP="00DF65B7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</w:tc>
      </w:tr>
    </w:tbl>
    <w:p w:rsidR="005A1024" w:rsidRPr="00CE1539" w:rsidRDefault="00523E5D">
      <w:pPr>
        <w:rPr>
          <w:lang w:val="de-DE"/>
        </w:rPr>
      </w:pPr>
      <w:r w:rsidRPr="00CE1539">
        <w:rPr>
          <w:b/>
          <w:sz w:val="28"/>
          <w:szCs w:val="28"/>
          <w:lang w:val="de-DE"/>
        </w:rPr>
        <w:t xml:space="preserve"> </w:t>
      </w:r>
    </w:p>
    <w:sectPr w:rsidR="005A1024" w:rsidRPr="00CE1539" w:rsidSect="0091095A">
      <w:pgSz w:w="11909" w:h="16834" w:code="9"/>
      <w:pgMar w:top="851" w:right="1134" w:bottom="578" w:left="1559" w:header="72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4B3" w:rsidRDefault="00D954B3" w:rsidP="00F606A9">
      <w:r>
        <w:separator/>
      </w:r>
    </w:p>
  </w:endnote>
  <w:endnote w:type="continuationSeparator" w:id="0">
    <w:p w:rsidR="00D954B3" w:rsidRDefault="00D954B3" w:rsidP="00F6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4B3" w:rsidRDefault="00D954B3" w:rsidP="00F606A9">
      <w:r>
        <w:separator/>
      </w:r>
    </w:p>
  </w:footnote>
  <w:footnote w:type="continuationSeparator" w:id="0">
    <w:p w:rsidR="00D954B3" w:rsidRDefault="00D954B3" w:rsidP="00F60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3A57"/>
    <w:multiLevelType w:val="hybridMultilevel"/>
    <w:tmpl w:val="B44C4C36"/>
    <w:lvl w:ilvl="0" w:tplc="2E283BE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7065046"/>
    <w:multiLevelType w:val="hybridMultilevel"/>
    <w:tmpl w:val="004807C4"/>
    <w:lvl w:ilvl="0" w:tplc="D9D68E70">
      <w:start w:val="1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7A2400B0"/>
    <w:multiLevelType w:val="hybridMultilevel"/>
    <w:tmpl w:val="D8D039E6"/>
    <w:lvl w:ilvl="0" w:tplc="B9EAF2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E5D"/>
    <w:rsid w:val="00001B6E"/>
    <w:rsid w:val="00003048"/>
    <w:rsid w:val="00003AFD"/>
    <w:rsid w:val="000231C3"/>
    <w:rsid w:val="00024717"/>
    <w:rsid w:val="00043C1E"/>
    <w:rsid w:val="00054F1D"/>
    <w:rsid w:val="00061781"/>
    <w:rsid w:val="00072D07"/>
    <w:rsid w:val="000802ED"/>
    <w:rsid w:val="0008337E"/>
    <w:rsid w:val="0008634C"/>
    <w:rsid w:val="00092BFA"/>
    <w:rsid w:val="000A17E5"/>
    <w:rsid w:val="000A19E2"/>
    <w:rsid w:val="000A3F52"/>
    <w:rsid w:val="000A4855"/>
    <w:rsid w:val="000A5445"/>
    <w:rsid w:val="000B4EB3"/>
    <w:rsid w:val="000D1133"/>
    <w:rsid w:val="000F0528"/>
    <w:rsid w:val="000F0B17"/>
    <w:rsid w:val="000F4D78"/>
    <w:rsid w:val="000F6ADD"/>
    <w:rsid w:val="00103BE6"/>
    <w:rsid w:val="00112C6D"/>
    <w:rsid w:val="001131C1"/>
    <w:rsid w:val="00123BD8"/>
    <w:rsid w:val="00134B16"/>
    <w:rsid w:val="00141CDF"/>
    <w:rsid w:val="00157F05"/>
    <w:rsid w:val="001672A2"/>
    <w:rsid w:val="00172D07"/>
    <w:rsid w:val="001A1DA5"/>
    <w:rsid w:val="001B40DD"/>
    <w:rsid w:val="001B5F10"/>
    <w:rsid w:val="001C576B"/>
    <w:rsid w:val="001D1F49"/>
    <w:rsid w:val="001D386F"/>
    <w:rsid w:val="001D3AC0"/>
    <w:rsid w:val="001E288C"/>
    <w:rsid w:val="001F0207"/>
    <w:rsid w:val="001F2864"/>
    <w:rsid w:val="001F2E41"/>
    <w:rsid w:val="00210829"/>
    <w:rsid w:val="00215A9C"/>
    <w:rsid w:val="002161CF"/>
    <w:rsid w:val="002166CD"/>
    <w:rsid w:val="00216843"/>
    <w:rsid w:val="00216D4A"/>
    <w:rsid w:val="0022367F"/>
    <w:rsid w:val="0023536B"/>
    <w:rsid w:val="00241239"/>
    <w:rsid w:val="002521B5"/>
    <w:rsid w:val="00262424"/>
    <w:rsid w:val="002830A3"/>
    <w:rsid w:val="00284213"/>
    <w:rsid w:val="002A2D9F"/>
    <w:rsid w:val="002B1D82"/>
    <w:rsid w:val="002D01AA"/>
    <w:rsid w:val="002D3478"/>
    <w:rsid w:val="002E200C"/>
    <w:rsid w:val="002E4F03"/>
    <w:rsid w:val="002E5357"/>
    <w:rsid w:val="002F1EA3"/>
    <w:rsid w:val="003052C3"/>
    <w:rsid w:val="0031426F"/>
    <w:rsid w:val="00314AD1"/>
    <w:rsid w:val="00315B99"/>
    <w:rsid w:val="00327B4E"/>
    <w:rsid w:val="00333502"/>
    <w:rsid w:val="003463AF"/>
    <w:rsid w:val="00353C19"/>
    <w:rsid w:val="00367C7A"/>
    <w:rsid w:val="00371B7F"/>
    <w:rsid w:val="00373E35"/>
    <w:rsid w:val="00374340"/>
    <w:rsid w:val="003814A2"/>
    <w:rsid w:val="003A49D8"/>
    <w:rsid w:val="003C522E"/>
    <w:rsid w:val="003C568E"/>
    <w:rsid w:val="003D3D00"/>
    <w:rsid w:val="003D3DC2"/>
    <w:rsid w:val="00407924"/>
    <w:rsid w:val="00413DA3"/>
    <w:rsid w:val="00415118"/>
    <w:rsid w:val="004223DE"/>
    <w:rsid w:val="0043633E"/>
    <w:rsid w:val="0045187E"/>
    <w:rsid w:val="00457211"/>
    <w:rsid w:val="00467AA4"/>
    <w:rsid w:val="00477C52"/>
    <w:rsid w:val="00477FE6"/>
    <w:rsid w:val="00485B19"/>
    <w:rsid w:val="004A1AFD"/>
    <w:rsid w:val="004A38DF"/>
    <w:rsid w:val="004A7EF5"/>
    <w:rsid w:val="004B146A"/>
    <w:rsid w:val="004D3A99"/>
    <w:rsid w:val="004F0491"/>
    <w:rsid w:val="004F41CD"/>
    <w:rsid w:val="005043A7"/>
    <w:rsid w:val="005062F9"/>
    <w:rsid w:val="00523E5D"/>
    <w:rsid w:val="005241B4"/>
    <w:rsid w:val="00527D9B"/>
    <w:rsid w:val="0054368F"/>
    <w:rsid w:val="00546C54"/>
    <w:rsid w:val="005478D2"/>
    <w:rsid w:val="00552429"/>
    <w:rsid w:val="00567A4A"/>
    <w:rsid w:val="00580FCC"/>
    <w:rsid w:val="00583FB0"/>
    <w:rsid w:val="005A1024"/>
    <w:rsid w:val="005A4372"/>
    <w:rsid w:val="005B64C3"/>
    <w:rsid w:val="005C1252"/>
    <w:rsid w:val="005C4E74"/>
    <w:rsid w:val="005E2619"/>
    <w:rsid w:val="005E3747"/>
    <w:rsid w:val="005E6D76"/>
    <w:rsid w:val="005F64E7"/>
    <w:rsid w:val="006030C4"/>
    <w:rsid w:val="00617558"/>
    <w:rsid w:val="0062047C"/>
    <w:rsid w:val="0063235B"/>
    <w:rsid w:val="006419F5"/>
    <w:rsid w:val="00645178"/>
    <w:rsid w:val="00662F19"/>
    <w:rsid w:val="006747F7"/>
    <w:rsid w:val="0067586B"/>
    <w:rsid w:val="00680DBE"/>
    <w:rsid w:val="00685FDC"/>
    <w:rsid w:val="00693166"/>
    <w:rsid w:val="00695325"/>
    <w:rsid w:val="006A030D"/>
    <w:rsid w:val="006D7B92"/>
    <w:rsid w:val="006E4F4E"/>
    <w:rsid w:val="006E58BA"/>
    <w:rsid w:val="006E743C"/>
    <w:rsid w:val="006F4FD5"/>
    <w:rsid w:val="006F701B"/>
    <w:rsid w:val="00704D94"/>
    <w:rsid w:val="00710194"/>
    <w:rsid w:val="007163D4"/>
    <w:rsid w:val="00717390"/>
    <w:rsid w:val="0072375D"/>
    <w:rsid w:val="00723816"/>
    <w:rsid w:val="0073506C"/>
    <w:rsid w:val="007412D3"/>
    <w:rsid w:val="007427B6"/>
    <w:rsid w:val="007446F8"/>
    <w:rsid w:val="00746347"/>
    <w:rsid w:val="00747913"/>
    <w:rsid w:val="0075224F"/>
    <w:rsid w:val="00793148"/>
    <w:rsid w:val="00795045"/>
    <w:rsid w:val="007B136A"/>
    <w:rsid w:val="007B3572"/>
    <w:rsid w:val="007B4443"/>
    <w:rsid w:val="007B7074"/>
    <w:rsid w:val="007B7982"/>
    <w:rsid w:val="007C34DC"/>
    <w:rsid w:val="007C52D2"/>
    <w:rsid w:val="007D2D4D"/>
    <w:rsid w:val="007D6DBE"/>
    <w:rsid w:val="007E3A0F"/>
    <w:rsid w:val="007E4FC8"/>
    <w:rsid w:val="007E51BF"/>
    <w:rsid w:val="007E6569"/>
    <w:rsid w:val="00831CAF"/>
    <w:rsid w:val="00834C83"/>
    <w:rsid w:val="00834E34"/>
    <w:rsid w:val="00843DD9"/>
    <w:rsid w:val="00862070"/>
    <w:rsid w:val="00862F0E"/>
    <w:rsid w:val="00863037"/>
    <w:rsid w:val="008705C2"/>
    <w:rsid w:val="008828E2"/>
    <w:rsid w:val="00882F6A"/>
    <w:rsid w:val="00896A3D"/>
    <w:rsid w:val="008A46E6"/>
    <w:rsid w:val="008A6D0C"/>
    <w:rsid w:val="008A6F8B"/>
    <w:rsid w:val="008B19FB"/>
    <w:rsid w:val="008C7804"/>
    <w:rsid w:val="008D2E26"/>
    <w:rsid w:val="008E56AC"/>
    <w:rsid w:val="008E6E28"/>
    <w:rsid w:val="00904842"/>
    <w:rsid w:val="0091095A"/>
    <w:rsid w:val="00912A62"/>
    <w:rsid w:val="0092277E"/>
    <w:rsid w:val="009274D4"/>
    <w:rsid w:val="009303AC"/>
    <w:rsid w:val="009415AF"/>
    <w:rsid w:val="00941DA1"/>
    <w:rsid w:val="00942875"/>
    <w:rsid w:val="00943F93"/>
    <w:rsid w:val="0095021B"/>
    <w:rsid w:val="00954452"/>
    <w:rsid w:val="00957125"/>
    <w:rsid w:val="00961E45"/>
    <w:rsid w:val="00964609"/>
    <w:rsid w:val="0097361A"/>
    <w:rsid w:val="00976A5A"/>
    <w:rsid w:val="00980A37"/>
    <w:rsid w:val="009902B3"/>
    <w:rsid w:val="00993E50"/>
    <w:rsid w:val="00996E72"/>
    <w:rsid w:val="0099720F"/>
    <w:rsid w:val="009A6600"/>
    <w:rsid w:val="009B62E3"/>
    <w:rsid w:val="009B6AFC"/>
    <w:rsid w:val="009C4ECC"/>
    <w:rsid w:val="009C4F12"/>
    <w:rsid w:val="009C6A45"/>
    <w:rsid w:val="009D4360"/>
    <w:rsid w:val="009E09A6"/>
    <w:rsid w:val="009F31B4"/>
    <w:rsid w:val="009F50B4"/>
    <w:rsid w:val="00A0243C"/>
    <w:rsid w:val="00A0307E"/>
    <w:rsid w:val="00A2197E"/>
    <w:rsid w:val="00A23A29"/>
    <w:rsid w:val="00A30663"/>
    <w:rsid w:val="00A34F1E"/>
    <w:rsid w:val="00A421F5"/>
    <w:rsid w:val="00A44CFA"/>
    <w:rsid w:val="00A56460"/>
    <w:rsid w:val="00A62844"/>
    <w:rsid w:val="00A70B49"/>
    <w:rsid w:val="00A7301F"/>
    <w:rsid w:val="00A7581D"/>
    <w:rsid w:val="00A77CB9"/>
    <w:rsid w:val="00AC0242"/>
    <w:rsid w:val="00AC543F"/>
    <w:rsid w:val="00AD2E53"/>
    <w:rsid w:val="00AD4083"/>
    <w:rsid w:val="00AF7A41"/>
    <w:rsid w:val="00B03269"/>
    <w:rsid w:val="00B12734"/>
    <w:rsid w:val="00B171DC"/>
    <w:rsid w:val="00B30178"/>
    <w:rsid w:val="00B33230"/>
    <w:rsid w:val="00B37302"/>
    <w:rsid w:val="00B57750"/>
    <w:rsid w:val="00B61C33"/>
    <w:rsid w:val="00B70D7B"/>
    <w:rsid w:val="00B73E61"/>
    <w:rsid w:val="00B74E38"/>
    <w:rsid w:val="00B80D1E"/>
    <w:rsid w:val="00B872CE"/>
    <w:rsid w:val="00B94BC7"/>
    <w:rsid w:val="00BC3FFA"/>
    <w:rsid w:val="00BC73B9"/>
    <w:rsid w:val="00BD3E3A"/>
    <w:rsid w:val="00BE328F"/>
    <w:rsid w:val="00BE58FF"/>
    <w:rsid w:val="00BE620E"/>
    <w:rsid w:val="00C12A95"/>
    <w:rsid w:val="00C1687B"/>
    <w:rsid w:val="00C17780"/>
    <w:rsid w:val="00C3706E"/>
    <w:rsid w:val="00C461B5"/>
    <w:rsid w:val="00C561A8"/>
    <w:rsid w:val="00C7076C"/>
    <w:rsid w:val="00C763B3"/>
    <w:rsid w:val="00C975E8"/>
    <w:rsid w:val="00CA0BC9"/>
    <w:rsid w:val="00CE1539"/>
    <w:rsid w:val="00CF74B7"/>
    <w:rsid w:val="00D0039C"/>
    <w:rsid w:val="00D13C1A"/>
    <w:rsid w:val="00D20FD1"/>
    <w:rsid w:val="00D25757"/>
    <w:rsid w:val="00D5575E"/>
    <w:rsid w:val="00D57AFC"/>
    <w:rsid w:val="00D67F19"/>
    <w:rsid w:val="00D74D53"/>
    <w:rsid w:val="00D81D70"/>
    <w:rsid w:val="00D82E7D"/>
    <w:rsid w:val="00D876C8"/>
    <w:rsid w:val="00D954B3"/>
    <w:rsid w:val="00DC540B"/>
    <w:rsid w:val="00DD13B2"/>
    <w:rsid w:val="00DD2A28"/>
    <w:rsid w:val="00DD3CF9"/>
    <w:rsid w:val="00DE463B"/>
    <w:rsid w:val="00DE5D13"/>
    <w:rsid w:val="00DE7047"/>
    <w:rsid w:val="00DF65B7"/>
    <w:rsid w:val="00DF7CB4"/>
    <w:rsid w:val="00E102F9"/>
    <w:rsid w:val="00E20CF0"/>
    <w:rsid w:val="00E2367D"/>
    <w:rsid w:val="00E4775A"/>
    <w:rsid w:val="00E54329"/>
    <w:rsid w:val="00E60DDF"/>
    <w:rsid w:val="00E613A5"/>
    <w:rsid w:val="00E61C6A"/>
    <w:rsid w:val="00E6351E"/>
    <w:rsid w:val="00E70EBD"/>
    <w:rsid w:val="00E77B62"/>
    <w:rsid w:val="00E83F94"/>
    <w:rsid w:val="00E858B0"/>
    <w:rsid w:val="00E87189"/>
    <w:rsid w:val="00EA3925"/>
    <w:rsid w:val="00EA70BC"/>
    <w:rsid w:val="00EC1917"/>
    <w:rsid w:val="00EC1F0D"/>
    <w:rsid w:val="00EE7232"/>
    <w:rsid w:val="00F00236"/>
    <w:rsid w:val="00F02496"/>
    <w:rsid w:val="00F049A1"/>
    <w:rsid w:val="00F0597C"/>
    <w:rsid w:val="00F11129"/>
    <w:rsid w:val="00F2468B"/>
    <w:rsid w:val="00F24CAE"/>
    <w:rsid w:val="00F353DF"/>
    <w:rsid w:val="00F407F4"/>
    <w:rsid w:val="00F41949"/>
    <w:rsid w:val="00F41D4F"/>
    <w:rsid w:val="00F42B10"/>
    <w:rsid w:val="00F474C8"/>
    <w:rsid w:val="00F55656"/>
    <w:rsid w:val="00F606A9"/>
    <w:rsid w:val="00F607C2"/>
    <w:rsid w:val="00F678F2"/>
    <w:rsid w:val="00F7308B"/>
    <w:rsid w:val="00F86CC9"/>
    <w:rsid w:val="00F95308"/>
    <w:rsid w:val="00FA27E9"/>
    <w:rsid w:val="00FA4ACD"/>
    <w:rsid w:val="00FA4F3C"/>
    <w:rsid w:val="00FB0DB3"/>
    <w:rsid w:val="00FC24FC"/>
    <w:rsid w:val="00FC2979"/>
    <w:rsid w:val="00FC3764"/>
    <w:rsid w:val="00FC436F"/>
    <w:rsid w:val="00FC7EDC"/>
    <w:rsid w:val="00FD6C7F"/>
    <w:rsid w:val="00FE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5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3E5D"/>
    <w:pPr>
      <w:keepNext/>
      <w:jc w:val="center"/>
      <w:outlineLvl w:val="0"/>
    </w:pPr>
    <w:rPr>
      <w:i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23E5D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E5D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23E5D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23E5D"/>
    <w:rPr>
      <w:color w:val="0000FF"/>
      <w:u w:val="single"/>
    </w:rPr>
  </w:style>
  <w:style w:type="character" w:styleId="FollowedHyperlink">
    <w:name w:val="FollowedHyperlink"/>
    <w:basedOn w:val="DefaultParagraphFont"/>
    <w:rsid w:val="000A544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67C7A"/>
    <w:pPr>
      <w:ind w:left="720"/>
      <w:contextualSpacing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60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6A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6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f-gaf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Diem</dc:creator>
  <cp:lastModifiedBy>Ly</cp:lastModifiedBy>
  <cp:revision>11</cp:revision>
  <cp:lastPrinted>2019-11-06T02:30:00Z</cp:lastPrinted>
  <dcterms:created xsi:type="dcterms:W3CDTF">2019-11-06T02:08:00Z</dcterms:created>
  <dcterms:modified xsi:type="dcterms:W3CDTF">2019-11-06T02:32:00Z</dcterms:modified>
</cp:coreProperties>
</file>