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182" w:tblpY="133"/>
        <w:tblW w:w="9039" w:type="dxa"/>
        <w:tblLook w:val="01E0" w:firstRow="1" w:lastRow="1" w:firstColumn="1" w:lastColumn="1" w:noHBand="0" w:noVBand="0"/>
      </w:tblPr>
      <w:tblGrid>
        <w:gridCol w:w="3510"/>
        <w:gridCol w:w="5529"/>
      </w:tblGrid>
      <w:tr w:rsidR="000A3AF9" w:rsidRPr="000A3AF9" w:rsidTr="00A97677">
        <w:trPr>
          <w:trHeight w:val="853"/>
        </w:trPr>
        <w:tc>
          <w:tcPr>
            <w:tcW w:w="3510" w:type="dxa"/>
          </w:tcPr>
          <w:p w:rsidR="000A3AF9" w:rsidRPr="000A3AF9" w:rsidRDefault="000A3AF9" w:rsidP="00A97677">
            <w:pPr>
              <w:spacing w:after="0" w:line="240" w:lineRule="auto"/>
              <w:jc w:val="center"/>
              <w:rPr>
                <w:rFonts w:ascii="Times New Roman" w:hAnsi="Times New Roman" w:cs="Times New Roman"/>
                <w:b/>
                <w:noProof/>
                <w:sz w:val="24"/>
                <w:szCs w:val="24"/>
                <w:lang w:val="en-GB"/>
              </w:rPr>
            </w:pPr>
            <w:bookmarkStart w:id="0" w:name="_GoBack"/>
            <w:bookmarkEnd w:id="0"/>
            <w:r w:rsidRPr="000A3AF9">
              <w:rPr>
                <w:rFonts w:ascii="Times New Roman" w:hAnsi="Times New Roman" w:cs="Times New Roman"/>
                <w:b/>
                <w:noProof/>
                <w:sz w:val="24"/>
                <w:szCs w:val="24"/>
                <w:lang w:val="en-GB"/>
              </w:rPr>
              <w:t>NGÂN HÀNG NHÀ NƯỚC</w:t>
            </w:r>
          </w:p>
          <w:p w:rsidR="000A3AF9" w:rsidRPr="000A3AF9" w:rsidRDefault="000A3AF9" w:rsidP="00A97677">
            <w:pPr>
              <w:spacing w:after="0" w:line="240" w:lineRule="auto"/>
              <w:jc w:val="center"/>
              <w:rPr>
                <w:rFonts w:ascii="Times New Roman" w:hAnsi="Times New Roman" w:cs="Times New Roman"/>
                <w:b/>
                <w:noProof/>
                <w:sz w:val="24"/>
                <w:szCs w:val="24"/>
                <w:lang w:val="en-GB"/>
              </w:rPr>
            </w:pPr>
            <w:r w:rsidRPr="000A3AF9">
              <w:rPr>
                <w:rFonts w:ascii="Times New Roman" w:hAnsi="Times New Roman" w:cs="Times New Roman"/>
                <w:b/>
                <w:noProof/>
                <w:sz w:val="24"/>
                <w:szCs w:val="24"/>
                <w:lang w:val="en-GB"/>
              </w:rPr>
              <w:t>VIỆT NAM</w:t>
            </w:r>
          </w:p>
          <w:p w:rsidR="000A3AF9" w:rsidRPr="000A3AF9" w:rsidRDefault="00111EE6" w:rsidP="00A97677">
            <w:pPr>
              <w:spacing w:after="0" w:line="240" w:lineRule="auto"/>
              <w:jc w:val="center"/>
              <w:rPr>
                <w:rFonts w:ascii="Times New Roman" w:hAnsi="Times New Roman" w:cs="Times New Roman"/>
                <w:noProof/>
                <w:sz w:val="26"/>
                <w:szCs w:val="26"/>
                <w:lang w:val="en-GB"/>
              </w:rPr>
            </w:pPr>
            <w:r>
              <w:rPr>
                <w:rFonts w:ascii="Times New Roman" w:hAnsi="Times New Roman" w:cs="Times New Roman"/>
                <w:noProof/>
                <w:sz w:val="26"/>
                <w:szCs w:val="26"/>
              </w:rPr>
              <mc:AlternateContent>
                <mc:Choice Requires="wps">
                  <w:drawing>
                    <wp:anchor distT="4294967294" distB="4294967294" distL="114300" distR="114300" simplePos="0" relativeHeight="251656192" behindDoc="0" locked="0" layoutInCell="1" allowOverlap="1">
                      <wp:simplePos x="0" y="0"/>
                      <wp:positionH relativeFrom="column">
                        <wp:posOffset>676910</wp:posOffset>
                      </wp:positionH>
                      <wp:positionV relativeFrom="paragraph">
                        <wp:posOffset>37464</wp:posOffset>
                      </wp:positionV>
                      <wp:extent cx="738505" cy="0"/>
                      <wp:effectExtent l="0" t="0" r="23495"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850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3.3pt,2.95pt" to="111.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" strokecolor="black [3200]" strokeweight=".5pt">
                      <v:stroke joinstyle="miter"/>
                      <o:lock v:ext="edit" shapetype="f"/>
                    </v:line>
                  </w:pict>
                </mc:Fallback>
              </mc:AlternateContent>
            </w:r>
          </w:p>
        </w:tc>
        <w:tc>
          <w:tcPr>
            <w:tcW w:w="5529" w:type="dxa"/>
          </w:tcPr>
          <w:p w:rsidR="000A3AF9" w:rsidRPr="000A3AF9" w:rsidRDefault="000A3AF9" w:rsidP="00A97677">
            <w:pPr>
              <w:spacing w:after="0" w:line="240" w:lineRule="auto"/>
              <w:jc w:val="center"/>
              <w:rPr>
                <w:rFonts w:ascii="Times New Roman" w:hAnsi="Times New Roman" w:cs="Times New Roman"/>
                <w:b/>
                <w:bCs/>
                <w:noProof/>
                <w:sz w:val="24"/>
                <w:szCs w:val="24"/>
                <w:lang w:val="en-GB"/>
              </w:rPr>
            </w:pPr>
            <w:r w:rsidRPr="000A3AF9">
              <w:rPr>
                <w:rFonts w:ascii="Times New Roman" w:hAnsi="Times New Roman" w:cs="Times New Roman"/>
                <w:b/>
                <w:bCs/>
                <w:noProof/>
                <w:sz w:val="24"/>
                <w:szCs w:val="24"/>
                <w:lang w:val="en-GB"/>
              </w:rPr>
              <w:t>CỘNG HOÀ XÃ HỘI CHỦ NGHĨA VIỆT NAM</w:t>
            </w:r>
          </w:p>
          <w:p w:rsidR="000A3AF9" w:rsidRPr="000A3AF9" w:rsidRDefault="00111EE6" w:rsidP="00A97677">
            <w:pPr>
              <w:spacing w:after="0" w:line="240" w:lineRule="auto"/>
              <w:jc w:val="center"/>
              <w:rPr>
                <w:rFonts w:ascii="Times New Roman" w:hAnsi="Times New Roman" w:cs="Times New Roman"/>
                <w:b/>
                <w:bCs/>
                <w:noProof/>
                <w:sz w:val="26"/>
                <w:szCs w:val="26"/>
                <w:lang w:val="en-GB"/>
              </w:rPr>
            </w:pPr>
            <w:r>
              <w:rPr>
                <w:rFonts w:ascii="Times New Roman" w:hAnsi="Times New Roman" w:cs="Times New Roman"/>
                <w:noProof/>
                <w:sz w:val="26"/>
                <w:szCs w:val="26"/>
              </w:rPr>
              <mc:AlternateContent>
                <mc:Choice Requires="wps">
                  <w:drawing>
                    <wp:anchor distT="4294967291" distB="4294967291" distL="114300" distR="114300" simplePos="0" relativeHeight="251657216" behindDoc="0" locked="0" layoutInCell="1" allowOverlap="1">
                      <wp:simplePos x="0" y="0"/>
                      <wp:positionH relativeFrom="column">
                        <wp:posOffset>710565</wp:posOffset>
                      </wp:positionH>
                      <wp:positionV relativeFrom="paragraph">
                        <wp:posOffset>233044</wp:posOffset>
                      </wp:positionV>
                      <wp:extent cx="192405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95pt,18.35pt" to="207.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WJEAIAACg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" strokeweight=".5pt"/>
                  </w:pict>
                </mc:Fallback>
              </mc:AlternateContent>
            </w:r>
            <w:r w:rsidR="000A3AF9" w:rsidRPr="000A3AF9">
              <w:rPr>
                <w:rFonts w:ascii="Times New Roman" w:hAnsi="Times New Roman" w:cs="Times New Roman"/>
                <w:b/>
                <w:bCs/>
                <w:noProof/>
                <w:sz w:val="26"/>
                <w:szCs w:val="26"/>
                <w:lang w:val="en-GB"/>
              </w:rPr>
              <w:t>Độc lập- Tự do- Hạnh phúc</w:t>
            </w:r>
          </w:p>
        </w:tc>
      </w:tr>
    </w:tbl>
    <w:p w:rsidR="00B163ED" w:rsidRDefault="00B163ED" w:rsidP="00B163ED">
      <w:pPr>
        <w:spacing w:after="0" w:line="240" w:lineRule="auto"/>
        <w:jc w:val="center"/>
        <w:rPr>
          <w:rFonts w:ascii="Times New Roman" w:hAnsi="Times New Roman" w:cs="Times New Roman"/>
          <w:b/>
          <w:sz w:val="28"/>
          <w:szCs w:val="28"/>
        </w:rPr>
      </w:pPr>
    </w:p>
    <w:p w:rsidR="000A3AF9" w:rsidRDefault="00B163ED" w:rsidP="000A3AF9">
      <w:pPr>
        <w:spacing w:after="0" w:line="240" w:lineRule="auto"/>
        <w:ind w:firstLine="567"/>
        <w:jc w:val="center"/>
        <w:rPr>
          <w:rFonts w:ascii="Times New Roman" w:hAnsi="Times New Roman" w:cs="Times New Roman"/>
          <w:b/>
          <w:sz w:val="32"/>
          <w:szCs w:val="32"/>
        </w:rPr>
      </w:pPr>
      <w:r w:rsidRPr="00B163ED">
        <w:rPr>
          <w:rFonts w:ascii="Times New Roman" w:hAnsi="Times New Roman" w:cs="Times New Roman"/>
          <w:b/>
          <w:sz w:val="32"/>
          <w:szCs w:val="32"/>
        </w:rPr>
        <w:t>BẢN THUYẾT MINH</w:t>
      </w:r>
      <w:r w:rsidR="0027293F">
        <w:rPr>
          <w:rFonts w:ascii="Times New Roman" w:hAnsi="Times New Roman" w:cs="Times New Roman"/>
          <w:b/>
          <w:sz w:val="32"/>
          <w:szCs w:val="32"/>
        </w:rPr>
        <w:t xml:space="preserve"> </w:t>
      </w:r>
    </w:p>
    <w:p w:rsidR="000A3AF9" w:rsidRPr="00B163ED" w:rsidRDefault="006C71F2" w:rsidP="000A3AF9">
      <w:pPr>
        <w:spacing w:after="0" w:line="240" w:lineRule="auto"/>
        <w:ind w:firstLine="567"/>
        <w:jc w:val="center"/>
        <w:rPr>
          <w:rFonts w:ascii="Times New Roman" w:hAnsi="Times New Roman" w:cs="Times New Roman"/>
          <w:b/>
          <w:i/>
          <w:sz w:val="28"/>
          <w:szCs w:val="28"/>
        </w:rPr>
      </w:pPr>
      <w:r>
        <w:rPr>
          <w:rFonts w:ascii="Times New Roman" w:hAnsi="Times New Roman" w:cs="Times New Roman"/>
          <w:b/>
          <w:sz w:val="28"/>
          <w:szCs w:val="28"/>
        </w:rPr>
        <w:t>Dự thảo</w:t>
      </w:r>
      <w:r w:rsidR="00B163ED" w:rsidRPr="00B163ED">
        <w:rPr>
          <w:rFonts w:ascii="Times New Roman" w:hAnsi="Times New Roman" w:cs="Times New Roman"/>
          <w:b/>
          <w:sz w:val="28"/>
          <w:szCs w:val="28"/>
        </w:rPr>
        <w:t xml:space="preserve"> Thông tư </w:t>
      </w:r>
      <w:r w:rsidR="000A3AF9" w:rsidRPr="00B163ED">
        <w:rPr>
          <w:rFonts w:ascii="Times New Roman" w:hAnsi="Times New Roman" w:cs="Times New Roman"/>
          <w:b/>
          <w:sz w:val="28"/>
          <w:szCs w:val="28"/>
        </w:rPr>
        <w:t xml:space="preserve">quy định </w:t>
      </w:r>
      <w:r w:rsidR="000A3AF9">
        <w:rPr>
          <w:rFonts w:ascii="Times New Roman" w:hAnsi="Times New Roman" w:cs="Times New Roman"/>
          <w:b/>
          <w:sz w:val="28"/>
          <w:szCs w:val="28"/>
        </w:rPr>
        <w:t>thời hạn bảo quản hồ sơ, tài liệu lưu trữ của Ngân hàng Nhà nước (</w:t>
      </w:r>
      <w:r w:rsidR="00B163ED" w:rsidRPr="00B163ED">
        <w:rPr>
          <w:rFonts w:ascii="Times New Roman" w:hAnsi="Times New Roman" w:cs="Times New Roman"/>
          <w:b/>
          <w:sz w:val="28"/>
          <w:szCs w:val="28"/>
        </w:rPr>
        <w:t xml:space="preserve">thay thế Thông tư số </w:t>
      </w:r>
      <w:r w:rsidR="00B163ED">
        <w:rPr>
          <w:rFonts w:ascii="Times New Roman" w:hAnsi="Times New Roman" w:cs="Times New Roman"/>
          <w:b/>
          <w:sz w:val="28"/>
          <w:szCs w:val="28"/>
        </w:rPr>
        <w:t>43</w:t>
      </w:r>
      <w:r w:rsidR="00B163ED" w:rsidRPr="00B163ED">
        <w:rPr>
          <w:rFonts w:ascii="Times New Roman" w:hAnsi="Times New Roman" w:cs="Times New Roman"/>
          <w:b/>
          <w:sz w:val="28"/>
          <w:szCs w:val="28"/>
        </w:rPr>
        <w:t>/201</w:t>
      </w:r>
      <w:r w:rsidR="00B163ED">
        <w:rPr>
          <w:rFonts w:ascii="Times New Roman" w:hAnsi="Times New Roman" w:cs="Times New Roman"/>
          <w:b/>
          <w:sz w:val="28"/>
          <w:szCs w:val="28"/>
        </w:rPr>
        <w:t>1</w:t>
      </w:r>
      <w:r w:rsidR="00B163ED" w:rsidRPr="00B163ED">
        <w:rPr>
          <w:rFonts w:ascii="Times New Roman" w:hAnsi="Times New Roman" w:cs="Times New Roman"/>
          <w:b/>
          <w:sz w:val="28"/>
          <w:szCs w:val="28"/>
        </w:rPr>
        <w:t>/TT-NHNN</w:t>
      </w:r>
      <w:r w:rsidR="000A3AF9">
        <w:rPr>
          <w:rFonts w:ascii="Times New Roman" w:hAnsi="Times New Roman" w:cs="Times New Roman"/>
          <w:b/>
          <w:sz w:val="28"/>
          <w:szCs w:val="28"/>
        </w:rPr>
        <w:t>)</w:t>
      </w:r>
      <w:r w:rsidR="00B163ED" w:rsidRPr="00B163ED">
        <w:rPr>
          <w:rFonts w:ascii="Times New Roman" w:hAnsi="Times New Roman" w:cs="Times New Roman"/>
          <w:b/>
          <w:sz w:val="28"/>
          <w:szCs w:val="28"/>
        </w:rPr>
        <w:t xml:space="preserve"> </w:t>
      </w:r>
    </w:p>
    <w:p w:rsidR="00B163ED" w:rsidRPr="00B163ED" w:rsidRDefault="00111EE6" w:rsidP="00B163ED">
      <w:pPr>
        <w:spacing w:after="0" w:line="240" w:lineRule="auto"/>
        <w:jc w:val="center"/>
        <w:rPr>
          <w:rFonts w:ascii="Times New Roman" w:hAnsi="Times New Roman" w:cs="Times New Roman"/>
          <w:b/>
          <w:i/>
          <w:sz w:val="28"/>
          <w:szCs w:val="28"/>
        </w:rPr>
      </w:pPr>
      <w:r>
        <w:rPr>
          <w:rFonts w:ascii="Times New Roman" w:hAnsi="Times New Roman" w:cs="Times New Roman"/>
          <w:b/>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2445385</wp:posOffset>
                </wp:positionH>
                <wp:positionV relativeFrom="paragraph">
                  <wp:posOffset>38100</wp:posOffset>
                </wp:positionV>
                <wp:extent cx="1187450" cy="635"/>
                <wp:effectExtent l="6985" t="9525" r="5715" b="889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192.55pt;margin-top:3pt;width:9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"/>
            </w:pict>
          </mc:Fallback>
        </mc:AlternateContent>
      </w:r>
    </w:p>
    <w:p w:rsidR="00B163ED" w:rsidRDefault="00B163ED" w:rsidP="00B163ED">
      <w:pPr>
        <w:pStyle w:val="BodyText"/>
        <w:rPr>
          <w:rFonts w:ascii="Times New Roman" w:hAnsi="Times New Roman"/>
          <w:b/>
          <w:i w:val="0"/>
          <w:sz w:val="28"/>
          <w:szCs w:val="28"/>
        </w:rPr>
      </w:pPr>
    </w:p>
    <w:p w:rsidR="00EF7B01" w:rsidRPr="00B163ED" w:rsidRDefault="006C71F2" w:rsidP="00DF040E">
      <w:pPr>
        <w:pStyle w:val="BodyText"/>
        <w:jc w:val="both"/>
        <w:rPr>
          <w:rFonts w:ascii="Times New Roman" w:hAnsi="Times New Roman"/>
          <w:b/>
          <w:i w:val="0"/>
          <w:sz w:val="28"/>
          <w:szCs w:val="28"/>
        </w:rPr>
      </w:pPr>
      <w:r>
        <w:rPr>
          <w:rFonts w:ascii="Times New Roman" w:hAnsi="Times New Roman"/>
          <w:b/>
          <w:i w:val="0"/>
          <w:sz w:val="28"/>
          <w:szCs w:val="28"/>
        </w:rPr>
        <w:tab/>
      </w:r>
      <w:r w:rsidR="00067631">
        <w:rPr>
          <w:rFonts w:ascii="Times New Roman" w:hAnsi="Times New Roman"/>
          <w:b/>
          <w:i w:val="0"/>
          <w:sz w:val="28"/>
          <w:szCs w:val="28"/>
        </w:rPr>
        <w:t>1</w:t>
      </w:r>
      <w:r>
        <w:rPr>
          <w:rFonts w:ascii="Times New Roman" w:hAnsi="Times New Roman"/>
          <w:b/>
          <w:i w:val="0"/>
          <w:sz w:val="28"/>
          <w:szCs w:val="28"/>
        </w:rPr>
        <w:t>. Sự cần thiết ban hành Thông tư thay thế Thông tư 43/2011/TT-</w:t>
      </w:r>
      <w:r w:rsidR="00A05569">
        <w:rPr>
          <w:rFonts w:ascii="Times New Roman" w:hAnsi="Times New Roman"/>
          <w:b/>
          <w:i w:val="0"/>
          <w:sz w:val="28"/>
          <w:szCs w:val="28"/>
        </w:rPr>
        <w:t>NHNN</w:t>
      </w:r>
    </w:p>
    <w:p w:rsidR="00DF040E" w:rsidRPr="00AF7C41" w:rsidRDefault="000377F9" w:rsidP="00DF040E">
      <w:pPr>
        <w:spacing w:before="60" w:after="60"/>
        <w:ind w:firstLine="720"/>
        <w:jc w:val="both"/>
        <w:rPr>
          <w:rFonts w:ascii="Times New Roman" w:hAnsi="Times New Roman"/>
          <w:b/>
          <w:i/>
          <w:sz w:val="28"/>
          <w:szCs w:val="28"/>
        </w:rPr>
      </w:pPr>
      <w:r w:rsidRPr="00AF7C41">
        <w:rPr>
          <w:rFonts w:ascii="Times New Roman" w:hAnsi="Times New Roman"/>
          <w:b/>
          <w:i/>
          <w:sz w:val="28"/>
          <w:szCs w:val="28"/>
          <w:lang w:eastAsia="vi-VN"/>
        </w:rPr>
        <w:t>1.1</w:t>
      </w:r>
      <w:r w:rsidR="00DF040E" w:rsidRPr="00AF7C41">
        <w:rPr>
          <w:rFonts w:ascii="Times New Roman" w:hAnsi="Times New Roman"/>
          <w:b/>
          <w:i/>
          <w:sz w:val="28"/>
          <w:szCs w:val="28"/>
          <w:lang w:eastAsia="vi-VN"/>
        </w:rPr>
        <w:t xml:space="preserve">. </w:t>
      </w:r>
      <w:r w:rsidRPr="00AF7C41">
        <w:rPr>
          <w:rFonts w:ascii="Times New Roman" w:hAnsi="Times New Roman"/>
          <w:b/>
          <w:i/>
          <w:sz w:val="28"/>
          <w:szCs w:val="28"/>
          <w:lang w:eastAsia="vi-VN"/>
        </w:rPr>
        <w:t>Cơ sở pháp lý</w:t>
      </w:r>
      <w:r w:rsidR="00DF040E" w:rsidRPr="00AF7C41">
        <w:rPr>
          <w:rFonts w:ascii="Times New Roman" w:hAnsi="Times New Roman"/>
          <w:b/>
          <w:i/>
          <w:sz w:val="28"/>
          <w:szCs w:val="28"/>
        </w:rPr>
        <w:t xml:space="preserve">:  </w:t>
      </w:r>
    </w:p>
    <w:p w:rsidR="00DF040E" w:rsidRPr="000377F9" w:rsidRDefault="000377F9" w:rsidP="000377F9">
      <w:pPr>
        <w:spacing w:before="60" w:after="60"/>
        <w:ind w:firstLine="709"/>
        <w:jc w:val="both"/>
        <w:rPr>
          <w:rFonts w:ascii="Times New Roman" w:hAnsi="Times New Roman"/>
          <w:sz w:val="28"/>
          <w:szCs w:val="28"/>
        </w:rPr>
      </w:pPr>
      <w:r w:rsidRPr="000377F9">
        <w:rPr>
          <w:rFonts w:ascii="Times New Roman" w:hAnsi="Times New Roman"/>
          <w:sz w:val="28"/>
          <w:szCs w:val="28"/>
        </w:rPr>
        <w:t>-</w:t>
      </w:r>
      <w:r w:rsidR="00DF040E" w:rsidRPr="000377F9">
        <w:rPr>
          <w:rFonts w:ascii="Times New Roman" w:hAnsi="Times New Roman"/>
          <w:sz w:val="28"/>
          <w:szCs w:val="28"/>
        </w:rPr>
        <w:t xml:space="preserve"> Luật Lưu trữ số 01/2011/QH13 ngày 11/11/2011; </w:t>
      </w:r>
    </w:p>
    <w:p w:rsidR="00DF040E" w:rsidRPr="000377F9" w:rsidRDefault="000377F9" w:rsidP="000377F9">
      <w:pPr>
        <w:spacing w:before="60" w:after="60"/>
        <w:ind w:firstLine="709"/>
        <w:jc w:val="both"/>
        <w:rPr>
          <w:rFonts w:ascii="Times New Roman" w:hAnsi="Times New Roman"/>
          <w:sz w:val="28"/>
          <w:szCs w:val="28"/>
        </w:rPr>
      </w:pPr>
      <w:r w:rsidRPr="000377F9">
        <w:rPr>
          <w:rFonts w:ascii="Times New Roman" w:hAnsi="Times New Roman"/>
          <w:sz w:val="28"/>
          <w:szCs w:val="28"/>
        </w:rPr>
        <w:t>-</w:t>
      </w:r>
      <w:r w:rsidR="00DF040E" w:rsidRPr="000377F9">
        <w:rPr>
          <w:rFonts w:ascii="Times New Roman" w:hAnsi="Times New Roman"/>
          <w:sz w:val="28"/>
          <w:szCs w:val="28"/>
        </w:rPr>
        <w:t xml:space="preserve"> Nghị định số 01/2013/NĐ-CP ngày 03/01/2013 của Chính phủ quy định một số điều của Luật Lưu trữ;</w:t>
      </w:r>
    </w:p>
    <w:p w:rsidR="000377F9" w:rsidRDefault="000377F9" w:rsidP="000377F9">
      <w:pPr>
        <w:spacing w:before="60" w:after="60"/>
        <w:ind w:firstLine="709"/>
        <w:jc w:val="both"/>
        <w:rPr>
          <w:rFonts w:ascii="Times New Roman" w:hAnsi="Times New Roman"/>
          <w:sz w:val="28"/>
          <w:szCs w:val="28"/>
        </w:rPr>
      </w:pPr>
      <w:r w:rsidRPr="000377F9">
        <w:rPr>
          <w:rFonts w:ascii="Times New Roman" w:hAnsi="Times New Roman"/>
          <w:sz w:val="28"/>
          <w:szCs w:val="28"/>
        </w:rPr>
        <w:t xml:space="preserve">- Nghị định số 16/2017/NĐ-CP ngày 17/02/2017 của Chính phủ quy định chức năng, nhiệm vụ, quyền hạn và cơ cấu tổ chức của </w:t>
      </w:r>
      <w:r>
        <w:rPr>
          <w:rFonts w:ascii="Times New Roman" w:hAnsi="Times New Roman"/>
          <w:sz w:val="28"/>
          <w:szCs w:val="28"/>
        </w:rPr>
        <w:t>Ngân hàng Nhà nước Việt Nam</w:t>
      </w:r>
      <w:r w:rsidRPr="000377F9">
        <w:rPr>
          <w:rFonts w:ascii="Times New Roman" w:hAnsi="Times New Roman"/>
          <w:sz w:val="28"/>
          <w:szCs w:val="28"/>
        </w:rPr>
        <w:t>;</w:t>
      </w:r>
    </w:p>
    <w:p w:rsidR="00AF7C41" w:rsidRDefault="00AF7C41" w:rsidP="000377F9">
      <w:pPr>
        <w:spacing w:before="60" w:after="60"/>
        <w:ind w:firstLine="709"/>
        <w:jc w:val="both"/>
        <w:rPr>
          <w:rFonts w:ascii="Times New Roman" w:hAnsi="Times New Roman"/>
          <w:sz w:val="28"/>
          <w:szCs w:val="28"/>
        </w:rPr>
      </w:pPr>
      <w:r>
        <w:rPr>
          <w:rFonts w:ascii="Times New Roman" w:hAnsi="Times New Roman"/>
          <w:sz w:val="28"/>
          <w:szCs w:val="28"/>
        </w:rPr>
        <w:t xml:space="preserve">- Trên cơ sở Nghị định số 16/2017/NĐ-CP ngày 17/02/2017, Thống đốc Ngân hàng Nhà nước </w:t>
      </w:r>
      <w:r w:rsidR="00613B00">
        <w:rPr>
          <w:rFonts w:ascii="Times New Roman" w:hAnsi="Times New Roman"/>
          <w:sz w:val="28"/>
          <w:szCs w:val="28"/>
        </w:rPr>
        <w:t xml:space="preserve">Việt Nam </w:t>
      </w:r>
      <w:r>
        <w:rPr>
          <w:rFonts w:ascii="Times New Roman" w:hAnsi="Times New Roman"/>
          <w:sz w:val="28"/>
          <w:szCs w:val="28"/>
        </w:rPr>
        <w:t xml:space="preserve">ký ban hành các Quyết định </w:t>
      </w:r>
      <w:r w:rsidR="00613B00">
        <w:rPr>
          <w:rFonts w:ascii="Times New Roman" w:hAnsi="Times New Roman"/>
          <w:sz w:val="28"/>
          <w:szCs w:val="28"/>
        </w:rPr>
        <w:t xml:space="preserve">quy định chức năng, nhiệm vụ, quyền hạn và cơ cấu tổ chức của các đơn vị thuộc Ngân hàng Nhà nước Việt Nam (NHNN). </w:t>
      </w:r>
    </w:p>
    <w:p w:rsidR="007D063C" w:rsidRDefault="007D063C" w:rsidP="000377F9">
      <w:pPr>
        <w:spacing w:before="60" w:after="60"/>
        <w:ind w:firstLine="709"/>
        <w:jc w:val="both"/>
        <w:rPr>
          <w:rFonts w:ascii="Times New Roman" w:hAnsi="Times New Roman"/>
          <w:sz w:val="28"/>
          <w:szCs w:val="28"/>
        </w:rPr>
      </w:pPr>
      <w:r>
        <w:rPr>
          <w:rFonts w:ascii="Times New Roman" w:hAnsi="Times New Roman"/>
          <w:sz w:val="28"/>
          <w:szCs w:val="28"/>
        </w:rPr>
        <w:t xml:space="preserve">- </w:t>
      </w:r>
      <w:r w:rsidR="006917B9">
        <w:rPr>
          <w:rFonts w:ascii="Times New Roman" w:hAnsi="Times New Roman"/>
          <w:sz w:val="28"/>
          <w:szCs w:val="28"/>
        </w:rPr>
        <w:t>Nhiều v</w:t>
      </w:r>
      <w:r>
        <w:rPr>
          <w:rFonts w:ascii="Times New Roman" w:hAnsi="Times New Roman"/>
          <w:sz w:val="28"/>
          <w:szCs w:val="28"/>
        </w:rPr>
        <w:t xml:space="preserve">ăn bản quy phạm pháp luật liên quan đến các lĩnh vực </w:t>
      </w:r>
      <w:r w:rsidR="006917B9">
        <w:rPr>
          <w:rFonts w:ascii="Times New Roman" w:hAnsi="Times New Roman"/>
          <w:sz w:val="28"/>
          <w:szCs w:val="28"/>
        </w:rPr>
        <w:t xml:space="preserve">được ban hành </w:t>
      </w:r>
      <w:r>
        <w:rPr>
          <w:rFonts w:ascii="Times New Roman" w:hAnsi="Times New Roman"/>
          <w:sz w:val="28"/>
          <w:szCs w:val="28"/>
        </w:rPr>
        <w:t>như: Luật Kế toán</w:t>
      </w:r>
      <w:r w:rsidR="003B2E5E">
        <w:rPr>
          <w:rFonts w:ascii="Times New Roman" w:hAnsi="Times New Roman"/>
          <w:sz w:val="28"/>
          <w:szCs w:val="28"/>
        </w:rPr>
        <w:t xml:space="preserve"> năm 2015</w:t>
      </w:r>
      <w:r>
        <w:rPr>
          <w:rFonts w:ascii="Times New Roman" w:hAnsi="Times New Roman"/>
          <w:sz w:val="28"/>
          <w:szCs w:val="28"/>
        </w:rPr>
        <w:t xml:space="preserve">, Nghị định 174/2016/NĐ-CP ngày 30/12/2016 của Chính phủ quy định chi tiết thi hành một số điều của Luật Kế toán, </w:t>
      </w:r>
      <w:r w:rsidR="003B2E5E">
        <w:rPr>
          <w:rFonts w:ascii="Times New Roman" w:hAnsi="Times New Roman"/>
          <w:sz w:val="28"/>
          <w:szCs w:val="28"/>
        </w:rPr>
        <w:t xml:space="preserve">Thông tư 27/2016/TT-BGDĐT ngày 30/12/2016 của Bộ Giáo dục và Đào tạo quy định thời hạn bảo quản tài liệu chuyên môn của ngành giáo dục, </w:t>
      </w:r>
      <w:r w:rsidR="006917B9">
        <w:rPr>
          <w:rFonts w:ascii="Times New Roman" w:hAnsi="Times New Roman"/>
          <w:sz w:val="28"/>
          <w:szCs w:val="28"/>
        </w:rPr>
        <w:t>Thông tư 14/2020/TT-NHNN ngày 16/11/2020 hướng dẫn về giám định tư pháp trong lĩnh vực tiền tệ và ngân hàng…</w:t>
      </w:r>
    </w:p>
    <w:p w:rsidR="006917B9" w:rsidRDefault="00AF7C41" w:rsidP="00AF7C41">
      <w:pPr>
        <w:spacing w:before="60" w:after="60"/>
        <w:ind w:firstLine="709"/>
        <w:jc w:val="both"/>
        <w:rPr>
          <w:rFonts w:ascii="Times New Roman" w:hAnsi="Times New Roman"/>
          <w:b/>
          <w:i/>
          <w:sz w:val="28"/>
          <w:szCs w:val="28"/>
        </w:rPr>
      </w:pPr>
      <w:r w:rsidRPr="00AF7C41">
        <w:rPr>
          <w:rFonts w:ascii="Times New Roman" w:hAnsi="Times New Roman"/>
          <w:b/>
          <w:i/>
          <w:sz w:val="28"/>
          <w:szCs w:val="28"/>
        </w:rPr>
        <w:t>1.2. Về yêu cầu thực tiễn</w:t>
      </w:r>
    </w:p>
    <w:p w:rsidR="00652861" w:rsidRDefault="00B779AA" w:rsidP="00652861">
      <w:pPr>
        <w:spacing w:after="120" w:line="240" w:lineRule="auto"/>
        <w:ind w:firstLine="709"/>
        <w:jc w:val="both"/>
        <w:rPr>
          <w:rFonts w:ascii="Times New Roman" w:hAnsi="Times New Roman"/>
          <w:sz w:val="28"/>
          <w:szCs w:val="28"/>
          <w:lang w:eastAsia="vi-VN"/>
        </w:rPr>
      </w:pPr>
      <w:r>
        <w:rPr>
          <w:rFonts w:ascii="Times New Roman" w:hAnsi="Times New Roman"/>
          <w:sz w:val="28"/>
          <w:szCs w:val="28"/>
          <w:lang w:eastAsia="vi-VN"/>
        </w:rPr>
        <w:t xml:space="preserve">- </w:t>
      </w:r>
      <w:r w:rsidR="00652861" w:rsidRPr="006D7982">
        <w:rPr>
          <w:rFonts w:ascii="Times New Roman" w:hAnsi="Times New Roman"/>
          <w:sz w:val="28"/>
          <w:szCs w:val="28"/>
          <w:lang w:eastAsia="vi-VN"/>
        </w:rPr>
        <w:t xml:space="preserve">Thông tư số 43 nhằm hướng dẫn Pháp lệnh Lưu trữ trong việc xác định thời hạn bảo quản hồ sơ, tài liệu. Tuy nhiên, </w:t>
      </w:r>
      <w:r w:rsidR="00652861">
        <w:rPr>
          <w:rFonts w:ascii="Times New Roman" w:hAnsi="Times New Roman"/>
          <w:sz w:val="28"/>
          <w:szCs w:val="28"/>
          <w:lang w:eastAsia="vi-VN"/>
        </w:rPr>
        <w:t xml:space="preserve">như đã liệt kê ở trên, có nhiều văn bản quy phạm pháp luật </w:t>
      </w:r>
      <w:r w:rsidR="00652861" w:rsidRPr="006D7982">
        <w:rPr>
          <w:rFonts w:ascii="Times New Roman" w:hAnsi="Times New Roman"/>
          <w:sz w:val="28"/>
          <w:szCs w:val="28"/>
          <w:lang w:eastAsia="vi-VN"/>
        </w:rPr>
        <w:t xml:space="preserve">sau đó </w:t>
      </w:r>
      <w:r w:rsidR="00652861">
        <w:rPr>
          <w:rFonts w:ascii="Times New Roman" w:hAnsi="Times New Roman"/>
          <w:sz w:val="28"/>
          <w:szCs w:val="28"/>
          <w:lang w:eastAsia="vi-VN"/>
        </w:rPr>
        <w:t xml:space="preserve">đã được ban hành: </w:t>
      </w:r>
      <w:r w:rsidR="00652861" w:rsidRPr="006D7982">
        <w:rPr>
          <w:rFonts w:ascii="Times New Roman" w:hAnsi="Times New Roman"/>
          <w:sz w:val="28"/>
          <w:szCs w:val="28"/>
          <w:lang w:eastAsia="vi-VN"/>
        </w:rPr>
        <w:t>Luật Lưu trữ và một số văn bản liên quan khác ra đời. Vì vậy, trên thực tế, việc xác định thời hạn bảo quản vừa thực hiện theo Thông tư số 43, vừa phải thực hiện theo Luật Lưu trữ và các văn bản liên quan khác (Nghị định số 01/2013/NĐ-CP, Nghị định số 174/2016/NĐ-CP, Nghị định số 130/2018/NĐ-CP, Thông t</w:t>
      </w:r>
      <w:r w:rsidR="00652861" w:rsidRPr="006D7982">
        <w:rPr>
          <w:rFonts w:ascii="Times New Roman" w:hAnsi="Times New Roman" w:hint="eastAsia"/>
          <w:sz w:val="28"/>
          <w:szCs w:val="28"/>
          <w:lang w:eastAsia="vi-VN"/>
        </w:rPr>
        <w:t>ư</w:t>
      </w:r>
      <w:r w:rsidR="00652861" w:rsidRPr="006D7982">
        <w:rPr>
          <w:rFonts w:ascii="Times New Roman" w:hAnsi="Times New Roman"/>
          <w:sz w:val="28"/>
          <w:szCs w:val="28"/>
          <w:lang w:eastAsia="vi-VN"/>
        </w:rPr>
        <w:t xml:space="preserve"> số 02/2019/TT-BNV,…)</w:t>
      </w:r>
      <w:r w:rsidR="000A3AF9">
        <w:rPr>
          <w:rFonts w:ascii="Times New Roman" w:hAnsi="Times New Roman"/>
          <w:sz w:val="28"/>
          <w:szCs w:val="28"/>
          <w:lang w:eastAsia="vi-VN"/>
        </w:rPr>
        <w:t xml:space="preserve"> </w:t>
      </w:r>
      <w:r w:rsidR="00652861" w:rsidRPr="006D7982">
        <w:rPr>
          <w:rFonts w:ascii="Times New Roman" w:hAnsi="Times New Roman"/>
          <w:sz w:val="28"/>
          <w:szCs w:val="28"/>
          <w:lang w:eastAsia="vi-VN"/>
        </w:rPr>
        <w:t xml:space="preserve">gây khó khăn trong việc triển khai công tác </w:t>
      </w:r>
      <w:r w:rsidR="00652861">
        <w:rPr>
          <w:rFonts w:ascii="Times New Roman" w:hAnsi="Times New Roman"/>
          <w:sz w:val="28"/>
          <w:szCs w:val="28"/>
          <w:lang w:eastAsia="vi-VN"/>
        </w:rPr>
        <w:t>xác định giá trị</w:t>
      </w:r>
      <w:r w:rsidR="00067631">
        <w:rPr>
          <w:rFonts w:ascii="Times New Roman" w:hAnsi="Times New Roman"/>
          <w:sz w:val="28"/>
          <w:szCs w:val="28"/>
          <w:lang w:eastAsia="vi-VN"/>
        </w:rPr>
        <w:t xml:space="preserve"> tài liệu</w:t>
      </w:r>
      <w:r w:rsidR="00652861">
        <w:rPr>
          <w:rFonts w:ascii="Times New Roman" w:hAnsi="Times New Roman"/>
          <w:sz w:val="28"/>
          <w:szCs w:val="28"/>
          <w:lang w:eastAsia="vi-VN"/>
        </w:rPr>
        <w:t xml:space="preserve">, </w:t>
      </w:r>
      <w:r w:rsidR="00067631">
        <w:rPr>
          <w:rFonts w:ascii="Times New Roman" w:hAnsi="Times New Roman"/>
          <w:sz w:val="28"/>
          <w:szCs w:val="28"/>
          <w:lang w:eastAsia="vi-VN"/>
        </w:rPr>
        <w:t xml:space="preserve">xác định </w:t>
      </w:r>
      <w:r w:rsidR="00652861">
        <w:rPr>
          <w:rFonts w:ascii="Times New Roman" w:hAnsi="Times New Roman"/>
          <w:sz w:val="28"/>
          <w:szCs w:val="28"/>
          <w:lang w:eastAsia="vi-VN"/>
        </w:rPr>
        <w:t xml:space="preserve">thời hạn bảo quản tài liệu </w:t>
      </w:r>
      <w:r w:rsidR="00652861" w:rsidRPr="006D7982">
        <w:rPr>
          <w:rFonts w:ascii="Times New Roman" w:hAnsi="Times New Roman"/>
          <w:sz w:val="28"/>
          <w:szCs w:val="28"/>
          <w:lang w:eastAsia="vi-VN"/>
        </w:rPr>
        <w:t>lưu trữ.</w:t>
      </w:r>
    </w:p>
    <w:p w:rsidR="009B04AD" w:rsidRDefault="00B779AA"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 xml:space="preserve">- </w:t>
      </w:r>
      <w:r w:rsidR="009B04AD">
        <w:rPr>
          <w:rFonts w:ascii="Times New Roman" w:hAnsi="Times New Roman"/>
          <w:sz w:val="28"/>
          <w:szCs w:val="28"/>
          <w:lang w:eastAsia="vi-VN"/>
        </w:rPr>
        <w:t xml:space="preserve">Trong quá trình hoạt động, có nhiều </w:t>
      </w:r>
      <w:r w:rsidR="009B04AD" w:rsidRPr="009B04AD">
        <w:rPr>
          <w:rFonts w:ascii="Times New Roman" w:hAnsi="Times New Roman"/>
          <w:sz w:val="28"/>
          <w:szCs w:val="28"/>
          <w:lang w:eastAsia="vi-VN"/>
        </w:rPr>
        <w:t xml:space="preserve">loại hồ sơ mới phát sinh nhưng chưa có trong bảng thời hạn bảo quản như: tài liệu phát sinh </w:t>
      </w:r>
      <w:r>
        <w:rPr>
          <w:rFonts w:ascii="Times New Roman" w:hAnsi="Times New Roman"/>
          <w:sz w:val="28"/>
          <w:szCs w:val="28"/>
          <w:lang w:eastAsia="vi-VN"/>
        </w:rPr>
        <w:t>trong quản lý hoạt động</w:t>
      </w:r>
      <w:r w:rsidR="009B04AD" w:rsidRPr="009B04AD">
        <w:rPr>
          <w:rFonts w:ascii="Times New Roman" w:hAnsi="Times New Roman"/>
          <w:sz w:val="28"/>
          <w:szCs w:val="28"/>
          <w:lang w:eastAsia="vi-VN"/>
        </w:rPr>
        <w:t xml:space="preserve"> tín dụng, </w:t>
      </w:r>
      <w:r>
        <w:rPr>
          <w:rFonts w:ascii="Times New Roman" w:hAnsi="Times New Roman"/>
          <w:sz w:val="28"/>
          <w:szCs w:val="28"/>
          <w:lang w:eastAsia="vi-VN"/>
        </w:rPr>
        <w:t xml:space="preserve">chính sách tiền tệ, các nghiệp vụ ngân hàng Trung ương, </w:t>
      </w:r>
      <w:r w:rsidR="009B04AD" w:rsidRPr="009B04AD">
        <w:rPr>
          <w:rFonts w:ascii="Times New Roman" w:hAnsi="Times New Roman"/>
          <w:sz w:val="28"/>
          <w:szCs w:val="28"/>
          <w:lang w:eastAsia="vi-VN"/>
        </w:rPr>
        <w:t xml:space="preserve">về thẩm định các dự </w:t>
      </w:r>
      <w:r w:rsidR="009B04AD" w:rsidRPr="009B04AD">
        <w:rPr>
          <w:rFonts w:ascii="Times New Roman" w:hAnsi="Times New Roman"/>
          <w:sz w:val="28"/>
          <w:szCs w:val="28"/>
          <w:lang w:eastAsia="vi-VN"/>
        </w:rPr>
        <w:lastRenderedPageBreak/>
        <w:t xml:space="preserve">án đầu tư, </w:t>
      </w:r>
      <w:r w:rsidR="00652861">
        <w:rPr>
          <w:rFonts w:ascii="Times New Roman" w:hAnsi="Times New Roman"/>
          <w:sz w:val="28"/>
          <w:szCs w:val="28"/>
          <w:lang w:eastAsia="vi-VN"/>
        </w:rPr>
        <w:t>tài liệu liên quan đến quản lý hoạt động ngoại hối</w:t>
      </w:r>
      <w:r w:rsidR="009B04AD" w:rsidRPr="009B04AD">
        <w:rPr>
          <w:rFonts w:ascii="Times New Roman" w:hAnsi="Times New Roman"/>
          <w:sz w:val="28"/>
          <w:szCs w:val="28"/>
          <w:lang w:eastAsia="vi-VN"/>
        </w:rPr>
        <w:t>, tài liệu kế toán</w:t>
      </w:r>
      <w:r w:rsidR="00652861">
        <w:rPr>
          <w:rFonts w:ascii="Times New Roman" w:hAnsi="Times New Roman"/>
          <w:sz w:val="28"/>
          <w:szCs w:val="28"/>
          <w:lang w:eastAsia="vi-VN"/>
        </w:rPr>
        <w:t>, tài liệu về giám định tư pháp, tài liệu trong lĩnh vực bảo vệ bí mật Nhà nước</w:t>
      </w:r>
      <w:r>
        <w:rPr>
          <w:rFonts w:ascii="Times New Roman" w:hAnsi="Times New Roman"/>
          <w:sz w:val="28"/>
          <w:szCs w:val="28"/>
          <w:lang w:eastAsia="vi-VN"/>
        </w:rPr>
        <w:t>…</w:t>
      </w:r>
    </w:p>
    <w:p w:rsidR="000A3AF9" w:rsidRPr="000A3AF9" w:rsidRDefault="000A3AF9" w:rsidP="001474C4">
      <w:pPr>
        <w:spacing w:before="60" w:after="60"/>
        <w:ind w:firstLine="709"/>
        <w:jc w:val="both"/>
        <w:rPr>
          <w:rFonts w:ascii="Times New Roman" w:hAnsi="Times New Roman"/>
          <w:sz w:val="28"/>
          <w:szCs w:val="28"/>
          <w:lang w:eastAsia="vi-VN"/>
        </w:rPr>
      </w:pPr>
      <w:r w:rsidRPr="000A3AF9">
        <w:rPr>
          <w:rFonts w:ascii="Times New Roman" w:hAnsi="Times New Roman"/>
          <w:sz w:val="28"/>
          <w:szCs w:val="28"/>
          <w:lang w:eastAsia="vi-VN"/>
        </w:rPr>
        <w:t>- Vì các yêu cầu nêu trên</w:t>
      </w:r>
      <w:r>
        <w:rPr>
          <w:rFonts w:ascii="Times New Roman" w:hAnsi="Times New Roman"/>
          <w:sz w:val="28"/>
          <w:szCs w:val="28"/>
          <w:lang w:eastAsia="vi-VN"/>
        </w:rPr>
        <w:t xml:space="preserve">, cần thiết phải xây dựng Thông tư </w:t>
      </w:r>
      <w:r w:rsidRPr="000A3AF9">
        <w:rPr>
          <w:rFonts w:ascii="Times New Roman" w:hAnsi="Times New Roman"/>
          <w:sz w:val="28"/>
          <w:szCs w:val="28"/>
          <w:lang w:eastAsia="vi-VN"/>
        </w:rPr>
        <w:t>quy định thời hạn bảo quản hồ sơ, tài liệu lưu trữ của Ngân hàng Nhà nước</w:t>
      </w:r>
      <w:r>
        <w:rPr>
          <w:rFonts w:ascii="Times New Roman" w:hAnsi="Times New Roman"/>
          <w:sz w:val="28"/>
          <w:szCs w:val="28"/>
          <w:lang w:eastAsia="vi-VN"/>
        </w:rPr>
        <w:t xml:space="preserve"> (sau đây gọi tắt là dự thảo Thông tư)</w:t>
      </w:r>
      <w:r w:rsidRPr="000A3AF9">
        <w:rPr>
          <w:rFonts w:ascii="Times New Roman" w:hAnsi="Times New Roman"/>
          <w:sz w:val="28"/>
          <w:szCs w:val="28"/>
          <w:lang w:eastAsia="vi-VN"/>
        </w:rPr>
        <w:t xml:space="preserve"> để thay thế Thông tư số 43/2011/TT-NHNN.</w:t>
      </w:r>
      <w:r w:rsidRPr="00B163ED">
        <w:rPr>
          <w:rFonts w:ascii="Times New Roman" w:hAnsi="Times New Roman" w:cs="Times New Roman"/>
          <w:b/>
          <w:sz w:val="28"/>
          <w:szCs w:val="28"/>
        </w:rPr>
        <w:t xml:space="preserve"> </w:t>
      </w:r>
    </w:p>
    <w:p w:rsidR="00886685" w:rsidRPr="00886685" w:rsidRDefault="000A3AF9" w:rsidP="001474C4">
      <w:pPr>
        <w:spacing w:before="60" w:after="60"/>
        <w:ind w:firstLine="709"/>
        <w:jc w:val="both"/>
        <w:rPr>
          <w:rFonts w:ascii="Times New Roman" w:hAnsi="Times New Roman"/>
          <w:b/>
          <w:sz w:val="28"/>
          <w:szCs w:val="28"/>
          <w:lang w:eastAsia="vi-VN"/>
        </w:rPr>
      </w:pPr>
      <w:r>
        <w:rPr>
          <w:rFonts w:ascii="Times New Roman" w:hAnsi="Times New Roman"/>
          <w:b/>
          <w:sz w:val="28"/>
          <w:szCs w:val="28"/>
          <w:lang w:eastAsia="vi-VN"/>
        </w:rPr>
        <w:t>2</w:t>
      </w:r>
      <w:r w:rsidR="00886685" w:rsidRPr="00886685">
        <w:rPr>
          <w:rFonts w:ascii="Times New Roman" w:hAnsi="Times New Roman"/>
          <w:b/>
          <w:sz w:val="28"/>
          <w:szCs w:val="28"/>
          <w:lang w:eastAsia="vi-VN"/>
        </w:rPr>
        <w:t xml:space="preserve">. </w:t>
      </w:r>
      <w:r>
        <w:rPr>
          <w:rFonts w:ascii="Times New Roman" w:hAnsi="Times New Roman"/>
          <w:b/>
          <w:sz w:val="28"/>
          <w:szCs w:val="28"/>
          <w:lang w:eastAsia="vi-VN"/>
        </w:rPr>
        <w:t>Bố cục</w:t>
      </w:r>
      <w:r w:rsidR="00886685" w:rsidRPr="00886685">
        <w:rPr>
          <w:rFonts w:ascii="Times New Roman" w:hAnsi="Times New Roman"/>
          <w:b/>
          <w:sz w:val="28"/>
          <w:szCs w:val="28"/>
          <w:lang w:eastAsia="vi-VN"/>
        </w:rPr>
        <w:t xml:space="preserve"> dự thảo Thông tư</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 Dự thảo Thông tư mới kế thừa cơ bản kết cấu, bố cục của Thông tư 43.</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 xml:space="preserve">- Bố cục của dự thảo Thông tư bao gồm 8 Điều, trong đó: </w:t>
      </w:r>
    </w:p>
    <w:p w:rsidR="00886685" w:rsidRPr="007C5C9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1. Phạm vi điều chỉnh</w:t>
      </w:r>
    </w:p>
    <w:p w:rsidR="007C5C9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2. Đối tượng áp dụng</w:t>
      </w:r>
    </w:p>
    <w:p w:rsidR="007C5C9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3. Giải thích từ ngữ</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4. Bảng thời hạn bảo quản hồ sơ, tài liệu</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5. Xác định thời hạn bảo quản hồ sơ, tài liệu</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6. Sử dụng Bảng thời hạn bảo quản hồ sơ, tài liệu</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7. Điều khoản thi hành</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Điều 8. Tổ chức thực hiện</w:t>
      </w:r>
    </w:p>
    <w:p w:rsidR="00886685" w:rsidRDefault="00886685" w:rsidP="001474C4">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 xml:space="preserve">- Phần Bảng thời hạn bảo quản hồ sơ, tài liệu gồm 27 nhóm tài liệu. </w:t>
      </w:r>
    </w:p>
    <w:p w:rsidR="00067631" w:rsidRDefault="000A3AF9" w:rsidP="00B779AA">
      <w:pPr>
        <w:spacing w:before="60" w:after="60"/>
        <w:ind w:firstLine="709"/>
        <w:jc w:val="both"/>
        <w:rPr>
          <w:rFonts w:ascii="Times New Roman" w:hAnsi="Times New Roman"/>
          <w:b/>
          <w:sz w:val="28"/>
          <w:szCs w:val="28"/>
          <w:lang w:eastAsia="vi-VN"/>
        </w:rPr>
      </w:pPr>
      <w:r>
        <w:rPr>
          <w:rFonts w:ascii="Times New Roman" w:hAnsi="Times New Roman"/>
          <w:b/>
          <w:sz w:val="28"/>
          <w:szCs w:val="28"/>
          <w:lang w:eastAsia="vi-VN"/>
        </w:rPr>
        <w:t>3</w:t>
      </w:r>
      <w:r w:rsidR="00067631" w:rsidRPr="00067631">
        <w:rPr>
          <w:rFonts w:ascii="Times New Roman" w:hAnsi="Times New Roman"/>
          <w:b/>
          <w:sz w:val="28"/>
          <w:szCs w:val="28"/>
          <w:lang w:eastAsia="vi-VN"/>
        </w:rPr>
        <w:t>. Một số điểm mới của</w:t>
      </w:r>
      <w:r>
        <w:rPr>
          <w:rFonts w:ascii="Times New Roman" w:hAnsi="Times New Roman"/>
          <w:b/>
          <w:sz w:val="28"/>
          <w:szCs w:val="28"/>
          <w:lang w:eastAsia="vi-VN"/>
        </w:rPr>
        <w:t xml:space="preserve"> dự thảo</w:t>
      </w:r>
      <w:r w:rsidR="00067631" w:rsidRPr="00067631">
        <w:rPr>
          <w:rFonts w:ascii="Times New Roman" w:hAnsi="Times New Roman"/>
          <w:b/>
          <w:sz w:val="28"/>
          <w:szCs w:val="28"/>
          <w:lang w:eastAsia="vi-VN"/>
        </w:rPr>
        <w:t xml:space="preserve"> Thông tư</w:t>
      </w:r>
    </w:p>
    <w:p w:rsidR="00601382" w:rsidRPr="00601382" w:rsidRDefault="00601382" w:rsidP="00B779AA">
      <w:pPr>
        <w:spacing w:before="60" w:after="60"/>
        <w:ind w:firstLine="709"/>
        <w:jc w:val="both"/>
        <w:rPr>
          <w:rFonts w:ascii="Times New Roman" w:hAnsi="Times New Roman"/>
          <w:sz w:val="28"/>
          <w:szCs w:val="28"/>
          <w:lang w:eastAsia="vi-VN"/>
        </w:rPr>
      </w:pPr>
      <w:r>
        <w:rPr>
          <w:rFonts w:ascii="Times New Roman" w:hAnsi="Times New Roman"/>
          <w:sz w:val="28"/>
          <w:szCs w:val="28"/>
          <w:lang w:eastAsia="vi-VN"/>
        </w:rPr>
        <w:t xml:space="preserve">Dự thảo Thông tư mới kế thừa </w:t>
      </w:r>
      <w:r w:rsidR="004F0682">
        <w:rPr>
          <w:rFonts w:ascii="Times New Roman" w:hAnsi="Times New Roman"/>
          <w:sz w:val="28"/>
          <w:szCs w:val="28"/>
          <w:lang w:eastAsia="vi-VN"/>
        </w:rPr>
        <w:t>các</w:t>
      </w:r>
      <w:r>
        <w:rPr>
          <w:rFonts w:ascii="Times New Roman" w:hAnsi="Times New Roman"/>
          <w:sz w:val="28"/>
          <w:szCs w:val="28"/>
          <w:lang w:eastAsia="vi-VN"/>
        </w:rPr>
        <w:t xml:space="preserve"> nội dung còn phù hợp với quy định của Luật Lưu trữ và các quy định của pháp luậ</w:t>
      </w:r>
      <w:r w:rsidR="004F0682">
        <w:rPr>
          <w:rFonts w:ascii="Times New Roman" w:hAnsi="Times New Roman"/>
          <w:sz w:val="28"/>
          <w:szCs w:val="28"/>
          <w:lang w:eastAsia="vi-VN"/>
        </w:rPr>
        <w:t xml:space="preserve">t có liên quan. Một số điểm mới của dự thảo Thông tư: </w:t>
      </w:r>
    </w:p>
    <w:p w:rsidR="00803ED8" w:rsidRPr="00803ED8" w:rsidRDefault="00803ED8"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r>
      <w:r w:rsidR="004F0682">
        <w:rPr>
          <w:rFonts w:ascii="Times New Roman" w:hAnsi="Times New Roman"/>
          <w:sz w:val="28"/>
          <w:szCs w:val="28"/>
          <w:lang w:eastAsia="vi-VN"/>
        </w:rPr>
        <w:t xml:space="preserve">- </w:t>
      </w:r>
      <w:r w:rsidRPr="00803ED8">
        <w:rPr>
          <w:rFonts w:ascii="Times New Roman" w:hAnsi="Times New Roman"/>
          <w:sz w:val="28"/>
          <w:szCs w:val="28"/>
          <w:lang w:eastAsia="vi-VN"/>
        </w:rPr>
        <w:t xml:space="preserve">Thu hẹp phạm vi điều chỉnh và đối tượng áp dụng: Thông tư mới quy định thời hạn bảo quản hồ sơ, tài liệu hình thành trong hoạt động của Ngân hàng Nhà nước Việt Nam, không điều chỉnh đối với tài liệu hình thành trong hoạt động của các tổ chức tín dụng, chi nhánh ngân hàng nước ngoài và các tổ chức khác có hoạt động ngân hàng (gọi tắt là tổ chức). Việc điều chỉnh này là do: Các tổ chức nêu trên là doanh nghiệp, có hoạt động đặc thù, theo Luật doanh nghiệp và các văn bản pháp luật khác của cơ quan có thẩm quyền. Việc lưu trữ hồ sơ, tài liệu, </w:t>
      </w:r>
      <w:r w:rsidR="00DE5D5B">
        <w:rPr>
          <w:rFonts w:ascii="Times New Roman" w:hAnsi="Times New Roman"/>
          <w:sz w:val="28"/>
          <w:szCs w:val="28"/>
          <w:lang w:eastAsia="vi-VN"/>
        </w:rPr>
        <w:t xml:space="preserve">xác định thời hạn bảo quản hồ sơ, tài liệu; </w:t>
      </w:r>
      <w:r w:rsidRPr="00803ED8">
        <w:rPr>
          <w:rFonts w:ascii="Times New Roman" w:hAnsi="Times New Roman"/>
          <w:sz w:val="28"/>
          <w:szCs w:val="28"/>
          <w:lang w:eastAsia="vi-VN"/>
        </w:rPr>
        <w:t>các tổ chức căn cứ vào các văn bản quy định, hướng dẫn của cơ quan quản lý Nhà nước về văn thư, lưu trữ (Bộ Nội vụ, Cục Văn thư và Lưu trữ Nhà nước...) và các văn bản chuyên ngành khác như: Luật kế toán,</w:t>
      </w:r>
      <w:r w:rsidR="00DE5D5B">
        <w:rPr>
          <w:rFonts w:ascii="Times New Roman" w:hAnsi="Times New Roman"/>
          <w:sz w:val="28"/>
          <w:szCs w:val="28"/>
          <w:lang w:eastAsia="vi-VN"/>
        </w:rPr>
        <w:t xml:space="preserve"> Luật doanh nghiệp,</w:t>
      </w:r>
      <w:r w:rsidRPr="00803ED8">
        <w:rPr>
          <w:rFonts w:ascii="Times New Roman" w:hAnsi="Times New Roman"/>
          <w:sz w:val="28"/>
          <w:szCs w:val="28"/>
          <w:lang w:eastAsia="vi-VN"/>
        </w:rPr>
        <w:t xml:space="preserve"> Quyết định 1913/QĐ-NHNN...).</w:t>
      </w:r>
    </w:p>
    <w:p w:rsidR="00803ED8" w:rsidRPr="00803ED8" w:rsidRDefault="004F0682"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t xml:space="preserve">- </w:t>
      </w:r>
      <w:r w:rsidR="00803ED8" w:rsidRPr="00803ED8">
        <w:rPr>
          <w:rFonts w:ascii="Times New Roman" w:hAnsi="Times New Roman"/>
          <w:sz w:val="28"/>
          <w:szCs w:val="28"/>
          <w:lang w:eastAsia="vi-VN"/>
        </w:rPr>
        <w:t>Bảng thời hạn bảo quản hồ sơ, tài liệu có chỉnh sửa tên nhóm, thời hạn bảo quản hồ sơ, tài liệu; bổ sung các hồ sơ, tài liệu mới phát sinh trong thực tế hoạt động; sắp xếp, phân loại, hệ thống các nhóm hồ sơ, tài liệu… cho phù hợp với đặc thù, thực tế triển khai của từng đơn vị và các văn bản pháp luật liên quan khác (Nghị định 174/2016/NĐ-CP ngày 30/12/2016 của Chính phủ quy định chi tiết một số điều của Luật kế toán; Luật đầu tư công năm 2016, Thông tư số 19/2019/TT-</w:t>
      </w:r>
      <w:r w:rsidR="00803ED8" w:rsidRPr="00803ED8">
        <w:rPr>
          <w:rFonts w:ascii="Times New Roman" w:hAnsi="Times New Roman"/>
          <w:sz w:val="28"/>
          <w:szCs w:val="28"/>
          <w:lang w:eastAsia="vi-VN"/>
        </w:rPr>
        <w:lastRenderedPageBreak/>
        <w:t>BKHCN ngày 10/12/2019 quy định thời hạn bảo quản hồ sơ, tài liệu chuyên ngành khoa học và công nghệ…), trong đó:</w:t>
      </w:r>
    </w:p>
    <w:p w:rsidR="00803ED8" w:rsidRPr="00803ED8" w:rsidRDefault="00803ED8"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r>
      <w:r w:rsidR="004F0682">
        <w:rPr>
          <w:rFonts w:ascii="Times New Roman" w:hAnsi="Times New Roman"/>
          <w:sz w:val="28"/>
          <w:szCs w:val="28"/>
          <w:lang w:eastAsia="vi-VN"/>
        </w:rPr>
        <w:t>+</w:t>
      </w:r>
      <w:r w:rsidRPr="00803ED8">
        <w:rPr>
          <w:rFonts w:ascii="Times New Roman" w:hAnsi="Times New Roman"/>
          <w:sz w:val="28"/>
          <w:szCs w:val="28"/>
          <w:lang w:eastAsia="vi-VN"/>
        </w:rPr>
        <w:t xml:space="preserve"> Tách nhóm tài liệu về khoa học công nghệ thành 2 nhóm: nhóm tài liệu về nghiên cứu khoa học và nhóm tài liệu về công nghệ thông tin để đảm bảo phù hợp trong thực tế.</w:t>
      </w:r>
    </w:p>
    <w:p w:rsidR="00803ED8" w:rsidRPr="00803ED8" w:rsidRDefault="00803ED8"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r>
      <w:r w:rsidR="004F0682">
        <w:rPr>
          <w:rFonts w:ascii="Times New Roman" w:hAnsi="Times New Roman"/>
          <w:sz w:val="28"/>
          <w:szCs w:val="28"/>
          <w:lang w:eastAsia="vi-VN"/>
        </w:rPr>
        <w:t>+</w:t>
      </w:r>
      <w:r w:rsidRPr="00803ED8">
        <w:rPr>
          <w:rFonts w:ascii="Times New Roman" w:hAnsi="Times New Roman"/>
          <w:sz w:val="28"/>
          <w:szCs w:val="28"/>
          <w:lang w:eastAsia="vi-VN"/>
        </w:rPr>
        <w:t xml:space="preserve"> Hồ sơ, tài liệu thuộc nhóm về chiến lược phát triển ngân hàng đã được đưa về nhóm tài liệu tổng hợp, đảm bảo phù hợp về phân loại nhóm hồ sơ.</w:t>
      </w:r>
    </w:p>
    <w:p w:rsidR="00803ED8" w:rsidRPr="00803ED8" w:rsidRDefault="00803ED8"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r>
      <w:r w:rsidR="004F0682">
        <w:rPr>
          <w:rFonts w:ascii="Times New Roman" w:hAnsi="Times New Roman"/>
          <w:sz w:val="28"/>
          <w:szCs w:val="28"/>
          <w:lang w:eastAsia="vi-VN"/>
        </w:rPr>
        <w:t>+</w:t>
      </w:r>
      <w:r w:rsidRPr="00803ED8">
        <w:rPr>
          <w:rFonts w:ascii="Times New Roman" w:hAnsi="Times New Roman"/>
          <w:sz w:val="28"/>
          <w:szCs w:val="28"/>
          <w:lang w:eastAsia="vi-VN"/>
        </w:rPr>
        <w:t xml:space="preserve"> Nhóm hồ sơ, tài liệu tài chính kế toán được chia thành 3 mục nhỏ: hồ sơ, tài liệu tài chính kế toán; hồ sơ, tài liệu kế toán sở giao dịch; hồ sơ, tài liệu kế toán phát hành kho quỹ.</w:t>
      </w:r>
    </w:p>
    <w:p w:rsidR="00803ED8" w:rsidRPr="00803ED8" w:rsidRDefault="00803ED8"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r>
      <w:r w:rsidR="004F0682">
        <w:rPr>
          <w:rFonts w:ascii="Times New Roman" w:hAnsi="Times New Roman"/>
          <w:sz w:val="28"/>
          <w:szCs w:val="28"/>
          <w:lang w:eastAsia="vi-VN"/>
        </w:rPr>
        <w:t>+</w:t>
      </w:r>
      <w:r w:rsidRPr="00803ED8">
        <w:rPr>
          <w:rFonts w:ascii="Times New Roman" w:hAnsi="Times New Roman"/>
          <w:sz w:val="28"/>
          <w:szCs w:val="28"/>
          <w:lang w:eastAsia="vi-VN"/>
        </w:rPr>
        <w:t xml:space="preserve"> Điều chỉnh bỏ các nhóm hồ sơ, tài liệu về quản lý rủi ro, quan hệ nhà đầu tư và các hồ sơ, tài liệu cụ thể khác trong hoạt động của các tổ chức do Thông tư mới đã thu hẹp phạm vi điều chỉnh.</w:t>
      </w:r>
    </w:p>
    <w:p w:rsidR="00803ED8" w:rsidRPr="00803ED8" w:rsidRDefault="00803ED8"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r>
      <w:r w:rsidR="004F0682">
        <w:rPr>
          <w:rFonts w:ascii="Times New Roman" w:hAnsi="Times New Roman"/>
          <w:sz w:val="28"/>
          <w:szCs w:val="28"/>
          <w:lang w:eastAsia="vi-VN"/>
        </w:rPr>
        <w:t>+</w:t>
      </w:r>
      <w:r w:rsidRPr="00803ED8">
        <w:rPr>
          <w:rFonts w:ascii="Times New Roman" w:hAnsi="Times New Roman"/>
          <w:sz w:val="28"/>
          <w:szCs w:val="28"/>
          <w:lang w:eastAsia="vi-VN"/>
        </w:rPr>
        <w:t xml:space="preserve"> Điều chỉnh bỏ nhóm hồ sơ, tài liệu về chứng từ điện tử (sau khi in ra giấy) do đã có quy định chung tại Điều 1, việc liệt kê các hồ sơ, tài liệu là không cần thiết, tránh liệt kê sót hoặc không chính xác. </w:t>
      </w:r>
    </w:p>
    <w:p w:rsidR="00803ED8" w:rsidRPr="00803ED8" w:rsidRDefault="00803ED8" w:rsidP="001474C4">
      <w:pPr>
        <w:spacing w:after="120" w:line="240" w:lineRule="auto"/>
        <w:jc w:val="both"/>
        <w:rPr>
          <w:rFonts w:ascii="Times New Roman" w:hAnsi="Times New Roman"/>
          <w:sz w:val="28"/>
          <w:szCs w:val="28"/>
          <w:lang w:eastAsia="vi-VN"/>
        </w:rPr>
      </w:pPr>
      <w:r>
        <w:rPr>
          <w:rFonts w:ascii="Times New Roman" w:hAnsi="Times New Roman"/>
          <w:sz w:val="28"/>
          <w:szCs w:val="28"/>
          <w:lang w:eastAsia="vi-VN"/>
        </w:rPr>
        <w:tab/>
      </w:r>
      <w:r w:rsidR="004F0682">
        <w:rPr>
          <w:rFonts w:ascii="Times New Roman" w:hAnsi="Times New Roman"/>
          <w:sz w:val="28"/>
          <w:szCs w:val="28"/>
          <w:lang w:eastAsia="vi-VN"/>
        </w:rPr>
        <w:t>+</w:t>
      </w:r>
      <w:r w:rsidRPr="00803ED8">
        <w:rPr>
          <w:rFonts w:ascii="Times New Roman" w:hAnsi="Times New Roman"/>
          <w:sz w:val="28"/>
          <w:szCs w:val="28"/>
          <w:lang w:eastAsia="vi-VN"/>
        </w:rPr>
        <w:t xml:space="preserve"> Bổ sung các nhóm tài liệu mới: Nhóm tài liệu về các nghiệp vụ: nghiệp vụ thị trường tiền tệ trong nước và thị trường vàng, nghiệp vụ dự trữ ngoại hối nhà nước</w:t>
      </w:r>
      <w:r>
        <w:rPr>
          <w:rFonts w:ascii="Times New Roman" w:hAnsi="Times New Roman"/>
          <w:sz w:val="28"/>
          <w:szCs w:val="28"/>
          <w:lang w:eastAsia="vi-VN"/>
        </w:rPr>
        <w:t xml:space="preserve"> và dự trữ bắt buộc</w:t>
      </w:r>
      <w:r w:rsidRPr="00803ED8">
        <w:rPr>
          <w:rFonts w:ascii="Times New Roman" w:hAnsi="Times New Roman"/>
          <w:sz w:val="28"/>
          <w:szCs w:val="28"/>
          <w:lang w:eastAsia="vi-VN"/>
        </w:rPr>
        <w:t xml:space="preserve">; tài liệu về quản lý doanh nghiệp; </w:t>
      </w:r>
      <w:r>
        <w:rPr>
          <w:rFonts w:ascii="Times New Roman" w:hAnsi="Times New Roman"/>
          <w:sz w:val="28"/>
          <w:szCs w:val="28"/>
          <w:lang w:eastAsia="vi-VN"/>
        </w:rPr>
        <w:t xml:space="preserve">tài liệu về công tác ổn định tiền tệ, tài chính; </w:t>
      </w:r>
      <w:r w:rsidRPr="00803ED8">
        <w:rPr>
          <w:rFonts w:ascii="Times New Roman" w:hAnsi="Times New Roman"/>
          <w:sz w:val="28"/>
          <w:szCs w:val="28"/>
          <w:lang w:eastAsia="vi-VN"/>
        </w:rPr>
        <w:t>tài liệu về lĩnh vực giáo dục; tài liệu của Ban Cán sự Đảng NHNN.</w:t>
      </w:r>
    </w:p>
    <w:p w:rsidR="00B163ED" w:rsidRPr="00B163ED" w:rsidRDefault="00111EE6" w:rsidP="001474C4">
      <w:pPr>
        <w:spacing w:after="0" w:line="240" w:lineRule="auto"/>
        <w:jc w:val="both"/>
        <w:rPr>
          <w:rFonts w:ascii="Times New Roman" w:hAnsi="Times New Roman" w:cs="Times New Roman"/>
          <w:b/>
          <w:sz w:val="28"/>
          <w:szCs w:val="28"/>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1957705</wp:posOffset>
                </wp:positionH>
                <wp:positionV relativeFrom="paragraph">
                  <wp:posOffset>688340</wp:posOffset>
                </wp:positionV>
                <wp:extent cx="2033905" cy="0"/>
                <wp:effectExtent l="5080" t="12065" r="8890" b="698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4.15pt;margin-top:54.2pt;width:160.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hG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"/>
            </w:pict>
          </mc:Fallback>
        </mc:AlternateContent>
      </w:r>
      <w:r w:rsidR="00803ED8">
        <w:rPr>
          <w:rFonts w:ascii="Times New Roman" w:hAnsi="Times New Roman"/>
          <w:sz w:val="28"/>
          <w:szCs w:val="28"/>
          <w:lang w:eastAsia="vi-VN"/>
        </w:rPr>
        <w:tab/>
      </w:r>
      <w:r w:rsidR="004F0682">
        <w:rPr>
          <w:rFonts w:ascii="Times New Roman" w:hAnsi="Times New Roman"/>
          <w:sz w:val="28"/>
          <w:szCs w:val="28"/>
          <w:lang w:eastAsia="vi-VN"/>
        </w:rPr>
        <w:t>+</w:t>
      </w:r>
      <w:r w:rsidR="00803ED8" w:rsidRPr="00803ED8">
        <w:rPr>
          <w:rFonts w:ascii="Times New Roman" w:hAnsi="Times New Roman"/>
          <w:sz w:val="28"/>
          <w:szCs w:val="28"/>
          <w:lang w:eastAsia="vi-VN"/>
        </w:rPr>
        <w:t xml:space="preserve"> Bổ sung các hồ sơ, tài liệu cụ thể trong từng nhóm lớn tài liệu theo chức năng, nhiệm vụ; danh mục hồ sơ của đơn vị và phát sinh từ thực tế.</w:t>
      </w:r>
    </w:p>
    <w:sectPr w:rsidR="00B163ED" w:rsidRPr="00B163ED" w:rsidSect="000A3AF9">
      <w:headerReference w:type="default" r:id="rId10"/>
      <w:headerReference w:type="first" r:id="rId11"/>
      <w:pgSz w:w="11907" w:h="16839" w:code="9"/>
      <w:pgMar w:top="851" w:right="900" w:bottom="1135"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7D" w:rsidRDefault="00A7617D">
      <w:pPr>
        <w:spacing w:after="0" w:line="240" w:lineRule="auto"/>
      </w:pPr>
      <w:r>
        <w:separator/>
      </w:r>
    </w:p>
  </w:endnote>
  <w:endnote w:type="continuationSeparator" w:id="0">
    <w:p w:rsidR="00A7617D" w:rsidRDefault="00A7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7D" w:rsidRDefault="00A7617D">
      <w:pPr>
        <w:spacing w:after="0" w:line="240" w:lineRule="auto"/>
      </w:pPr>
      <w:r>
        <w:separator/>
      </w:r>
    </w:p>
  </w:footnote>
  <w:footnote w:type="continuationSeparator" w:id="0">
    <w:p w:rsidR="00A7617D" w:rsidRDefault="00A76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607708"/>
      <w:docPartObj>
        <w:docPartGallery w:val="Page Numbers (Top of Page)"/>
        <w:docPartUnique/>
      </w:docPartObj>
    </w:sdtPr>
    <w:sdtEndPr>
      <w:rPr>
        <w:noProof/>
      </w:rPr>
    </w:sdtEndPr>
    <w:sdtContent>
      <w:p w:rsidR="00B75F0B" w:rsidRDefault="002C64FB">
        <w:pPr>
          <w:pStyle w:val="Header"/>
          <w:jc w:val="center"/>
        </w:pPr>
        <w:r>
          <w:fldChar w:fldCharType="begin"/>
        </w:r>
        <w:r w:rsidR="00B75F0B">
          <w:instrText xml:space="preserve"> PAGE   \* MERGEFORMAT </w:instrText>
        </w:r>
        <w:r>
          <w:fldChar w:fldCharType="separate"/>
        </w:r>
        <w:r w:rsidR="00BA5D02">
          <w:rPr>
            <w:noProof/>
          </w:rPr>
          <w:t>3</w:t>
        </w:r>
        <w:r>
          <w:rPr>
            <w:noProof/>
          </w:rPr>
          <w:fldChar w:fldCharType="end"/>
        </w:r>
      </w:p>
    </w:sdtContent>
  </w:sdt>
  <w:p w:rsidR="00B75F0B" w:rsidRDefault="00B75F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356" w:rsidRDefault="00A7617D">
    <w:pPr>
      <w:pStyle w:val="Header"/>
      <w:jc w:val="center"/>
    </w:pPr>
  </w:p>
  <w:p w:rsidR="00460356" w:rsidRDefault="00A7617D" w:rsidP="0045436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532"/>
    <w:rsid w:val="000033AB"/>
    <w:rsid w:val="00006E06"/>
    <w:rsid w:val="000377F9"/>
    <w:rsid w:val="00067631"/>
    <w:rsid w:val="000A3AF9"/>
    <w:rsid w:val="00111EE6"/>
    <w:rsid w:val="001474C4"/>
    <w:rsid w:val="0027293F"/>
    <w:rsid w:val="002C64FB"/>
    <w:rsid w:val="002D719A"/>
    <w:rsid w:val="002E5532"/>
    <w:rsid w:val="003205A1"/>
    <w:rsid w:val="003B2E5E"/>
    <w:rsid w:val="004445E9"/>
    <w:rsid w:val="004F0682"/>
    <w:rsid w:val="005A7831"/>
    <w:rsid w:val="005F4549"/>
    <w:rsid w:val="00601382"/>
    <w:rsid w:val="00613B00"/>
    <w:rsid w:val="00652861"/>
    <w:rsid w:val="006917B9"/>
    <w:rsid w:val="006C71F2"/>
    <w:rsid w:val="006D7982"/>
    <w:rsid w:val="007C5C95"/>
    <w:rsid w:val="007D063C"/>
    <w:rsid w:val="00803ED8"/>
    <w:rsid w:val="00832ACE"/>
    <w:rsid w:val="00886685"/>
    <w:rsid w:val="009B04AD"/>
    <w:rsid w:val="00A05569"/>
    <w:rsid w:val="00A22C1C"/>
    <w:rsid w:val="00A7617D"/>
    <w:rsid w:val="00AF7C41"/>
    <w:rsid w:val="00B163ED"/>
    <w:rsid w:val="00B75F0B"/>
    <w:rsid w:val="00B779AA"/>
    <w:rsid w:val="00BA5D02"/>
    <w:rsid w:val="00C034CE"/>
    <w:rsid w:val="00CA228F"/>
    <w:rsid w:val="00CB2E61"/>
    <w:rsid w:val="00D968CD"/>
    <w:rsid w:val="00DE5D5B"/>
    <w:rsid w:val="00DF040E"/>
    <w:rsid w:val="00EF7B01"/>
    <w:rsid w:val="00F459CB"/>
    <w:rsid w:val="00F658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63ED"/>
    <w:pPr>
      <w:spacing w:after="0" w:line="240" w:lineRule="auto"/>
      <w:jc w:val="center"/>
    </w:pPr>
    <w:rPr>
      <w:rFonts w:ascii=".VnTime" w:eastAsia="Times New Roman" w:hAnsi=".VnTime" w:cs="Times New Roman"/>
      <w:i/>
      <w:sz w:val="24"/>
      <w:szCs w:val="20"/>
    </w:rPr>
  </w:style>
  <w:style w:type="character" w:customStyle="1" w:styleId="BodyTextChar">
    <w:name w:val="Body Text Char"/>
    <w:basedOn w:val="DefaultParagraphFont"/>
    <w:link w:val="BodyText"/>
    <w:rsid w:val="00B163ED"/>
    <w:rPr>
      <w:rFonts w:ascii=".VnTime" w:eastAsia="Times New Roman" w:hAnsi=".VnTime" w:cs="Times New Roman"/>
      <w:i/>
      <w:sz w:val="24"/>
      <w:szCs w:val="20"/>
    </w:rPr>
  </w:style>
  <w:style w:type="paragraph" w:styleId="Header">
    <w:name w:val="header"/>
    <w:basedOn w:val="Normal"/>
    <w:link w:val="HeaderChar"/>
    <w:uiPriority w:val="99"/>
    <w:unhideWhenUsed/>
    <w:rsid w:val="00DF040E"/>
    <w:pPr>
      <w:tabs>
        <w:tab w:val="center" w:pos="4513"/>
        <w:tab w:val="right" w:pos="9026"/>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uiPriority w:val="99"/>
    <w:rsid w:val="00DF040E"/>
    <w:rPr>
      <w:rFonts w:ascii=".VnTime" w:eastAsia="Times New Roman" w:hAnsi=".VnTime" w:cs="Times New Roman"/>
      <w:sz w:val="28"/>
      <w:szCs w:val="20"/>
    </w:rPr>
  </w:style>
  <w:style w:type="paragraph" w:styleId="Footer">
    <w:name w:val="footer"/>
    <w:basedOn w:val="Normal"/>
    <w:link w:val="FooterChar"/>
    <w:uiPriority w:val="99"/>
    <w:unhideWhenUsed/>
    <w:rsid w:val="00B7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0B"/>
  </w:style>
  <w:style w:type="paragraph" w:styleId="BalloonText">
    <w:name w:val="Balloon Text"/>
    <w:basedOn w:val="Normal"/>
    <w:link w:val="BalloonTextChar"/>
    <w:uiPriority w:val="99"/>
    <w:semiHidden/>
    <w:unhideWhenUsed/>
    <w:rsid w:val="00F65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87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63ED"/>
    <w:pPr>
      <w:spacing w:after="0" w:line="240" w:lineRule="auto"/>
      <w:jc w:val="center"/>
    </w:pPr>
    <w:rPr>
      <w:rFonts w:ascii=".VnTime" w:eastAsia="Times New Roman" w:hAnsi=".VnTime" w:cs="Times New Roman"/>
      <w:i/>
      <w:sz w:val="24"/>
      <w:szCs w:val="20"/>
    </w:rPr>
  </w:style>
  <w:style w:type="character" w:customStyle="1" w:styleId="BodyTextChar">
    <w:name w:val="Body Text Char"/>
    <w:basedOn w:val="DefaultParagraphFont"/>
    <w:link w:val="BodyText"/>
    <w:rsid w:val="00B163ED"/>
    <w:rPr>
      <w:rFonts w:ascii=".VnTime" w:eastAsia="Times New Roman" w:hAnsi=".VnTime" w:cs="Times New Roman"/>
      <w:i/>
      <w:sz w:val="24"/>
      <w:szCs w:val="20"/>
    </w:rPr>
  </w:style>
  <w:style w:type="paragraph" w:styleId="Header">
    <w:name w:val="header"/>
    <w:basedOn w:val="Normal"/>
    <w:link w:val="HeaderChar"/>
    <w:uiPriority w:val="99"/>
    <w:unhideWhenUsed/>
    <w:rsid w:val="00DF040E"/>
    <w:pPr>
      <w:tabs>
        <w:tab w:val="center" w:pos="4513"/>
        <w:tab w:val="right" w:pos="9026"/>
      </w:tabs>
      <w:spacing w:after="0" w:line="240" w:lineRule="auto"/>
    </w:pPr>
    <w:rPr>
      <w:rFonts w:ascii=".VnTime" w:eastAsia="Times New Roman" w:hAnsi=".VnTime" w:cs="Times New Roman"/>
      <w:sz w:val="28"/>
      <w:szCs w:val="20"/>
    </w:rPr>
  </w:style>
  <w:style w:type="character" w:customStyle="1" w:styleId="HeaderChar">
    <w:name w:val="Header Char"/>
    <w:basedOn w:val="DefaultParagraphFont"/>
    <w:link w:val="Header"/>
    <w:uiPriority w:val="99"/>
    <w:rsid w:val="00DF040E"/>
    <w:rPr>
      <w:rFonts w:ascii=".VnTime" w:eastAsia="Times New Roman" w:hAnsi=".VnTime" w:cs="Times New Roman"/>
      <w:sz w:val="28"/>
      <w:szCs w:val="20"/>
    </w:rPr>
  </w:style>
  <w:style w:type="paragraph" w:styleId="Footer">
    <w:name w:val="footer"/>
    <w:basedOn w:val="Normal"/>
    <w:link w:val="FooterChar"/>
    <w:uiPriority w:val="99"/>
    <w:unhideWhenUsed/>
    <w:rsid w:val="00B75F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F0B"/>
  </w:style>
  <w:style w:type="paragraph" w:styleId="BalloonText">
    <w:name w:val="Balloon Text"/>
    <w:basedOn w:val="Normal"/>
    <w:link w:val="BalloonTextChar"/>
    <w:uiPriority w:val="99"/>
    <w:semiHidden/>
    <w:unhideWhenUsed/>
    <w:rsid w:val="00F65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07BF3-1ACD-4084-AC92-38D9AB2496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01C0C2-381C-431F-8026-430C6CCCD0AD}">
  <ds:schemaRefs>
    <ds:schemaRef ds:uri="http://schemas.microsoft.com/sharepoint/v3/contenttype/forms"/>
  </ds:schemaRefs>
</ds:datastoreItem>
</file>

<file path=customXml/itemProps3.xml><?xml version="1.0" encoding="utf-8"?>
<ds:datastoreItem xmlns:ds="http://schemas.openxmlformats.org/officeDocument/2006/customXml" ds:itemID="{790ADA0E-E2A4-43B9-B9A2-17E85F725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Le Thu Huong (VTTh)</cp:lastModifiedBy>
  <cp:revision>2</cp:revision>
  <cp:lastPrinted>2021-10-25T07:32:00Z</cp:lastPrinted>
  <dcterms:created xsi:type="dcterms:W3CDTF">2021-10-28T09:15:00Z</dcterms:created>
  <dcterms:modified xsi:type="dcterms:W3CDTF">2021-10-28T09:15:00Z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