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D3" w:rsidRPr="00F14D7E" w:rsidRDefault="00A507D3" w:rsidP="00A507D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D7E">
        <w:rPr>
          <w:rFonts w:ascii="Arial" w:hAnsi="Arial" w:cs="Arial"/>
          <w:b/>
          <w:sz w:val="20"/>
          <w:szCs w:val="20"/>
        </w:rPr>
        <w:t>Press release on issuance of Circular No. 18/2022/TT-NHNN</w:t>
      </w:r>
    </w:p>
    <w:p w:rsidR="00A507D3" w:rsidRPr="00F14D7E" w:rsidRDefault="00A507D3" w:rsidP="00A507D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4D7E">
        <w:rPr>
          <w:rFonts w:ascii="Arial" w:hAnsi="Arial" w:cs="Arial"/>
          <w:sz w:val="20"/>
          <w:szCs w:val="20"/>
        </w:rPr>
        <w:t xml:space="preserve">Hanoi, December 26, 2022 – The Governor of the State Bank of Vietnam (SBV) has issued Circular No. 18/2022/TT-NHNN amending and supplementing a number of Articles of Circular No. 09/2015/TT-NHNN dated July 17, 2015 stipulating </w:t>
      </w:r>
      <w:r>
        <w:rPr>
          <w:rFonts w:ascii="Arial" w:hAnsi="Arial" w:cs="Arial"/>
          <w:sz w:val="20"/>
          <w:szCs w:val="20"/>
        </w:rPr>
        <w:t xml:space="preserve">the </w:t>
      </w:r>
      <w:r w:rsidRPr="00F14D7E">
        <w:rPr>
          <w:rFonts w:ascii="Arial" w:hAnsi="Arial" w:cs="Arial"/>
          <w:sz w:val="20"/>
          <w:szCs w:val="20"/>
        </w:rPr>
        <w:t xml:space="preserve">debt purchase and sale </w:t>
      </w:r>
      <w:r>
        <w:rPr>
          <w:rFonts w:ascii="Arial" w:hAnsi="Arial" w:cs="Arial"/>
          <w:sz w:val="20"/>
          <w:szCs w:val="20"/>
        </w:rPr>
        <w:t>by</w:t>
      </w:r>
      <w:r w:rsidRPr="00F14D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F14D7E">
        <w:rPr>
          <w:rFonts w:ascii="Arial" w:hAnsi="Arial" w:cs="Arial"/>
          <w:sz w:val="20"/>
          <w:szCs w:val="20"/>
        </w:rPr>
        <w:t xml:space="preserve">credit institutions and </w:t>
      </w:r>
      <w:r>
        <w:rPr>
          <w:rFonts w:ascii="Arial" w:hAnsi="Arial" w:cs="Arial"/>
          <w:sz w:val="20"/>
          <w:szCs w:val="20"/>
        </w:rPr>
        <w:t xml:space="preserve">the </w:t>
      </w:r>
      <w:r w:rsidRPr="00F14D7E">
        <w:rPr>
          <w:rFonts w:ascii="Arial" w:hAnsi="Arial" w:cs="Arial"/>
          <w:sz w:val="20"/>
          <w:szCs w:val="20"/>
        </w:rPr>
        <w:t>foreign bank branches.</w:t>
      </w:r>
    </w:p>
    <w:p w:rsidR="00A507D3" w:rsidRPr="00F14D7E" w:rsidRDefault="00A507D3" w:rsidP="00A507D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4D7E">
        <w:rPr>
          <w:rFonts w:ascii="Arial" w:hAnsi="Arial" w:cs="Arial"/>
          <w:sz w:val="20"/>
          <w:szCs w:val="20"/>
        </w:rPr>
        <w:t>The new Circular comprises of 05 Articles, in which: supplementing 02 additional Articles (Article 10a, Article 15a) and amending 10 Articles of Circular No. 09/2015/TT-NHNN (Article</w:t>
      </w:r>
      <w:r>
        <w:rPr>
          <w:rFonts w:ascii="Arial" w:hAnsi="Arial" w:cs="Arial"/>
          <w:sz w:val="20"/>
          <w:szCs w:val="20"/>
        </w:rPr>
        <w:t>s</w:t>
      </w:r>
      <w:r w:rsidRPr="00F14D7E">
        <w:rPr>
          <w:rFonts w:ascii="Arial" w:hAnsi="Arial" w:cs="Arial"/>
          <w:sz w:val="20"/>
          <w:szCs w:val="20"/>
        </w:rPr>
        <w:t xml:space="preserve"> 1, 3, 5, 7, 10, 11, 12, 14, 20, </w:t>
      </w:r>
      <w:proofErr w:type="gramStart"/>
      <w:r w:rsidRPr="00F14D7E">
        <w:rPr>
          <w:rFonts w:ascii="Arial" w:hAnsi="Arial" w:cs="Arial"/>
          <w:sz w:val="20"/>
          <w:szCs w:val="20"/>
        </w:rPr>
        <w:t>21</w:t>
      </w:r>
      <w:proofErr w:type="gramEnd"/>
      <w:r w:rsidRPr="00F14D7E">
        <w:rPr>
          <w:rFonts w:ascii="Arial" w:hAnsi="Arial" w:cs="Arial"/>
          <w:sz w:val="20"/>
          <w:szCs w:val="20"/>
        </w:rPr>
        <w:t>).</w:t>
      </w:r>
    </w:p>
    <w:p w:rsidR="00A5395F" w:rsidRDefault="00A507D3" w:rsidP="00A507D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4D7E">
        <w:rPr>
          <w:rFonts w:ascii="Arial" w:hAnsi="Arial" w:cs="Arial"/>
          <w:sz w:val="20"/>
          <w:szCs w:val="20"/>
        </w:rPr>
        <w:t xml:space="preserve">The new Circular will take effect on February </w:t>
      </w:r>
      <w:r w:rsidR="00B07042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Pr="00F14D7E">
        <w:rPr>
          <w:rFonts w:ascii="Arial" w:hAnsi="Arial" w:cs="Arial"/>
          <w:sz w:val="20"/>
          <w:szCs w:val="20"/>
        </w:rPr>
        <w:t>9, 2023.</w:t>
      </w:r>
    </w:p>
    <w:p w:rsidR="00A507D3" w:rsidRDefault="00A507D3" w:rsidP="00A507D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507D3" w:rsidRPr="00A507D3" w:rsidRDefault="00A507D3" w:rsidP="00A507D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Translated by LK.</w:t>
      </w:r>
      <w:proofErr w:type="gramEnd"/>
    </w:p>
    <w:sectPr w:rsidR="00A507D3" w:rsidRPr="00A50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A"/>
    <w:rsid w:val="00043F35"/>
    <w:rsid w:val="000674AB"/>
    <w:rsid w:val="00080329"/>
    <w:rsid w:val="00093333"/>
    <w:rsid w:val="000C198A"/>
    <w:rsid w:val="000C2B50"/>
    <w:rsid w:val="000F483E"/>
    <w:rsid w:val="00151007"/>
    <w:rsid w:val="00152020"/>
    <w:rsid w:val="00162422"/>
    <w:rsid w:val="001C5047"/>
    <w:rsid w:val="001C512A"/>
    <w:rsid w:val="002320B7"/>
    <w:rsid w:val="002341B7"/>
    <w:rsid w:val="002346C0"/>
    <w:rsid w:val="00280A48"/>
    <w:rsid w:val="002859F7"/>
    <w:rsid w:val="00290ABD"/>
    <w:rsid w:val="002A6DBC"/>
    <w:rsid w:val="002B72AF"/>
    <w:rsid w:val="002E54A5"/>
    <w:rsid w:val="00306114"/>
    <w:rsid w:val="00325C45"/>
    <w:rsid w:val="003358DF"/>
    <w:rsid w:val="00337959"/>
    <w:rsid w:val="00377098"/>
    <w:rsid w:val="00377C17"/>
    <w:rsid w:val="00395AEC"/>
    <w:rsid w:val="003C598A"/>
    <w:rsid w:val="003D6AE7"/>
    <w:rsid w:val="003E2750"/>
    <w:rsid w:val="003E307D"/>
    <w:rsid w:val="0041107A"/>
    <w:rsid w:val="00440CDA"/>
    <w:rsid w:val="0044506D"/>
    <w:rsid w:val="00447708"/>
    <w:rsid w:val="00486C6D"/>
    <w:rsid w:val="00490EE8"/>
    <w:rsid w:val="004A080D"/>
    <w:rsid w:val="004A38A0"/>
    <w:rsid w:val="004B2992"/>
    <w:rsid w:val="004E2370"/>
    <w:rsid w:val="00514E7C"/>
    <w:rsid w:val="00516A32"/>
    <w:rsid w:val="0057788A"/>
    <w:rsid w:val="00585A97"/>
    <w:rsid w:val="00593806"/>
    <w:rsid w:val="005B6165"/>
    <w:rsid w:val="005B7EBA"/>
    <w:rsid w:val="005C0B5C"/>
    <w:rsid w:val="005E3F97"/>
    <w:rsid w:val="005E67B1"/>
    <w:rsid w:val="005F584A"/>
    <w:rsid w:val="00627F71"/>
    <w:rsid w:val="006457CB"/>
    <w:rsid w:val="006459A9"/>
    <w:rsid w:val="00650ABA"/>
    <w:rsid w:val="00670A07"/>
    <w:rsid w:val="006B1F25"/>
    <w:rsid w:val="006D057E"/>
    <w:rsid w:val="006E4E20"/>
    <w:rsid w:val="007134E0"/>
    <w:rsid w:val="0073422E"/>
    <w:rsid w:val="00793C68"/>
    <w:rsid w:val="007952AA"/>
    <w:rsid w:val="007C0BEE"/>
    <w:rsid w:val="007D7EE9"/>
    <w:rsid w:val="007E146A"/>
    <w:rsid w:val="008019D1"/>
    <w:rsid w:val="00804517"/>
    <w:rsid w:val="0081441B"/>
    <w:rsid w:val="00817A2E"/>
    <w:rsid w:val="00825E71"/>
    <w:rsid w:val="00834574"/>
    <w:rsid w:val="00861BB5"/>
    <w:rsid w:val="00876AC5"/>
    <w:rsid w:val="00897CCC"/>
    <w:rsid w:val="008A03A4"/>
    <w:rsid w:val="008A178D"/>
    <w:rsid w:val="008A2D42"/>
    <w:rsid w:val="008A3F72"/>
    <w:rsid w:val="008A4D80"/>
    <w:rsid w:val="008E6C93"/>
    <w:rsid w:val="00907FBB"/>
    <w:rsid w:val="00917795"/>
    <w:rsid w:val="009256D9"/>
    <w:rsid w:val="00943700"/>
    <w:rsid w:val="00951228"/>
    <w:rsid w:val="00990025"/>
    <w:rsid w:val="009924D7"/>
    <w:rsid w:val="009C23DF"/>
    <w:rsid w:val="009D6829"/>
    <w:rsid w:val="009F50B5"/>
    <w:rsid w:val="00A24B85"/>
    <w:rsid w:val="00A507D3"/>
    <w:rsid w:val="00A5395F"/>
    <w:rsid w:val="00AB14FB"/>
    <w:rsid w:val="00AB21E1"/>
    <w:rsid w:val="00AD0252"/>
    <w:rsid w:val="00AD6170"/>
    <w:rsid w:val="00AE55B9"/>
    <w:rsid w:val="00B07042"/>
    <w:rsid w:val="00B16CFD"/>
    <w:rsid w:val="00B57C91"/>
    <w:rsid w:val="00B64F9F"/>
    <w:rsid w:val="00BA39FE"/>
    <w:rsid w:val="00BC0D62"/>
    <w:rsid w:val="00BE181B"/>
    <w:rsid w:val="00BE3DE0"/>
    <w:rsid w:val="00BF5ACE"/>
    <w:rsid w:val="00C0018A"/>
    <w:rsid w:val="00C37B1D"/>
    <w:rsid w:val="00C51682"/>
    <w:rsid w:val="00C833C4"/>
    <w:rsid w:val="00CB4B9D"/>
    <w:rsid w:val="00CD06C1"/>
    <w:rsid w:val="00CE40D6"/>
    <w:rsid w:val="00D056BB"/>
    <w:rsid w:val="00D068F3"/>
    <w:rsid w:val="00D342D6"/>
    <w:rsid w:val="00D66265"/>
    <w:rsid w:val="00D8552A"/>
    <w:rsid w:val="00DA222C"/>
    <w:rsid w:val="00DA6D76"/>
    <w:rsid w:val="00DB6CC6"/>
    <w:rsid w:val="00DF44FB"/>
    <w:rsid w:val="00E16034"/>
    <w:rsid w:val="00E235B9"/>
    <w:rsid w:val="00E36F9D"/>
    <w:rsid w:val="00E73038"/>
    <w:rsid w:val="00EA16D3"/>
    <w:rsid w:val="00EA43F0"/>
    <w:rsid w:val="00EB284F"/>
    <w:rsid w:val="00ED2223"/>
    <w:rsid w:val="00EE4848"/>
    <w:rsid w:val="00F14D7E"/>
    <w:rsid w:val="00F16D8A"/>
    <w:rsid w:val="00F202C8"/>
    <w:rsid w:val="00F2249A"/>
    <w:rsid w:val="00F5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q">
    <w:name w:val="xq"/>
    <w:basedOn w:val="DefaultParagraphFont"/>
    <w:rsid w:val="00CD06C1"/>
  </w:style>
  <w:style w:type="character" w:styleId="Hyperlink">
    <w:name w:val="Hyperlink"/>
    <w:basedOn w:val="DefaultParagraphFont"/>
    <w:uiPriority w:val="99"/>
    <w:unhideWhenUsed/>
    <w:rsid w:val="00CD06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q">
    <w:name w:val="xq"/>
    <w:basedOn w:val="DefaultParagraphFont"/>
    <w:rsid w:val="00CD06C1"/>
  </w:style>
  <w:style w:type="character" w:styleId="Hyperlink">
    <w:name w:val="Hyperlink"/>
    <w:basedOn w:val="DefaultParagraphFont"/>
    <w:uiPriority w:val="99"/>
    <w:unhideWhenUsed/>
    <w:rsid w:val="00CD06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DEDFDF"/>
            <w:right w:val="none" w:sz="0" w:space="0" w:color="auto"/>
          </w:divBdr>
          <w:divsChild>
            <w:div w:id="3808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49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11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66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6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DEDFDF"/>
            <w:right w:val="none" w:sz="0" w:space="0" w:color="auto"/>
          </w:divBdr>
          <w:divsChild>
            <w:div w:id="5205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87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02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18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0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DEDFDF"/>
            <w:right w:val="none" w:sz="0" w:space="0" w:color="auto"/>
          </w:divBdr>
          <w:divsChild>
            <w:div w:id="17207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503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930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4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Khanh Linh (VTTh)</dc:creator>
  <cp:lastModifiedBy>Pham Khanh Linh (VTTh)</cp:lastModifiedBy>
  <cp:revision>138</cp:revision>
  <dcterms:created xsi:type="dcterms:W3CDTF">2022-12-29T01:48:00Z</dcterms:created>
  <dcterms:modified xsi:type="dcterms:W3CDTF">2023-01-04T02:55:00Z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SBV557419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528261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http://webcenter-app01:16200/cs/idcplg?IdcService=DESKTOP_DOC_INFO&amp;dDocName=SBV557419&amp;dID=528261&amp;ClientControlled=DocMan,taskpane&amp;coreContentOnly=1</vt:lpwstr>
  </property>
</Properties>
</file>