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AC" w:rsidRPr="003226AC" w:rsidRDefault="003226AC" w:rsidP="003226A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226AC">
        <w:rPr>
          <w:rFonts w:ascii="Arial" w:hAnsi="Arial" w:cs="Arial"/>
          <w:b/>
          <w:sz w:val="20"/>
          <w:szCs w:val="20"/>
        </w:rPr>
        <w:t>Press release on issuance of Circular No. 22/2022/TT-NHNN</w:t>
      </w:r>
    </w:p>
    <w:p w:rsidR="003226AC" w:rsidRDefault="003226AC" w:rsidP="003226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Hanoi, December 30, 2022 – The Governor of the State Bank of Vietnam (SBV) has issued Circular No. 22/2022/TT-NHNN amending and supplementing a number of Articles of Circular No. 05/2018/TT-NHNN dated March 12, 2018 of the SBV Governor regulating</w:t>
      </w:r>
      <w:r w:rsidRPr="00786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7867ED">
        <w:rPr>
          <w:rFonts w:ascii="Arial" w:hAnsi="Arial" w:cs="Arial"/>
          <w:sz w:val="20"/>
          <w:szCs w:val="20"/>
        </w:rPr>
        <w:t xml:space="preserve">dossiers, </w:t>
      </w:r>
      <w:r>
        <w:rPr>
          <w:rFonts w:ascii="Arial" w:hAnsi="Arial" w:cs="Arial"/>
          <w:sz w:val="20"/>
          <w:szCs w:val="20"/>
        </w:rPr>
        <w:t>the sequence,</w:t>
      </w:r>
      <w:r w:rsidRPr="00786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steps and the </w:t>
      </w:r>
      <w:r w:rsidRPr="007867ED">
        <w:rPr>
          <w:rFonts w:ascii="Arial" w:hAnsi="Arial" w:cs="Arial"/>
          <w:sz w:val="20"/>
          <w:szCs w:val="20"/>
        </w:rPr>
        <w:t xml:space="preserve">procedures for </w:t>
      </w:r>
      <w:r>
        <w:rPr>
          <w:rFonts w:ascii="Arial" w:hAnsi="Arial" w:cs="Arial"/>
          <w:sz w:val="20"/>
          <w:szCs w:val="20"/>
        </w:rPr>
        <w:t>the approval of</w:t>
      </w:r>
      <w:r w:rsidRPr="00786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7867ED">
        <w:rPr>
          <w:rFonts w:ascii="Arial" w:hAnsi="Arial" w:cs="Arial"/>
          <w:sz w:val="20"/>
          <w:szCs w:val="20"/>
        </w:rPr>
        <w:t>changes</w:t>
      </w:r>
      <w:r>
        <w:rPr>
          <w:rFonts w:ascii="Arial" w:hAnsi="Arial" w:cs="Arial"/>
          <w:sz w:val="20"/>
          <w:szCs w:val="20"/>
        </w:rPr>
        <w:t xml:space="preserve">, </w:t>
      </w:r>
      <w:r w:rsidRPr="007867E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list of </w:t>
      </w:r>
      <w:r w:rsidRPr="007867ED">
        <w:rPr>
          <w:rFonts w:ascii="Arial" w:hAnsi="Arial" w:cs="Arial"/>
          <w:sz w:val="20"/>
          <w:szCs w:val="20"/>
        </w:rPr>
        <w:t xml:space="preserve">expected personnel for </w:t>
      </w:r>
      <w:r>
        <w:rPr>
          <w:rFonts w:ascii="Arial" w:hAnsi="Arial" w:cs="Arial"/>
          <w:sz w:val="20"/>
          <w:szCs w:val="20"/>
        </w:rPr>
        <w:t>voting,</w:t>
      </w:r>
      <w:r w:rsidRPr="007867E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67ED">
        <w:rPr>
          <w:rFonts w:ascii="Arial" w:hAnsi="Arial" w:cs="Arial"/>
          <w:sz w:val="20"/>
          <w:szCs w:val="20"/>
        </w:rPr>
        <w:t xml:space="preserve">appointment of </w:t>
      </w:r>
      <w:r>
        <w:rPr>
          <w:rFonts w:ascii="Arial" w:hAnsi="Arial" w:cs="Arial"/>
          <w:sz w:val="20"/>
          <w:szCs w:val="20"/>
        </w:rPr>
        <w:t>personnel by a credit institution that</w:t>
      </w:r>
      <w:r w:rsidRPr="007867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Pr="007867ED">
        <w:rPr>
          <w:rFonts w:ascii="Arial" w:hAnsi="Arial" w:cs="Arial"/>
          <w:sz w:val="20"/>
          <w:szCs w:val="20"/>
        </w:rPr>
        <w:t xml:space="preserve"> a cooperative</w:t>
      </w:r>
      <w:r>
        <w:rPr>
          <w:rFonts w:ascii="Arial" w:hAnsi="Arial" w:cs="Arial"/>
          <w:sz w:val="20"/>
          <w:szCs w:val="20"/>
        </w:rPr>
        <w:t>.</w:t>
      </w:r>
    </w:p>
    <w:p w:rsidR="003226AC" w:rsidRDefault="003226AC" w:rsidP="003226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new Circular comprises of 04 Articles, with the following </w:t>
      </w:r>
      <w:r w:rsidRPr="007867ED">
        <w:rPr>
          <w:rFonts w:ascii="Arial" w:hAnsi="Arial" w:cs="Arial"/>
          <w:sz w:val="20"/>
          <w:szCs w:val="20"/>
        </w:rPr>
        <w:t>structure</w:t>
      </w:r>
      <w:r>
        <w:rPr>
          <w:rFonts w:ascii="Arial" w:hAnsi="Arial" w:cs="Arial"/>
          <w:sz w:val="20"/>
          <w:szCs w:val="20"/>
        </w:rPr>
        <w:t>:</w:t>
      </w:r>
    </w:p>
    <w:p w:rsidR="003226AC" w:rsidRDefault="003226AC" w:rsidP="003226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Article 1.</w:t>
      </w:r>
      <w:proofErr w:type="gramEnd"/>
      <w: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7867ED">
        <w:rPr>
          <w:rFonts w:ascii="Arial" w:hAnsi="Arial" w:cs="Arial"/>
          <w:sz w:val="20"/>
          <w:szCs w:val="20"/>
        </w:rPr>
        <w:t>mending and supplementing a number of Articles of Circular No. 05/2018/TT-NHNN</w:t>
      </w:r>
      <w:r>
        <w:rPr>
          <w:rFonts w:ascii="Arial" w:hAnsi="Arial" w:cs="Arial"/>
          <w:sz w:val="20"/>
          <w:szCs w:val="20"/>
        </w:rPr>
        <w:t>;</w:t>
      </w:r>
    </w:p>
    <w:p w:rsidR="003226AC" w:rsidRDefault="003226AC" w:rsidP="003226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Article 2.</w:t>
      </w:r>
      <w:proofErr w:type="gramEnd"/>
      <w:r>
        <w:rPr>
          <w:rFonts w:ascii="Arial" w:hAnsi="Arial" w:cs="Arial"/>
          <w:sz w:val="20"/>
          <w:szCs w:val="20"/>
        </w:rPr>
        <w:t xml:space="preserve"> A</w:t>
      </w:r>
      <w:r w:rsidRPr="007867ED">
        <w:rPr>
          <w:rFonts w:ascii="Arial" w:hAnsi="Arial" w:cs="Arial"/>
          <w:sz w:val="20"/>
          <w:szCs w:val="20"/>
        </w:rPr>
        <w:t>bolish</w:t>
      </w:r>
      <w:r>
        <w:rPr>
          <w:rFonts w:ascii="Arial" w:hAnsi="Arial" w:cs="Arial"/>
          <w:sz w:val="20"/>
          <w:szCs w:val="20"/>
        </w:rPr>
        <w:t>ing</w:t>
      </w:r>
      <w:r w:rsidRPr="007867ED">
        <w:rPr>
          <w:rFonts w:ascii="Arial" w:hAnsi="Arial" w:cs="Arial"/>
          <w:sz w:val="20"/>
          <w:szCs w:val="20"/>
        </w:rPr>
        <w:t xml:space="preserve"> a number of </w:t>
      </w:r>
      <w:r>
        <w:rPr>
          <w:rFonts w:ascii="Arial" w:hAnsi="Arial" w:cs="Arial"/>
          <w:sz w:val="20"/>
          <w:szCs w:val="20"/>
        </w:rPr>
        <w:t>A</w:t>
      </w:r>
      <w:r w:rsidRPr="007867ED">
        <w:rPr>
          <w:rFonts w:ascii="Arial" w:hAnsi="Arial" w:cs="Arial"/>
          <w:sz w:val="20"/>
          <w:szCs w:val="20"/>
        </w:rPr>
        <w:t>ppendices issued together with th</w:t>
      </w:r>
      <w:r>
        <w:rPr>
          <w:rFonts w:ascii="Arial" w:hAnsi="Arial" w:cs="Arial"/>
          <w:sz w:val="20"/>
          <w:szCs w:val="20"/>
        </w:rPr>
        <w:t>e</w:t>
      </w:r>
      <w:r w:rsidRPr="007867ED">
        <w:rPr>
          <w:rFonts w:ascii="Arial" w:hAnsi="Arial" w:cs="Arial"/>
          <w:sz w:val="20"/>
          <w:szCs w:val="20"/>
        </w:rPr>
        <w:t xml:space="preserve"> Circular</w:t>
      </w:r>
      <w:r>
        <w:rPr>
          <w:rFonts w:ascii="Arial" w:hAnsi="Arial" w:cs="Arial"/>
          <w:sz w:val="20"/>
          <w:szCs w:val="20"/>
        </w:rPr>
        <w:t xml:space="preserve"> No. 05/2018/TT-NHNN;</w:t>
      </w:r>
    </w:p>
    <w:p w:rsidR="003226AC" w:rsidRDefault="003226AC" w:rsidP="003226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Article 3.</w:t>
      </w:r>
      <w:proofErr w:type="gramEnd"/>
      <w:r>
        <w:rPr>
          <w:rFonts w:ascii="Arial" w:hAnsi="Arial" w:cs="Arial"/>
          <w:sz w:val="20"/>
          <w:szCs w:val="20"/>
        </w:rPr>
        <w:t xml:space="preserve"> Responsibilities for the implementation;</w:t>
      </w:r>
    </w:p>
    <w:p w:rsidR="003226AC" w:rsidRDefault="003226AC" w:rsidP="003226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Article 4.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Enforcement.</w:t>
      </w:r>
      <w:proofErr w:type="gramEnd"/>
    </w:p>
    <w:p w:rsidR="003226AC" w:rsidRDefault="003226AC" w:rsidP="003226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 Circular focuses on the amendments of the regulations toward</w:t>
      </w:r>
      <w:r w:rsidRPr="00560A54">
        <w:rPr>
          <w:rFonts w:ascii="Arial" w:hAnsi="Arial" w:cs="Arial"/>
          <w:sz w:val="20"/>
          <w:szCs w:val="20"/>
        </w:rPr>
        <w:t xml:space="preserve"> reduc</w:t>
      </w:r>
      <w:r>
        <w:rPr>
          <w:rFonts w:ascii="Arial" w:hAnsi="Arial" w:cs="Arial"/>
          <w:sz w:val="20"/>
          <w:szCs w:val="20"/>
        </w:rPr>
        <w:t>ing</w:t>
      </w:r>
      <w:r w:rsidRPr="00560A54">
        <w:rPr>
          <w:rFonts w:ascii="Arial" w:hAnsi="Arial" w:cs="Arial"/>
          <w:sz w:val="20"/>
          <w:szCs w:val="20"/>
        </w:rPr>
        <w:t xml:space="preserve"> and simplif</w:t>
      </w:r>
      <w:r>
        <w:rPr>
          <w:rFonts w:ascii="Arial" w:hAnsi="Arial" w:cs="Arial"/>
          <w:sz w:val="20"/>
          <w:szCs w:val="20"/>
        </w:rPr>
        <w:t>ying</w:t>
      </w:r>
      <w:r w:rsidRPr="00560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560A54">
        <w:rPr>
          <w:rFonts w:ascii="Arial" w:hAnsi="Arial" w:cs="Arial"/>
          <w:sz w:val="20"/>
          <w:szCs w:val="20"/>
        </w:rPr>
        <w:t>administrative procedures</w:t>
      </w:r>
      <w:r>
        <w:rPr>
          <w:rFonts w:ascii="Arial" w:hAnsi="Arial" w:cs="Arial"/>
          <w:sz w:val="20"/>
          <w:szCs w:val="20"/>
        </w:rPr>
        <w:t xml:space="preserve">, including </w:t>
      </w:r>
      <w:r w:rsidRPr="00560A54">
        <w:rPr>
          <w:rFonts w:ascii="Arial" w:hAnsi="Arial" w:cs="Arial"/>
          <w:sz w:val="20"/>
          <w:szCs w:val="20"/>
        </w:rPr>
        <w:t xml:space="preserve">the provision of level 4 </w:t>
      </w:r>
      <w:r>
        <w:rPr>
          <w:rFonts w:ascii="Arial" w:hAnsi="Arial" w:cs="Arial"/>
          <w:sz w:val="20"/>
          <w:szCs w:val="20"/>
        </w:rPr>
        <w:t>web-based</w:t>
      </w:r>
      <w:r w:rsidRPr="00560A54">
        <w:rPr>
          <w:rFonts w:ascii="Arial" w:hAnsi="Arial" w:cs="Arial"/>
          <w:sz w:val="20"/>
          <w:szCs w:val="20"/>
        </w:rPr>
        <w:t xml:space="preserve"> public services </w:t>
      </w:r>
      <w:r>
        <w:rPr>
          <w:rFonts w:ascii="Arial" w:hAnsi="Arial" w:cs="Arial"/>
          <w:sz w:val="20"/>
          <w:szCs w:val="20"/>
        </w:rPr>
        <w:t>with the</w:t>
      </w:r>
      <w:r w:rsidRPr="00560A54">
        <w:rPr>
          <w:rFonts w:ascii="Arial" w:hAnsi="Arial" w:cs="Arial"/>
          <w:sz w:val="20"/>
          <w:szCs w:val="20"/>
        </w:rPr>
        <w:t xml:space="preserve"> digitiz</w:t>
      </w:r>
      <w:r>
        <w:rPr>
          <w:rFonts w:ascii="Arial" w:hAnsi="Arial" w:cs="Arial"/>
          <w:sz w:val="20"/>
          <w:szCs w:val="20"/>
        </w:rPr>
        <w:t>ation of</w:t>
      </w:r>
      <w:r w:rsidRPr="00560A54">
        <w:rPr>
          <w:rFonts w:ascii="Arial" w:hAnsi="Arial" w:cs="Arial"/>
          <w:sz w:val="20"/>
          <w:szCs w:val="20"/>
        </w:rPr>
        <w:t xml:space="preserve"> the document </w:t>
      </w:r>
      <w:r>
        <w:rPr>
          <w:rFonts w:ascii="Arial" w:hAnsi="Arial" w:cs="Arial"/>
          <w:sz w:val="20"/>
          <w:szCs w:val="20"/>
        </w:rPr>
        <w:t>templates</w:t>
      </w:r>
      <w:r w:rsidRPr="00560A54">
        <w:rPr>
          <w:rFonts w:ascii="Arial" w:hAnsi="Arial" w:cs="Arial"/>
          <w:sz w:val="20"/>
          <w:szCs w:val="20"/>
        </w:rPr>
        <w:t xml:space="preserve"> of the Co</w:t>
      </w:r>
      <w:r>
        <w:rPr>
          <w:rFonts w:ascii="Arial" w:hAnsi="Arial" w:cs="Arial"/>
          <w:sz w:val="20"/>
          <w:szCs w:val="20"/>
        </w:rPr>
        <w:t>-</w:t>
      </w:r>
      <w:r w:rsidRPr="00560A54">
        <w:rPr>
          <w:rFonts w:ascii="Arial" w:hAnsi="Arial" w:cs="Arial"/>
          <w:sz w:val="20"/>
          <w:szCs w:val="20"/>
        </w:rPr>
        <w:t>operative Bank</w:t>
      </w:r>
      <w:r>
        <w:rPr>
          <w:rFonts w:ascii="Arial" w:hAnsi="Arial" w:cs="Arial"/>
          <w:sz w:val="20"/>
          <w:szCs w:val="20"/>
        </w:rPr>
        <w:t xml:space="preserve"> of Vietnam (Co-op Bank)</w:t>
      </w:r>
      <w:r w:rsidRPr="00560A5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the</w:t>
      </w:r>
      <w:r w:rsidRPr="00560A54">
        <w:rPr>
          <w:rFonts w:ascii="Arial" w:hAnsi="Arial" w:cs="Arial"/>
          <w:sz w:val="20"/>
          <w:szCs w:val="20"/>
        </w:rPr>
        <w:t xml:space="preserve"> People's Credit Fund</w:t>
      </w:r>
      <w:r>
        <w:rPr>
          <w:rFonts w:ascii="Arial" w:hAnsi="Arial" w:cs="Arial"/>
          <w:sz w:val="20"/>
          <w:szCs w:val="20"/>
        </w:rPr>
        <w:t>s</w:t>
      </w:r>
      <w:r w:rsidRPr="00560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the</w:t>
      </w:r>
      <w:r w:rsidRPr="00560A54">
        <w:rPr>
          <w:rFonts w:ascii="Arial" w:hAnsi="Arial" w:cs="Arial"/>
          <w:sz w:val="20"/>
          <w:szCs w:val="20"/>
        </w:rPr>
        <w:t xml:space="preserve"> approv</w:t>
      </w:r>
      <w:r>
        <w:rPr>
          <w:rFonts w:ascii="Arial" w:hAnsi="Arial" w:cs="Arial"/>
          <w:sz w:val="20"/>
          <w:szCs w:val="20"/>
        </w:rPr>
        <w:t>al of</w:t>
      </w:r>
      <w:r w:rsidRPr="00560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560A54">
        <w:rPr>
          <w:rFonts w:ascii="Arial" w:hAnsi="Arial" w:cs="Arial"/>
          <w:sz w:val="20"/>
          <w:szCs w:val="20"/>
        </w:rPr>
        <w:t xml:space="preserve"> name change</w:t>
      </w:r>
      <w:r>
        <w:rPr>
          <w:rFonts w:ascii="Arial" w:hAnsi="Arial" w:cs="Arial"/>
          <w:sz w:val="20"/>
          <w:szCs w:val="20"/>
        </w:rPr>
        <w:t>; a change of the address or the</w:t>
      </w:r>
      <w:r w:rsidRPr="00560A54">
        <w:rPr>
          <w:rFonts w:ascii="Arial" w:hAnsi="Arial" w:cs="Arial"/>
          <w:sz w:val="20"/>
          <w:szCs w:val="20"/>
        </w:rPr>
        <w:t xml:space="preserve"> head office location</w:t>
      </w:r>
      <w:r>
        <w:rPr>
          <w:rFonts w:ascii="Arial" w:hAnsi="Arial" w:cs="Arial"/>
          <w:sz w:val="20"/>
          <w:szCs w:val="20"/>
        </w:rPr>
        <w:t xml:space="preserve">; a </w:t>
      </w:r>
      <w:r w:rsidRPr="00560A54">
        <w:rPr>
          <w:rFonts w:ascii="Arial" w:hAnsi="Arial" w:cs="Arial"/>
          <w:sz w:val="20"/>
          <w:szCs w:val="20"/>
        </w:rPr>
        <w:t xml:space="preserve">change </w:t>
      </w:r>
      <w:r>
        <w:rPr>
          <w:rFonts w:ascii="Arial" w:hAnsi="Arial" w:cs="Arial"/>
          <w:sz w:val="20"/>
          <w:szCs w:val="20"/>
        </w:rPr>
        <w:t xml:space="preserve">in the </w:t>
      </w:r>
      <w:r w:rsidRPr="00560A54">
        <w:rPr>
          <w:rFonts w:ascii="Arial" w:hAnsi="Arial" w:cs="Arial"/>
          <w:sz w:val="20"/>
          <w:szCs w:val="20"/>
        </w:rPr>
        <w:t>content</w:t>
      </w:r>
      <w:r>
        <w:rPr>
          <w:rFonts w:ascii="Arial" w:hAnsi="Arial" w:cs="Arial"/>
          <w:sz w:val="20"/>
          <w:szCs w:val="20"/>
        </w:rPr>
        <w:t xml:space="preserve"> or</w:t>
      </w:r>
      <w:r w:rsidRPr="00560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560A54">
        <w:rPr>
          <w:rFonts w:ascii="Arial" w:hAnsi="Arial" w:cs="Arial"/>
          <w:sz w:val="20"/>
          <w:szCs w:val="20"/>
        </w:rPr>
        <w:t xml:space="preserve">scope of </w:t>
      </w:r>
      <w:r>
        <w:rPr>
          <w:rFonts w:ascii="Arial" w:hAnsi="Arial" w:cs="Arial"/>
          <w:sz w:val="20"/>
          <w:szCs w:val="20"/>
        </w:rPr>
        <w:t xml:space="preserve">operation; a </w:t>
      </w:r>
      <w:r w:rsidRPr="00560A54">
        <w:rPr>
          <w:rFonts w:ascii="Arial" w:hAnsi="Arial" w:cs="Arial"/>
          <w:sz w:val="20"/>
          <w:szCs w:val="20"/>
        </w:rPr>
        <w:t>change</w:t>
      </w:r>
      <w:r>
        <w:rPr>
          <w:rFonts w:ascii="Arial" w:hAnsi="Arial" w:cs="Arial"/>
          <w:sz w:val="20"/>
          <w:szCs w:val="20"/>
        </w:rPr>
        <w:t xml:space="preserve"> of the </w:t>
      </w:r>
      <w:r w:rsidRPr="00560A54">
        <w:rPr>
          <w:rFonts w:ascii="Arial" w:hAnsi="Arial" w:cs="Arial"/>
          <w:sz w:val="20"/>
          <w:szCs w:val="20"/>
        </w:rPr>
        <w:t>charter capital</w:t>
      </w:r>
      <w:r>
        <w:rPr>
          <w:rFonts w:ascii="Arial" w:hAnsi="Arial" w:cs="Arial"/>
          <w:sz w:val="20"/>
          <w:szCs w:val="20"/>
        </w:rPr>
        <w:t>,</w:t>
      </w:r>
      <w:r w:rsidRPr="00560A5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the </w:t>
      </w:r>
      <w:r w:rsidRPr="00560A54">
        <w:rPr>
          <w:rFonts w:ascii="Arial" w:hAnsi="Arial" w:cs="Arial"/>
          <w:sz w:val="20"/>
          <w:szCs w:val="20"/>
        </w:rPr>
        <w:t>approv</w:t>
      </w:r>
      <w:r>
        <w:rPr>
          <w:rFonts w:ascii="Arial" w:hAnsi="Arial" w:cs="Arial"/>
          <w:sz w:val="20"/>
          <w:szCs w:val="20"/>
        </w:rPr>
        <w:t>al of</w:t>
      </w:r>
      <w:r w:rsidRPr="00560A5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list of </w:t>
      </w:r>
      <w:r w:rsidRPr="00560A54">
        <w:rPr>
          <w:rFonts w:ascii="Arial" w:hAnsi="Arial" w:cs="Arial"/>
          <w:sz w:val="20"/>
          <w:szCs w:val="20"/>
        </w:rPr>
        <w:t>expected personnel of the Co</w:t>
      </w:r>
      <w:r>
        <w:rPr>
          <w:rFonts w:ascii="Arial" w:hAnsi="Arial" w:cs="Arial"/>
          <w:sz w:val="20"/>
          <w:szCs w:val="20"/>
        </w:rPr>
        <w:t>-</w:t>
      </w:r>
      <w:r w:rsidRPr="00560A54">
        <w:rPr>
          <w:rFonts w:ascii="Arial" w:hAnsi="Arial" w:cs="Arial"/>
          <w:sz w:val="20"/>
          <w:szCs w:val="20"/>
        </w:rPr>
        <w:t>operative Bank</w:t>
      </w:r>
      <w:r>
        <w:rPr>
          <w:rFonts w:ascii="Arial" w:hAnsi="Arial" w:cs="Arial"/>
          <w:sz w:val="20"/>
          <w:szCs w:val="20"/>
        </w:rPr>
        <w:t xml:space="preserve"> of Vietnam/the </w:t>
      </w:r>
      <w:r w:rsidRPr="00560A54">
        <w:rPr>
          <w:rFonts w:ascii="Arial" w:hAnsi="Arial" w:cs="Arial"/>
          <w:sz w:val="20"/>
          <w:szCs w:val="20"/>
        </w:rPr>
        <w:t>People's Credit Fund</w:t>
      </w:r>
      <w:r>
        <w:rPr>
          <w:rFonts w:ascii="Arial" w:hAnsi="Arial" w:cs="Arial"/>
          <w:sz w:val="20"/>
          <w:szCs w:val="20"/>
        </w:rPr>
        <w:t xml:space="preserve">s, and supplementing the </w:t>
      </w:r>
      <w:r w:rsidRPr="00560A54">
        <w:rPr>
          <w:rFonts w:ascii="Arial" w:hAnsi="Arial" w:cs="Arial"/>
          <w:sz w:val="20"/>
          <w:szCs w:val="20"/>
        </w:rPr>
        <w:t xml:space="preserve">regulation </w:t>
      </w:r>
      <w:r>
        <w:rPr>
          <w:rFonts w:ascii="Arial" w:hAnsi="Arial" w:cs="Arial"/>
          <w:sz w:val="20"/>
          <w:szCs w:val="20"/>
        </w:rPr>
        <w:t>for</w:t>
      </w:r>
      <w:r w:rsidRPr="00560A54">
        <w:rPr>
          <w:rFonts w:ascii="Arial" w:hAnsi="Arial" w:cs="Arial"/>
          <w:sz w:val="20"/>
          <w:szCs w:val="20"/>
        </w:rPr>
        <w:t xml:space="preserve"> receiving </w:t>
      </w:r>
      <w:r>
        <w:rPr>
          <w:rFonts w:ascii="Arial" w:hAnsi="Arial" w:cs="Arial"/>
          <w:sz w:val="20"/>
          <w:szCs w:val="20"/>
        </w:rPr>
        <w:t xml:space="preserve">the </w:t>
      </w:r>
      <w:r w:rsidRPr="00560A54">
        <w:rPr>
          <w:rFonts w:ascii="Arial" w:hAnsi="Arial" w:cs="Arial"/>
          <w:sz w:val="20"/>
          <w:szCs w:val="20"/>
        </w:rPr>
        <w:t xml:space="preserve">dossiers </w:t>
      </w:r>
      <w:r>
        <w:rPr>
          <w:rFonts w:ascii="Arial" w:hAnsi="Arial" w:cs="Arial"/>
          <w:sz w:val="20"/>
          <w:szCs w:val="20"/>
        </w:rPr>
        <w:t>through</w:t>
      </w:r>
      <w:r w:rsidRPr="00560A54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web-based</w:t>
      </w:r>
      <w:r w:rsidRPr="00560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plat</w:t>
      </w:r>
      <w:r w:rsidRPr="00560A54"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z w:val="20"/>
          <w:szCs w:val="20"/>
        </w:rPr>
        <w:t xml:space="preserve"> and</w:t>
      </w:r>
      <w:r w:rsidRPr="00560A54">
        <w:t xml:space="preserve"> </w:t>
      </w:r>
      <w:r>
        <w:t xml:space="preserve">the </w:t>
      </w:r>
      <w:r>
        <w:rPr>
          <w:rFonts w:ascii="Arial" w:hAnsi="Arial" w:cs="Arial"/>
          <w:sz w:val="20"/>
          <w:szCs w:val="20"/>
        </w:rPr>
        <w:t>issuance</w:t>
      </w:r>
      <w:r w:rsidRPr="00560A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a written approval/disapproval</w:t>
      </w:r>
      <w:r w:rsidRPr="00560A54">
        <w:rPr>
          <w:rFonts w:ascii="Arial" w:hAnsi="Arial" w:cs="Arial"/>
          <w:sz w:val="20"/>
          <w:szCs w:val="20"/>
        </w:rPr>
        <w:t xml:space="preserve"> of the above </w:t>
      </w:r>
      <w:r>
        <w:rPr>
          <w:rFonts w:ascii="Arial" w:hAnsi="Arial" w:cs="Arial"/>
          <w:sz w:val="20"/>
          <w:szCs w:val="20"/>
        </w:rPr>
        <w:t>requests</w:t>
      </w:r>
      <w:r w:rsidRPr="00560A54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the </w:t>
      </w:r>
      <w:r w:rsidRPr="00560A54">
        <w:rPr>
          <w:rFonts w:ascii="Arial" w:hAnsi="Arial" w:cs="Arial"/>
          <w:sz w:val="20"/>
          <w:szCs w:val="20"/>
        </w:rPr>
        <w:t>electronic form</w:t>
      </w:r>
      <w:r>
        <w:rPr>
          <w:rFonts w:ascii="Arial" w:hAnsi="Arial" w:cs="Arial"/>
          <w:sz w:val="20"/>
          <w:szCs w:val="20"/>
        </w:rPr>
        <w:t>at.</w:t>
      </w:r>
    </w:p>
    <w:p w:rsidR="003226AC" w:rsidRDefault="003226AC" w:rsidP="003226A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461343" w:rsidRPr="008B7D05" w:rsidRDefault="003226AC" w:rsidP="008B7D0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Translated by LK.</w:t>
      </w:r>
      <w:bookmarkStart w:id="0" w:name="_GoBack"/>
      <w:bookmarkEnd w:id="0"/>
      <w:proofErr w:type="gramEnd"/>
    </w:p>
    <w:sectPr w:rsidR="00461343" w:rsidRPr="008B7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ED"/>
    <w:rsid w:val="00047E1B"/>
    <w:rsid w:val="003226AC"/>
    <w:rsid w:val="003A0853"/>
    <w:rsid w:val="00461343"/>
    <w:rsid w:val="00534F77"/>
    <w:rsid w:val="00560A54"/>
    <w:rsid w:val="007867ED"/>
    <w:rsid w:val="008B7D05"/>
    <w:rsid w:val="008D002C"/>
    <w:rsid w:val="0099046F"/>
    <w:rsid w:val="00D234B9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 Linh (VTTh)</dc:creator>
  <cp:lastModifiedBy>Pham Khanh Linh (VTTh)</cp:lastModifiedBy>
  <cp:revision>9</cp:revision>
  <dcterms:created xsi:type="dcterms:W3CDTF">2023-01-16T09:39:00Z</dcterms:created>
  <dcterms:modified xsi:type="dcterms:W3CDTF">2023-01-17T01:52:00Z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SBV558208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529250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http://webcenter-app01:16200/cs/idcplg?IdcService=DESKTOP_DOC_INFO&amp;dDocName=SBV558208&amp;dID=529250&amp;ClientControlled=DocMan,taskpane&amp;coreContentOnly=1</vt:lpwstr>
  </property>
</Properties>
</file>