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64B01" w14:textId="77777777" w:rsidR="00560A54" w:rsidRPr="00817520" w:rsidRDefault="00560A54" w:rsidP="0081752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7520">
        <w:rPr>
          <w:rFonts w:ascii="Arial" w:hAnsi="Arial" w:cs="Arial"/>
          <w:b/>
          <w:sz w:val="20"/>
          <w:szCs w:val="20"/>
        </w:rPr>
        <w:t>Press release on issuance of Circular No. 2</w:t>
      </w:r>
      <w:r w:rsidR="00047E1B" w:rsidRPr="00817520">
        <w:rPr>
          <w:rFonts w:ascii="Arial" w:hAnsi="Arial" w:cs="Arial"/>
          <w:b/>
          <w:sz w:val="20"/>
          <w:szCs w:val="20"/>
        </w:rPr>
        <w:t>4</w:t>
      </w:r>
      <w:r w:rsidRPr="00817520">
        <w:rPr>
          <w:rFonts w:ascii="Arial" w:hAnsi="Arial" w:cs="Arial"/>
          <w:b/>
          <w:sz w:val="20"/>
          <w:szCs w:val="20"/>
        </w:rPr>
        <w:t>/2022/TT-NHNN</w:t>
      </w:r>
    </w:p>
    <w:p w14:paraId="43C869B0" w14:textId="5FDE7EBD" w:rsidR="00560A54" w:rsidRDefault="00560A54" w:rsidP="00560A5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Hanoi, December 30, 2022 – The Governor of the State Bank of Vietnam (SBV) has issued Circular No. 2</w:t>
      </w:r>
      <w:r w:rsidR="00047E1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/2022/TT-NHNN amending and supplementing a number of Articles of </w:t>
      </w:r>
      <w:r w:rsidR="008334DB"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t>Circular</w:t>
      </w:r>
      <w:r w:rsidR="00047E1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providing </w:t>
      </w:r>
      <w:r w:rsidR="002D02AD">
        <w:rPr>
          <w:rFonts w:ascii="Arial" w:hAnsi="Arial" w:cs="Arial"/>
          <w:sz w:val="20"/>
          <w:szCs w:val="20"/>
        </w:rPr>
        <w:t>for the</w:t>
      </w:r>
      <w:r w:rsidRPr="007867ED">
        <w:rPr>
          <w:rFonts w:ascii="Arial" w:hAnsi="Arial" w:cs="Arial"/>
          <w:sz w:val="20"/>
          <w:szCs w:val="20"/>
        </w:rPr>
        <w:t xml:space="preserve"> </w:t>
      </w:r>
      <w:r w:rsidR="00047E1B" w:rsidRPr="00047E1B">
        <w:rPr>
          <w:rFonts w:ascii="Arial" w:hAnsi="Arial" w:cs="Arial"/>
          <w:sz w:val="20"/>
          <w:szCs w:val="20"/>
        </w:rPr>
        <w:t>administrative procedures in the field of foreign exchange management</w:t>
      </w:r>
      <w:r>
        <w:rPr>
          <w:rFonts w:ascii="Arial" w:hAnsi="Arial" w:cs="Arial"/>
          <w:sz w:val="20"/>
          <w:szCs w:val="20"/>
        </w:rPr>
        <w:t>.</w:t>
      </w:r>
    </w:p>
    <w:p w14:paraId="7A8B5662" w14:textId="47FFFE93" w:rsidR="003A0853" w:rsidRDefault="003A0853" w:rsidP="00560A5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new Circular was issued to implement </w:t>
      </w:r>
      <w:r w:rsidRPr="003A0853">
        <w:rPr>
          <w:rFonts w:ascii="Arial" w:hAnsi="Arial" w:cs="Arial"/>
          <w:sz w:val="20"/>
          <w:szCs w:val="20"/>
        </w:rPr>
        <w:t xml:space="preserve">the plan to reduce and simplify </w:t>
      </w:r>
      <w:r w:rsidR="002D02AD">
        <w:rPr>
          <w:rFonts w:ascii="Arial" w:hAnsi="Arial" w:cs="Arial"/>
          <w:sz w:val="20"/>
          <w:szCs w:val="20"/>
        </w:rPr>
        <w:t xml:space="preserve">the </w:t>
      </w:r>
      <w:r w:rsidRPr="003A0853">
        <w:rPr>
          <w:rFonts w:ascii="Arial" w:hAnsi="Arial" w:cs="Arial"/>
          <w:sz w:val="20"/>
          <w:szCs w:val="20"/>
        </w:rPr>
        <w:t>regulations</w:t>
      </w:r>
      <w:r>
        <w:rPr>
          <w:rFonts w:ascii="Arial" w:hAnsi="Arial" w:cs="Arial"/>
          <w:sz w:val="20"/>
          <w:szCs w:val="20"/>
        </w:rPr>
        <w:t xml:space="preserve"> related to </w:t>
      </w:r>
      <w:r w:rsidR="002D02AD">
        <w:rPr>
          <w:rFonts w:ascii="Arial" w:hAnsi="Arial" w:cs="Arial"/>
          <w:sz w:val="20"/>
          <w:szCs w:val="20"/>
        </w:rPr>
        <w:t xml:space="preserve">the </w:t>
      </w:r>
      <w:r w:rsidRPr="003A0853">
        <w:rPr>
          <w:rFonts w:ascii="Arial" w:hAnsi="Arial" w:cs="Arial"/>
          <w:sz w:val="20"/>
          <w:szCs w:val="20"/>
        </w:rPr>
        <w:t xml:space="preserve">business </w:t>
      </w:r>
      <w:r w:rsidR="002D02AD">
        <w:rPr>
          <w:rFonts w:ascii="Arial" w:hAnsi="Arial" w:cs="Arial"/>
          <w:sz w:val="20"/>
          <w:szCs w:val="20"/>
        </w:rPr>
        <w:t>operations</w:t>
      </w:r>
      <w:r w:rsidRPr="003A0853">
        <w:rPr>
          <w:rFonts w:ascii="Arial" w:hAnsi="Arial" w:cs="Arial"/>
          <w:sz w:val="20"/>
          <w:szCs w:val="20"/>
        </w:rPr>
        <w:t xml:space="preserve"> within the scope of </w:t>
      </w:r>
      <w:r>
        <w:rPr>
          <w:rFonts w:ascii="Arial" w:hAnsi="Arial" w:cs="Arial"/>
          <w:sz w:val="20"/>
          <w:szCs w:val="20"/>
        </w:rPr>
        <w:t xml:space="preserve">the </w:t>
      </w:r>
      <w:r w:rsidRPr="003A0853">
        <w:rPr>
          <w:rFonts w:ascii="Arial" w:hAnsi="Arial" w:cs="Arial"/>
          <w:sz w:val="20"/>
          <w:szCs w:val="20"/>
        </w:rPr>
        <w:t>SBV</w:t>
      </w:r>
      <w:r w:rsidR="002D02AD">
        <w:rPr>
          <w:rFonts w:ascii="Arial" w:hAnsi="Arial" w:cs="Arial"/>
          <w:sz w:val="20"/>
          <w:szCs w:val="20"/>
        </w:rPr>
        <w:t>’s management authority</w:t>
      </w:r>
      <w:r>
        <w:rPr>
          <w:rFonts w:ascii="Arial" w:hAnsi="Arial" w:cs="Arial"/>
          <w:sz w:val="20"/>
          <w:szCs w:val="20"/>
        </w:rPr>
        <w:t xml:space="preserve"> as stated at Decision No. 1844/QD-</w:t>
      </w:r>
      <w:proofErr w:type="spellStart"/>
      <w:r>
        <w:rPr>
          <w:rFonts w:ascii="Arial" w:hAnsi="Arial" w:cs="Arial"/>
          <w:sz w:val="20"/>
          <w:szCs w:val="20"/>
        </w:rPr>
        <w:t>TTg</w:t>
      </w:r>
      <w:proofErr w:type="spellEnd"/>
      <w:r>
        <w:rPr>
          <w:rFonts w:ascii="Arial" w:hAnsi="Arial" w:cs="Arial"/>
          <w:sz w:val="20"/>
          <w:szCs w:val="20"/>
        </w:rPr>
        <w:t xml:space="preserve"> dated November </w:t>
      </w:r>
      <w:r w:rsidR="0069344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2, 2021 of the Prime Minister approv</w:t>
      </w:r>
      <w:r w:rsidR="002D02AD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of</w:t>
      </w:r>
      <w:r w:rsidRPr="003A0853">
        <w:rPr>
          <w:rFonts w:ascii="Arial" w:hAnsi="Arial" w:cs="Arial"/>
          <w:sz w:val="20"/>
          <w:szCs w:val="20"/>
        </w:rPr>
        <w:t xml:space="preserve"> the plan to reduce and simplify </w:t>
      </w:r>
      <w:r w:rsidR="002D02AD">
        <w:rPr>
          <w:rFonts w:ascii="Arial" w:hAnsi="Arial" w:cs="Arial"/>
          <w:sz w:val="20"/>
          <w:szCs w:val="20"/>
        </w:rPr>
        <w:t xml:space="preserve">the </w:t>
      </w:r>
      <w:r w:rsidRPr="003A0853">
        <w:rPr>
          <w:rFonts w:ascii="Arial" w:hAnsi="Arial" w:cs="Arial"/>
          <w:sz w:val="20"/>
          <w:szCs w:val="20"/>
        </w:rPr>
        <w:t xml:space="preserve">regulations </w:t>
      </w:r>
      <w:r>
        <w:rPr>
          <w:rFonts w:ascii="Arial" w:hAnsi="Arial" w:cs="Arial"/>
          <w:sz w:val="20"/>
          <w:szCs w:val="20"/>
        </w:rPr>
        <w:t xml:space="preserve">related to </w:t>
      </w:r>
      <w:r w:rsidR="002D02AD">
        <w:rPr>
          <w:rFonts w:ascii="Arial" w:hAnsi="Arial" w:cs="Arial"/>
          <w:sz w:val="20"/>
          <w:szCs w:val="20"/>
        </w:rPr>
        <w:t xml:space="preserve">the </w:t>
      </w:r>
      <w:r w:rsidRPr="003A0853">
        <w:rPr>
          <w:rFonts w:ascii="Arial" w:hAnsi="Arial" w:cs="Arial"/>
          <w:sz w:val="20"/>
          <w:szCs w:val="20"/>
        </w:rPr>
        <w:t xml:space="preserve">business </w:t>
      </w:r>
      <w:r w:rsidR="002D02AD">
        <w:rPr>
          <w:rFonts w:ascii="Arial" w:hAnsi="Arial" w:cs="Arial"/>
          <w:sz w:val="20"/>
          <w:szCs w:val="20"/>
        </w:rPr>
        <w:t>operations</w:t>
      </w:r>
      <w:r w:rsidRPr="003A0853">
        <w:rPr>
          <w:rFonts w:ascii="Arial" w:hAnsi="Arial" w:cs="Arial"/>
          <w:sz w:val="20"/>
          <w:szCs w:val="20"/>
        </w:rPr>
        <w:t xml:space="preserve"> within the scope of </w:t>
      </w:r>
      <w:r>
        <w:rPr>
          <w:rFonts w:ascii="Arial" w:hAnsi="Arial" w:cs="Arial"/>
          <w:sz w:val="20"/>
          <w:szCs w:val="20"/>
        </w:rPr>
        <w:t xml:space="preserve">the </w:t>
      </w:r>
      <w:r w:rsidRPr="003A0853">
        <w:rPr>
          <w:rFonts w:ascii="Arial" w:hAnsi="Arial" w:cs="Arial"/>
          <w:sz w:val="20"/>
          <w:szCs w:val="20"/>
        </w:rPr>
        <w:t>SBV</w:t>
      </w:r>
      <w:r w:rsidR="002D02AD">
        <w:rPr>
          <w:rFonts w:ascii="Arial" w:hAnsi="Arial" w:cs="Arial"/>
          <w:sz w:val="20"/>
          <w:szCs w:val="20"/>
        </w:rPr>
        <w:t>’s management authority</w:t>
      </w:r>
      <w:r>
        <w:rPr>
          <w:rFonts w:ascii="Arial" w:hAnsi="Arial" w:cs="Arial"/>
          <w:sz w:val="20"/>
          <w:szCs w:val="20"/>
        </w:rPr>
        <w:t>.</w:t>
      </w:r>
    </w:p>
    <w:p w14:paraId="4E7DD873" w14:textId="77777777" w:rsidR="00560A54" w:rsidRDefault="00560A54" w:rsidP="00560A5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8D002C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Circular </w:t>
      </w:r>
      <w:r w:rsidR="008D002C">
        <w:rPr>
          <w:rFonts w:ascii="Arial" w:hAnsi="Arial" w:cs="Arial"/>
          <w:sz w:val="20"/>
          <w:szCs w:val="20"/>
        </w:rPr>
        <w:t>is structured with</w:t>
      </w:r>
      <w:r>
        <w:rPr>
          <w:rFonts w:ascii="Arial" w:hAnsi="Arial" w:cs="Arial"/>
          <w:sz w:val="20"/>
          <w:szCs w:val="20"/>
        </w:rPr>
        <w:t xml:space="preserve"> 0</w:t>
      </w:r>
      <w:r w:rsidR="008D002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Articles</w:t>
      </w:r>
      <w:r w:rsidR="00D234B9">
        <w:rPr>
          <w:rFonts w:ascii="Arial" w:hAnsi="Arial" w:cs="Arial"/>
          <w:sz w:val="20"/>
          <w:szCs w:val="20"/>
        </w:rPr>
        <w:t>, including</w:t>
      </w:r>
      <w:r>
        <w:rPr>
          <w:rFonts w:ascii="Arial" w:hAnsi="Arial" w:cs="Arial"/>
          <w:sz w:val="20"/>
          <w:szCs w:val="20"/>
        </w:rPr>
        <w:t>:</w:t>
      </w:r>
    </w:p>
    <w:p w14:paraId="4CE58E84" w14:textId="42D61EC6" w:rsidR="00560A54" w:rsidRDefault="00560A54" w:rsidP="00560A5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1.</w:t>
      </w:r>
      <w: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8B7D05">
        <w:rPr>
          <w:rFonts w:ascii="Arial" w:hAnsi="Arial" w:cs="Arial"/>
          <w:sz w:val="20"/>
          <w:szCs w:val="20"/>
        </w:rPr>
        <w:t xml:space="preserve">mending, </w:t>
      </w:r>
      <w:r w:rsidRPr="007867ED">
        <w:rPr>
          <w:rFonts w:ascii="Arial" w:hAnsi="Arial" w:cs="Arial"/>
          <w:sz w:val="20"/>
          <w:szCs w:val="20"/>
        </w:rPr>
        <w:t>supplementing</w:t>
      </w:r>
      <w:r w:rsidR="008B7D05">
        <w:rPr>
          <w:rFonts w:ascii="Arial" w:hAnsi="Arial" w:cs="Arial"/>
          <w:sz w:val="20"/>
          <w:szCs w:val="20"/>
        </w:rPr>
        <w:t>, and abolishing</w:t>
      </w:r>
      <w:r w:rsidRPr="007867ED">
        <w:rPr>
          <w:rFonts w:ascii="Arial" w:hAnsi="Arial" w:cs="Arial"/>
          <w:sz w:val="20"/>
          <w:szCs w:val="20"/>
        </w:rPr>
        <w:t xml:space="preserve"> a number of Articles of Circular No. </w:t>
      </w:r>
      <w:r w:rsidR="008B7D05">
        <w:rPr>
          <w:rFonts w:ascii="Arial" w:hAnsi="Arial" w:cs="Arial"/>
          <w:sz w:val="20"/>
          <w:szCs w:val="20"/>
        </w:rPr>
        <w:t>16</w:t>
      </w:r>
      <w:r w:rsidRPr="007867ED">
        <w:rPr>
          <w:rFonts w:ascii="Arial" w:hAnsi="Arial" w:cs="Arial"/>
          <w:sz w:val="20"/>
          <w:szCs w:val="20"/>
        </w:rPr>
        <w:t>/201</w:t>
      </w:r>
      <w:r w:rsidR="008B7D05">
        <w:rPr>
          <w:rFonts w:ascii="Arial" w:hAnsi="Arial" w:cs="Arial"/>
          <w:sz w:val="20"/>
          <w:szCs w:val="20"/>
        </w:rPr>
        <w:t>2</w:t>
      </w:r>
      <w:r w:rsidRPr="007867ED">
        <w:rPr>
          <w:rFonts w:ascii="Arial" w:hAnsi="Arial" w:cs="Arial"/>
          <w:sz w:val="20"/>
          <w:szCs w:val="20"/>
        </w:rPr>
        <w:t>/TT-NHNN</w:t>
      </w:r>
      <w:r w:rsidR="008B7D05">
        <w:rPr>
          <w:rFonts w:ascii="Arial" w:hAnsi="Arial" w:cs="Arial"/>
          <w:sz w:val="20"/>
          <w:szCs w:val="20"/>
        </w:rPr>
        <w:t xml:space="preserve"> dated May 25, 2012 of the SBV Governor providing guidance </w:t>
      </w:r>
      <w:r w:rsidR="002D02AD">
        <w:rPr>
          <w:rFonts w:ascii="Arial" w:hAnsi="Arial" w:cs="Arial"/>
          <w:sz w:val="20"/>
          <w:szCs w:val="20"/>
        </w:rPr>
        <w:t>for</w:t>
      </w:r>
      <w:r w:rsidR="008B7D05">
        <w:rPr>
          <w:rFonts w:ascii="Arial" w:hAnsi="Arial" w:cs="Arial"/>
          <w:sz w:val="20"/>
          <w:szCs w:val="20"/>
        </w:rPr>
        <w:t xml:space="preserve"> a number of Articles of Decree No. 24/2012/ND-CP dated April </w:t>
      </w:r>
      <w:r w:rsidR="00693441">
        <w:rPr>
          <w:rFonts w:ascii="Arial" w:hAnsi="Arial" w:cs="Arial"/>
          <w:sz w:val="20"/>
          <w:szCs w:val="20"/>
        </w:rPr>
        <w:t>0</w:t>
      </w:r>
      <w:r w:rsidR="008B7D05">
        <w:rPr>
          <w:rFonts w:ascii="Arial" w:hAnsi="Arial" w:cs="Arial"/>
          <w:sz w:val="20"/>
          <w:szCs w:val="20"/>
        </w:rPr>
        <w:t xml:space="preserve">3, 2012 of the Government on the management of gold </w:t>
      </w:r>
      <w:r w:rsidR="002D02AD">
        <w:rPr>
          <w:rFonts w:ascii="Arial" w:hAnsi="Arial" w:cs="Arial"/>
          <w:sz w:val="20"/>
          <w:szCs w:val="20"/>
        </w:rPr>
        <w:t>trading</w:t>
      </w:r>
      <w:r w:rsidR="008B7D05">
        <w:rPr>
          <w:rFonts w:ascii="Arial" w:hAnsi="Arial" w:cs="Arial"/>
          <w:sz w:val="20"/>
          <w:szCs w:val="20"/>
        </w:rPr>
        <w:t xml:space="preserve"> </w:t>
      </w:r>
      <w:r w:rsidR="002D02AD">
        <w:rPr>
          <w:rFonts w:ascii="Arial" w:hAnsi="Arial" w:cs="Arial"/>
          <w:sz w:val="20"/>
          <w:szCs w:val="20"/>
        </w:rPr>
        <w:t>operations</w:t>
      </w:r>
      <w:r>
        <w:rPr>
          <w:rFonts w:ascii="Arial" w:hAnsi="Arial" w:cs="Arial"/>
          <w:sz w:val="20"/>
          <w:szCs w:val="20"/>
        </w:rPr>
        <w:t>;</w:t>
      </w:r>
    </w:p>
    <w:p w14:paraId="1D993685" w14:textId="619A5D45" w:rsidR="00560A54" w:rsidRDefault="00560A54" w:rsidP="00560A5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2. </w:t>
      </w:r>
      <w:r w:rsidR="008B7D05">
        <w:rPr>
          <w:rFonts w:ascii="Arial" w:hAnsi="Arial" w:cs="Arial"/>
          <w:sz w:val="20"/>
          <w:szCs w:val="20"/>
        </w:rPr>
        <w:t>Amending, supplementing, and a</w:t>
      </w:r>
      <w:r w:rsidRPr="007867ED">
        <w:rPr>
          <w:rFonts w:ascii="Arial" w:hAnsi="Arial" w:cs="Arial"/>
          <w:sz w:val="20"/>
          <w:szCs w:val="20"/>
        </w:rPr>
        <w:t>bolish</w:t>
      </w:r>
      <w:r w:rsidR="008B7D05">
        <w:rPr>
          <w:rFonts w:ascii="Arial" w:hAnsi="Arial" w:cs="Arial"/>
          <w:sz w:val="20"/>
          <w:szCs w:val="20"/>
        </w:rPr>
        <w:t>ing</w:t>
      </w:r>
      <w:r w:rsidRPr="007867ED">
        <w:rPr>
          <w:rFonts w:ascii="Arial" w:hAnsi="Arial" w:cs="Arial"/>
          <w:sz w:val="20"/>
          <w:szCs w:val="20"/>
        </w:rPr>
        <w:t xml:space="preserve"> a number of </w:t>
      </w:r>
      <w:r w:rsidR="008B7D05">
        <w:rPr>
          <w:rFonts w:ascii="Arial" w:hAnsi="Arial" w:cs="Arial"/>
          <w:sz w:val="20"/>
          <w:szCs w:val="20"/>
        </w:rPr>
        <w:t xml:space="preserve">Articles of Circular No. 34/2015/TT-NHNN dated December 31, 2015 of the SBV Governor providing guidance </w:t>
      </w:r>
      <w:r w:rsidR="002D02AD">
        <w:rPr>
          <w:rFonts w:ascii="Arial" w:hAnsi="Arial" w:cs="Arial"/>
          <w:sz w:val="20"/>
          <w:szCs w:val="20"/>
        </w:rPr>
        <w:t>for the</w:t>
      </w:r>
      <w:r w:rsidR="008B7D05">
        <w:rPr>
          <w:rFonts w:ascii="Arial" w:hAnsi="Arial" w:cs="Arial"/>
          <w:sz w:val="20"/>
          <w:szCs w:val="20"/>
        </w:rPr>
        <w:t xml:space="preserve"> </w:t>
      </w:r>
      <w:r w:rsidR="008B7D05" w:rsidRPr="008B7D05">
        <w:rPr>
          <w:rFonts w:ascii="Arial" w:hAnsi="Arial" w:cs="Arial"/>
          <w:sz w:val="20"/>
          <w:szCs w:val="20"/>
        </w:rPr>
        <w:t>provi</w:t>
      </w:r>
      <w:r w:rsidR="002D02AD">
        <w:rPr>
          <w:rFonts w:ascii="Arial" w:hAnsi="Arial" w:cs="Arial"/>
          <w:sz w:val="20"/>
          <w:szCs w:val="20"/>
        </w:rPr>
        <w:t>sion of</w:t>
      </w:r>
      <w:r w:rsidR="008B7D05" w:rsidRPr="008B7D05">
        <w:rPr>
          <w:rFonts w:ascii="Arial" w:hAnsi="Arial" w:cs="Arial"/>
          <w:sz w:val="20"/>
          <w:szCs w:val="20"/>
        </w:rPr>
        <w:t xml:space="preserve"> </w:t>
      </w:r>
      <w:r w:rsidR="002D02AD">
        <w:rPr>
          <w:rFonts w:ascii="Arial" w:hAnsi="Arial" w:cs="Arial"/>
          <w:sz w:val="20"/>
          <w:szCs w:val="20"/>
        </w:rPr>
        <w:t xml:space="preserve">the services of </w:t>
      </w:r>
      <w:r w:rsidR="008B7D05" w:rsidRPr="008B7D05">
        <w:rPr>
          <w:rFonts w:ascii="Arial" w:hAnsi="Arial" w:cs="Arial"/>
          <w:sz w:val="20"/>
          <w:szCs w:val="20"/>
        </w:rPr>
        <w:t>foreign currency receipt and payment</w:t>
      </w:r>
      <w:r>
        <w:rPr>
          <w:rFonts w:ascii="Arial" w:hAnsi="Arial" w:cs="Arial"/>
          <w:sz w:val="20"/>
          <w:szCs w:val="20"/>
        </w:rPr>
        <w:t>;</w:t>
      </w:r>
    </w:p>
    <w:p w14:paraId="19CD5A9E" w14:textId="62556B65" w:rsidR="008B7D05" w:rsidRDefault="008B7D05" w:rsidP="00560A5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3. Amending and supplementing a number of Articles of Circular No. 12/2016/TT-NHNN dated June 29, 2016 of the SBV Governor providing guidance </w:t>
      </w:r>
      <w:r w:rsidR="002D02AD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</w:t>
      </w:r>
      <w:r w:rsidR="002D02AD">
        <w:rPr>
          <w:rFonts w:ascii="Arial" w:hAnsi="Arial" w:cs="Arial"/>
          <w:sz w:val="20"/>
          <w:szCs w:val="20"/>
        </w:rPr>
        <w:t xml:space="preserve">the </w:t>
      </w:r>
      <w:r w:rsidRPr="008B7D05">
        <w:rPr>
          <w:rFonts w:ascii="Arial" w:hAnsi="Arial" w:cs="Arial"/>
          <w:sz w:val="20"/>
          <w:szCs w:val="20"/>
        </w:rPr>
        <w:t xml:space="preserve">foreign exchange management </w:t>
      </w:r>
      <w:r w:rsidR="002D02AD">
        <w:rPr>
          <w:rFonts w:ascii="Arial" w:hAnsi="Arial" w:cs="Arial"/>
          <w:sz w:val="20"/>
          <w:szCs w:val="20"/>
        </w:rPr>
        <w:t>related to</w:t>
      </w:r>
      <w:r w:rsidRPr="008B7D05">
        <w:rPr>
          <w:rFonts w:ascii="Arial" w:hAnsi="Arial" w:cs="Arial"/>
          <w:sz w:val="20"/>
          <w:szCs w:val="20"/>
        </w:rPr>
        <w:t xml:space="preserve"> </w:t>
      </w:r>
      <w:r w:rsidR="002D02A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overseas</w:t>
      </w:r>
      <w:r w:rsidRPr="008B7D05">
        <w:rPr>
          <w:rFonts w:ascii="Arial" w:hAnsi="Arial" w:cs="Arial"/>
          <w:sz w:val="20"/>
          <w:szCs w:val="20"/>
        </w:rPr>
        <w:t xml:space="preserve"> investment activities</w:t>
      </w:r>
      <w:r>
        <w:rPr>
          <w:rFonts w:ascii="Arial" w:hAnsi="Arial" w:cs="Arial"/>
          <w:sz w:val="20"/>
          <w:szCs w:val="20"/>
        </w:rPr>
        <w:t>;</w:t>
      </w:r>
    </w:p>
    <w:p w14:paraId="761A321E" w14:textId="3A418E59" w:rsidR="00560A54" w:rsidRDefault="00560A54" w:rsidP="00560A5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 w:rsidR="008B7D0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Responsibilit</w:t>
      </w:r>
      <w:r w:rsidR="008B7D05">
        <w:rPr>
          <w:rFonts w:ascii="Arial" w:hAnsi="Arial" w:cs="Arial"/>
          <w:sz w:val="20"/>
          <w:szCs w:val="20"/>
        </w:rPr>
        <w:t>ies</w:t>
      </w:r>
      <w:r>
        <w:rPr>
          <w:rFonts w:ascii="Arial" w:hAnsi="Arial" w:cs="Arial"/>
          <w:sz w:val="20"/>
          <w:szCs w:val="20"/>
        </w:rPr>
        <w:t xml:space="preserve"> </w:t>
      </w:r>
      <w:r w:rsidR="002D02AD">
        <w:rPr>
          <w:rFonts w:ascii="Arial" w:hAnsi="Arial" w:cs="Arial"/>
          <w:sz w:val="20"/>
          <w:szCs w:val="20"/>
        </w:rPr>
        <w:t>for the</w:t>
      </w:r>
      <w:r>
        <w:rPr>
          <w:rFonts w:ascii="Arial" w:hAnsi="Arial" w:cs="Arial"/>
          <w:sz w:val="20"/>
          <w:szCs w:val="20"/>
        </w:rPr>
        <w:t xml:space="preserve"> implementation;</w:t>
      </w:r>
    </w:p>
    <w:p w14:paraId="6601971E" w14:textId="77777777" w:rsidR="00560A54" w:rsidRDefault="00560A54" w:rsidP="00560A5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 w:rsidR="008B7D0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Enforcement.</w:t>
      </w:r>
    </w:p>
    <w:p w14:paraId="6B3ACA41" w14:textId="188D8B02" w:rsidR="00817520" w:rsidRDefault="008B7D05" w:rsidP="008B7D0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B7D05">
        <w:rPr>
          <w:rFonts w:ascii="Arial" w:hAnsi="Arial" w:cs="Arial"/>
          <w:sz w:val="20"/>
          <w:szCs w:val="20"/>
        </w:rPr>
        <w:t xml:space="preserve">The new Circular will take effect on </w:t>
      </w:r>
      <w:r>
        <w:rPr>
          <w:rFonts w:ascii="Arial" w:hAnsi="Arial" w:cs="Arial"/>
          <w:sz w:val="20"/>
          <w:szCs w:val="20"/>
        </w:rPr>
        <w:t>February 15</w:t>
      </w:r>
      <w:r w:rsidRPr="008B7D05">
        <w:rPr>
          <w:rFonts w:ascii="Arial" w:hAnsi="Arial" w:cs="Arial"/>
          <w:sz w:val="20"/>
          <w:szCs w:val="20"/>
        </w:rPr>
        <w:t>, 2023.</w:t>
      </w:r>
      <w:bookmarkStart w:id="0" w:name="_GoBack"/>
      <w:bookmarkEnd w:id="0"/>
    </w:p>
    <w:p w14:paraId="091A8C65" w14:textId="77777777" w:rsidR="00817520" w:rsidRDefault="00817520" w:rsidP="008B7D0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1C6D372" w14:textId="1F496B97" w:rsidR="00F76464" w:rsidRPr="008B7D05" w:rsidRDefault="00817520" w:rsidP="008B7D0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Translated </w:t>
      </w:r>
      <w:r w:rsidR="00F76464">
        <w:rPr>
          <w:rFonts w:ascii="Arial" w:hAnsi="Arial" w:cs="Arial"/>
          <w:sz w:val="20"/>
          <w:szCs w:val="20"/>
        </w:rPr>
        <w:t>by LK.</w:t>
      </w:r>
    </w:p>
    <w:sectPr w:rsidR="00F76464" w:rsidRPr="008B7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Đoàn Phương Nhi">
    <w15:presenceInfo w15:providerId="AD" w15:userId="S::doanphuongnhi.hs@c2lengochan.edu.vn::4b7b2268-5e3d-4558-91ca-a4ef0d33d7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ED"/>
    <w:rsid w:val="00047E1B"/>
    <w:rsid w:val="002D02AD"/>
    <w:rsid w:val="003A0853"/>
    <w:rsid w:val="00461343"/>
    <w:rsid w:val="00534F77"/>
    <w:rsid w:val="00560A54"/>
    <w:rsid w:val="00693441"/>
    <w:rsid w:val="007867ED"/>
    <w:rsid w:val="007B76DA"/>
    <w:rsid w:val="00817520"/>
    <w:rsid w:val="008334DB"/>
    <w:rsid w:val="008B7D05"/>
    <w:rsid w:val="008D002C"/>
    <w:rsid w:val="0099046F"/>
    <w:rsid w:val="009C6A84"/>
    <w:rsid w:val="00A3129E"/>
    <w:rsid w:val="00B12423"/>
    <w:rsid w:val="00D234B9"/>
    <w:rsid w:val="00E9092F"/>
    <w:rsid w:val="00ED0C57"/>
    <w:rsid w:val="00F26C9E"/>
    <w:rsid w:val="00F37123"/>
    <w:rsid w:val="00F7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9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A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4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A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people.xml" Type="http://schemas.microsoft.com/office/2011/relationships/people" Id="rId7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Khanh Linh (VTTh)</dc:creator>
  <cp:lastModifiedBy>Pham Khanh Linh (VTTh)</cp:lastModifiedBy>
  <cp:revision>17</cp:revision>
  <dcterms:created xsi:type="dcterms:W3CDTF">2023-01-16T09:39:00Z</dcterms:created>
  <dcterms:modified xsi:type="dcterms:W3CDTF">2023-01-18T01:39:00Z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SBV558408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529279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http://webcenter-app01:16200/cs/idcplg?IdcService=DESKTOP_DOC_INFO&amp;dDocName=SBV558408&amp;dID=529279&amp;ClientControlled=DocMan,taskpane&amp;coreContentOnly=1</vt:lpwstr>
  </property>
</Properties>
</file>