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7" w:rsidRPr="005662B8" w:rsidRDefault="000F7EA7" w:rsidP="000F7EA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62B8">
        <w:rPr>
          <w:rFonts w:ascii="Arial" w:hAnsi="Arial" w:cs="Arial"/>
          <w:b/>
          <w:sz w:val="20"/>
          <w:szCs w:val="20"/>
        </w:rPr>
        <w:t>Press release on issuance of Circular No. 2</w:t>
      </w:r>
      <w:r>
        <w:rPr>
          <w:rFonts w:ascii="Arial" w:hAnsi="Arial" w:cs="Arial"/>
          <w:b/>
          <w:sz w:val="20"/>
          <w:szCs w:val="20"/>
        </w:rPr>
        <w:t>3</w:t>
      </w:r>
      <w:r w:rsidRPr="005662B8">
        <w:rPr>
          <w:rFonts w:ascii="Arial" w:hAnsi="Arial" w:cs="Arial"/>
          <w:b/>
          <w:sz w:val="20"/>
          <w:szCs w:val="20"/>
        </w:rPr>
        <w:t>/2022/TT-NHNN</w:t>
      </w:r>
    </w:p>
    <w:p w:rsid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62B8">
        <w:rPr>
          <w:rFonts w:ascii="Arial" w:hAnsi="Arial" w:cs="Arial"/>
          <w:sz w:val="20"/>
          <w:szCs w:val="20"/>
        </w:rPr>
        <w:t>Hanoi, December 30, 2022 – The Governor of the State Bank of Vietnam (SBV) has issued Circular No. 2</w:t>
      </w:r>
      <w:r>
        <w:rPr>
          <w:rFonts w:ascii="Arial" w:hAnsi="Arial" w:cs="Arial"/>
          <w:sz w:val="20"/>
          <w:szCs w:val="20"/>
        </w:rPr>
        <w:t>3</w:t>
      </w:r>
      <w:r w:rsidRPr="005662B8">
        <w:rPr>
          <w:rFonts w:ascii="Arial" w:hAnsi="Arial" w:cs="Arial"/>
          <w:sz w:val="20"/>
          <w:szCs w:val="20"/>
        </w:rPr>
        <w:t xml:space="preserve">/2022/TT-NHNN amending and supplementing </w:t>
      </w:r>
      <w:r>
        <w:rPr>
          <w:rFonts w:ascii="Arial" w:hAnsi="Arial" w:cs="Arial"/>
          <w:sz w:val="20"/>
          <w:szCs w:val="20"/>
        </w:rPr>
        <w:t xml:space="preserve">a number of legal documents stipulating </w:t>
      </w:r>
      <w:r w:rsidRPr="009430BD">
        <w:rPr>
          <w:rFonts w:ascii="Arial" w:hAnsi="Arial" w:cs="Arial"/>
          <w:sz w:val="20"/>
          <w:szCs w:val="20"/>
        </w:rPr>
        <w:t xml:space="preserve">the decentralization </w:t>
      </w:r>
      <w:r>
        <w:rPr>
          <w:rFonts w:ascii="Arial" w:hAnsi="Arial" w:cs="Arial"/>
          <w:sz w:val="20"/>
          <w:szCs w:val="20"/>
        </w:rPr>
        <w:t>for</w:t>
      </w:r>
      <w:r w:rsidRPr="009430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handling of </w:t>
      </w:r>
      <w:r w:rsidRPr="009430BD">
        <w:rPr>
          <w:rFonts w:ascii="Arial" w:hAnsi="Arial" w:cs="Arial"/>
          <w:sz w:val="20"/>
          <w:szCs w:val="20"/>
        </w:rPr>
        <w:t>administrative procedures in the field of foreign exchange management</w:t>
      </w:r>
      <w:r>
        <w:rPr>
          <w:rFonts w:ascii="Arial" w:hAnsi="Arial" w:cs="Arial"/>
          <w:sz w:val="20"/>
          <w:szCs w:val="20"/>
        </w:rPr>
        <w:t>.</w:t>
      </w:r>
    </w:p>
    <w:p w:rsid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62B8">
        <w:rPr>
          <w:rFonts w:ascii="Arial" w:hAnsi="Arial" w:cs="Arial"/>
          <w:sz w:val="20"/>
          <w:szCs w:val="20"/>
        </w:rPr>
        <w:t xml:space="preserve">The new Circular was issued to implement the </w:t>
      </w:r>
      <w:r w:rsidRPr="009430BD">
        <w:rPr>
          <w:rFonts w:ascii="Arial" w:hAnsi="Arial" w:cs="Arial"/>
          <w:sz w:val="20"/>
          <w:szCs w:val="20"/>
        </w:rPr>
        <w:t xml:space="preserve">decentralization plan </w:t>
      </w:r>
      <w:r>
        <w:rPr>
          <w:rFonts w:ascii="Arial" w:hAnsi="Arial" w:cs="Arial"/>
          <w:sz w:val="20"/>
          <w:szCs w:val="20"/>
        </w:rPr>
        <w:t>for the</w:t>
      </w:r>
      <w:r w:rsidRPr="009430BD">
        <w:rPr>
          <w:rFonts w:ascii="Arial" w:hAnsi="Arial" w:cs="Arial"/>
          <w:sz w:val="20"/>
          <w:szCs w:val="20"/>
        </w:rPr>
        <w:t xml:space="preserve"> handl</w:t>
      </w:r>
      <w:r>
        <w:rPr>
          <w:rFonts w:ascii="Arial" w:hAnsi="Arial" w:cs="Arial"/>
          <w:sz w:val="20"/>
          <w:szCs w:val="20"/>
        </w:rPr>
        <w:t>ing of</w:t>
      </w:r>
      <w:r w:rsidRPr="009430BD">
        <w:rPr>
          <w:rFonts w:ascii="Arial" w:hAnsi="Arial" w:cs="Arial"/>
          <w:sz w:val="20"/>
          <w:szCs w:val="20"/>
        </w:rPr>
        <w:t xml:space="preserve"> administrative procedures in the field of foreign exchange management</w:t>
      </w:r>
      <w:r w:rsidRPr="009430BD">
        <w:t xml:space="preserve"> </w:t>
      </w:r>
      <w:r w:rsidRPr="009430BD">
        <w:rPr>
          <w:rFonts w:ascii="Arial" w:hAnsi="Arial" w:cs="Arial"/>
          <w:sz w:val="20"/>
          <w:szCs w:val="20"/>
        </w:rPr>
        <w:t>under the SBV’s jurisdiction</w:t>
      </w:r>
      <w:r>
        <w:rPr>
          <w:rFonts w:ascii="Arial" w:hAnsi="Arial" w:cs="Arial"/>
          <w:sz w:val="20"/>
          <w:szCs w:val="20"/>
        </w:rPr>
        <w:t xml:space="preserve"> as stated at Decision No. 1015/QD-</w:t>
      </w:r>
      <w:proofErr w:type="spellStart"/>
      <w:r>
        <w:rPr>
          <w:rFonts w:ascii="Arial" w:hAnsi="Arial" w:cs="Arial"/>
          <w:sz w:val="20"/>
          <w:szCs w:val="20"/>
        </w:rPr>
        <w:t>TTg</w:t>
      </w:r>
      <w:proofErr w:type="spellEnd"/>
      <w:r>
        <w:rPr>
          <w:rFonts w:ascii="Arial" w:hAnsi="Arial" w:cs="Arial"/>
          <w:sz w:val="20"/>
          <w:szCs w:val="20"/>
        </w:rPr>
        <w:t xml:space="preserve"> dated August 30, 2022 of the Prime Minister approving </w:t>
      </w:r>
      <w:r w:rsidRPr="009430BD">
        <w:rPr>
          <w:rFonts w:ascii="Arial" w:hAnsi="Arial" w:cs="Arial"/>
          <w:sz w:val="20"/>
          <w:szCs w:val="20"/>
        </w:rPr>
        <w:t xml:space="preserve">the decentralization plan </w:t>
      </w:r>
      <w:r>
        <w:rPr>
          <w:rFonts w:ascii="Arial" w:hAnsi="Arial" w:cs="Arial"/>
          <w:sz w:val="20"/>
          <w:szCs w:val="20"/>
        </w:rPr>
        <w:t>for the</w:t>
      </w:r>
      <w:r w:rsidRPr="009430BD">
        <w:rPr>
          <w:rFonts w:ascii="Arial" w:hAnsi="Arial" w:cs="Arial"/>
          <w:sz w:val="20"/>
          <w:szCs w:val="20"/>
        </w:rPr>
        <w:t xml:space="preserve"> handl</w:t>
      </w:r>
      <w:r>
        <w:rPr>
          <w:rFonts w:ascii="Arial" w:hAnsi="Arial" w:cs="Arial"/>
          <w:sz w:val="20"/>
          <w:szCs w:val="20"/>
        </w:rPr>
        <w:t>ing of</w:t>
      </w:r>
      <w:r w:rsidRPr="009430BD">
        <w:rPr>
          <w:rFonts w:ascii="Arial" w:hAnsi="Arial" w:cs="Arial"/>
          <w:sz w:val="20"/>
          <w:szCs w:val="20"/>
        </w:rPr>
        <w:t xml:space="preserve"> administrative procedures </w:t>
      </w:r>
      <w:r>
        <w:rPr>
          <w:rFonts w:ascii="Arial" w:hAnsi="Arial" w:cs="Arial"/>
          <w:sz w:val="20"/>
          <w:szCs w:val="20"/>
        </w:rPr>
        <w:t xml:space="preserve">under the </w:t>
      </w:r>
      <w:r>
        <w:rPr>
          <w:rFonts w:ascii="Arial" w:hAnsi="Arial" w:cs="Arial"/>
          <w:sz w:val="20"/>
          <w:szCs w:val="20"/>
        </w:rPr>
        <w:t>compe</w:t>
      </w:r>
      <w:r>
        <w:rPr>
          <w:rFonts w:ascii="Arial" w:hAnsi="Arial" w:cs="Arial"/>
          <w:sz w:val="20"/>
          <w:szCs w:val="20"/>
        </w:rPr>
        <w:t>tent authority of the Ministries and ministerial agencies.</w:t>
      </w:r>
    </w:p>
    <w:p w:rsidR="000F7EA7" w:rsidRPr="005662B8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62B8">
        <w:rPr>
          <w:rFonts w:ascii="Arial" w:hAnsi="Arial" w:cs="Arial"/>
          <w:sz w:val="20"/>
          <w:szCs w:val="20"/>
        </w:rPr>
        <w:t>This Circular is structured with 0</w:t>
      </w:r>
      <w:r>
        <w:rPr>
          <w:rFonts w:ascii="Arial" w:hAnsi="Arial" w:cs="Arial"/>
          <w:sz w:val="20"/>
          <w:szCs w:val="20"/>
        </w:rPr>
        <w:t>4</w:t>
      </w:r>
      <w:r w:rsidRPr="005662B8">
        <w:rPr>
          <w:rFonts w:ascii="Arial" w:hAnsi="Arial" w:cs="Arial"/>
          <w:sz w:val="20"/>
          <w:szCs w:val="20"/>
        </w:rPr>
        <w:t xml:space="preserve"> Articles, </w:t>
      </w:r>
      <w:r>
        <w:rPr>
          <w:rFonts w:ascii="Arial" w:hAnsi="Arial" w:cs="Arial"/>
          <w:sz w:val="20"/>
          <w:szCs w:val="20"/>
        </w:rPr>
        <w:t>specifically as follows</w:t>
      </w:r>
      <w:r w:rsidRPr="005662B8">
        <w:rPr>
          <w:rFonts w:ascii="Arial" w:hAnsi="Arial" w:cs="Arial"/>
          <w:sz w:val="20"/>
          <w:szCs w:val="20"/>
        </w:rPr>
        <w:t>:</w:t>
      </w:r>
    </w:p>
    <w:p w:rsid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1.</w:t>
      </w:r>
      <w:proofErr w:type="gramEnd"/>
      <w:r>
        <w:rPr>
          <w:rFonts w:ascii="Arial" w:hAnsi="Arial" w:cs="Arial"/>
          <w:sz w:val="20"/>
          <w:szCs w:val="20"/>
        </w:rPr>
        <w:t xml:space="preserve"> Amending and supplementing </w:t>
      </w:r>
      <w:r w:rsidRPr="005662B8">
        <w:rPr>
          <w:rFonts w:ascii="Arial" w:hAnsi="Arial" w:cs="Arial"/>
          <w:sz w:val="20"/>
          <w:szCs w:val="20"/>
        </w:rPr>
        <w:t xml:space="preserve">a number of Articles of Circular No. </w:t>
      </w:r>
      <w:r>
        <w:rPr>
          <w:rFonts w:ascii="Arial" w:hAnsi="Arial" w:cs="Arial"/>
          <w:sz w:val="20"/>
          <w:szCs w:val="20"/>
        </w:rPr>
        <w:t>21</w:t>
      </w:r>
      <w:r w:rsidRPr="005662B8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4</w:t>
      </w:r>
      <w:r w:rsidRPr="005662B8">
        <w:rPr>
          <w:rFonts w:ascii="Arial" w:hAnsi="Arial" w:cs="Arial"/>
          <w:sz w:val="20"/>
          <w:szCs w:val="20"/>
        </w:rPr>
        <w:t xml:space="preserve">/TT-NHNN dated </w:t>
      </w:r>
      <w:r>
        <w:rPr>
          <w:rFonts w:ascii="Arial" w:hAnsi="Arial" w:cs="Arial"/>
          <w:sz w:val="20"/>
          <w:szCs w:val="20"/>
        </w:rPr>
        <w:t>August 14, 2014</w:t>
      </w:r>
      <w:r w:rsidRPr="005662B8">
        <w:rPr>
          <w:rFonts w:ascii="Arial" w:hAnsi="Arial" w:cs="Arial"/>
          <w:sz w:val="20"/>
          <w:szCs w:val="20"/>
        </w:rPr>
        <w:t xml:space="preserve"> of the SBV Governor providing guidance for </w:t>
      </w:r>
      <w:r>
        <w:rPr>
          <w:rFonts w:ascii="Arial" w:hAnsi="Arial" w:cs="Arial"/>
          <w:sz w:val="20"/>
          <w:szCs w:val="20"/>
        </w:rPr>
        <w:t xml:space="preserve">the scope of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9430BD">
        <w:rPr>
          <w:rFonts w:ascii="Arial" w:hAnsi="Arial" w:cs="Arial"/>
          <w:sz w:val="20"/>
          <w:szCs w:val="20"/>
        </w:rPr>
        <w:t>orex</w:t>
      </w:r>
      <w:proofErr w:type="spellEnd"/>
      <w:r w:rsidRPr="009430BD">
        <w:rPr>
          <w:rFonts w:ascii="Arial" w:hAnsi="Arial" w:cs="Arial"/>
          <w:sz w:val="20"/>
          <w:szCs w:val="20"/>
        </w:rPr>
        <w:t xml:space="preserve"> operati</w:t>
      </w:r>
      <w:r>
        <w:rPr>
          <w:rFonts w:ascii="Arial" w:hAnsi="Arial" w:cs="Arial"/>
          <w:sz w:val="20"/>
          <w:szCs w:val="20"/>
        </w:rPr>
        <w:t xml:space="preserve">ons, the conditions, the sequence, and the procedures for the approval of a </w:t>
      </w:r>
      <w:proofErr w:type="spellStart"/>
      <w:r>
        <w:rPr>
          <w:rFonts w:ascii="Arial" w:hAnsi="Arial" w:cs="Arial"/>
          <w:sz w:val="20"/>
          <w:szCs w:val="20"/>
        </w:rPr>
        <w:t>forex</w:t>
      </w:r>
      <w:proofErr w:type="spellEnd"/>
      <w:r>
        <w:rPr>
          <w:rFonts w:ascii="Arial" w:hAnsi="Arial" w:cs="Arial"/>
          <w:sz w:val="20"/>
          <w:szCs w:val="20"/>
        </w:rPr>
        <w:t xml:space="preserve"> operation of a credit institution, or a foreign bank branch;</w:t>
      </w:r>
    </w:p>
    <w:p w:rsid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2.</w:t>
      </w:r>
      <w:proofErr w:type="gramEnd"/>
      <w:r>
        <w:rPr>
          <w:rFonts w:ascii="Arial" w:hAnsi="Arial" w:cs="Arial"/>
          <w:sz w:val="20"/>
          <w:szCs w:val="20"/>
        </w:rPr>
        <w:t xml:space="preserve"> Amending and </w:t>
      </w:r>
      <w:r w:rsidRPr="005662B8">
        <w:rPr>
          <w:rFonts w:ascii="Arial" w:hAnsi="Arial" w:cs="Arial"/>
          <w:sz w:val="20"/>
          <w:szCs w:val="20"/>
        </w:rPr>
        <w:t xml:space="preserve">supplementing a number of Articles of </w:t>
      </w:r>
      <w:r>
        <w:rPr>
          <w:rFonts w:ascii="Arial" w:hAnsi="Arial" w:cs="Arial"/>
          <w:sz w:val="20"/>
          <w:szCs w:val="20"/>
        </w:rPr>
        <w:t>the</w:t>
      </w:r>
      <w:r w:rsidRPr="000157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015726">
        <w:rPr>
          <w:rFonts w:ascii="Arial" w:hAnsi="Arial" w:cs="Arial"/>
          <w:sz w:val="20"/>
          <w:szCs w:val="20"/>
        </w:rPr>
        <w:t xml:space="preserve">egulations </w:t>
      </w:r>
      <w:r>
        <w:rPr>
          <w:rFonts w:ascii="Arial" w:hAnsi="Arial" w:cs="Arial"/>
          <w:sz w:val="20"/>
          <w:szCs w:val="20"/>
        </w:rPr>
        <w:t xml:space="preserve">for payment </w:t>
      </w:r>
      <w:r w:rsidRPr="00015726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purchases, sales and exchanges of commercial </w:t>
      </w:r>
      <w:r w:rsidRPr="00015726">
        <w:rPr>
          <w:rFonts w:ascii="Arial" w:hAnsi="Arial" w:cs="Arial"/>
          <w:sz w:val="20"/>
          <w:szCs w:val="20"/>
        </w:rPr>
        <w:t>goods and services</w:t>
      </w:r>
      <w:r>
        <w:rPr>
          <w:rFonts w:ascii="Arial" w:hAnsi="Arial" w:cs="Arial"/>
          <w:sz w:val="20"/>
          <w:szCs w:val="20"/>
        </w:rPr>
        <w:t xml:space="preserve"> </w:t>
      </w:r>
      <w:r w:rsidRPr="00015726">
        <w:rPr>
          <w:rFonts w:ascii="Arial" w:hAnsi="Arial" w:cs="Arial"/>
          <w:sz w:val="20"/>
          <w:szCs w:val="20"/>
        </w:rPr>
        <w:t>at the Vietnam</w:t>
      </w:r>
      <w:r>
        <w:rPr>
          <w:rFonts w:ascii="Arial" w:hAnsi="Arial" w:cs="Arial"/>
          <w:sz w:val="20"/>
          <w:szCs w:val="20"/>
        </w:rPr>
        <w:t xml:space="preserve"> </w:t>
      </w:r>
      <w:r w:rsidRPr="0001572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015726">
        <w:rPr>
          <w:rFonts w:ascii="Arial" w:hAnsi="Arial" w:cs="Arial"/>
          <w:sz w:val="20"/>
          <w:szCs w:val="20"/>
        </w:rPr>
        <w:t>Cambodia border area</w:t>
      </w:r>
      <w:r>
        <w:rPr>
          <w:rFonts w:ascii="Arial" w:hAnsi="Arial" w:cs="Arial"/>
          <w:sz w:val="20"/>
          <w:szCs w:val="20"/>
        </w:rPr>
        <w:t xml:space="preserve">, which was issued as attachment to Decision No. 17/2004/QD-NHNN dated January </w:t>
      </w:r>
      <w:r>
        <w:rPr>
          <w:rFonts w:ascii="Arial" w:hAnsi="Arial" w:cs="Arial"/>
          <w:sz w:val="20"/>
          <w:szCs w:val="20"/>
        </w:rPr>
        <w:t>05, 2014 of the SBV Governor;</w:t>
      </w:r>
    </w:p>
    <w:p w:rsidR="000F7EA7" w:rsidRPr="005662B8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62B8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3</w:t>
      </w:r>
      <w:r w:rsidRPr="005662B8">
        <w:rPr>
          <w:rFonts w:ascii="Arial" w:hAnsi="Arial" w:cs="Arial"/>
          <w:sz w:val="20"/>
          <w:szCs w:val="20"/>
        </w:rPr>
        <w:t>.</w:t>
      </w:r>
      <w:proofErr w:type="gramEnd"/>
      <w:r w:rsidRPr="005662B8">
        <w:rPr>
          <w:rFonts w:ascii="Arial" w:hAnsi="Arial" w:cs="Arial"/>
          <w:sz w:val="20"/>
          <w:szCs w:val="20"/>
        </w:rPr>
        <w:t xml:space="preserve"> Responsibilities for the implementation;</w:t>
      </w:r>
    </w:p>
    <w:p w:rsidR="000F7EA7" w:rsidRPr="005662B8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662B8"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4</w:t>
      </w:r>
      <w:r w:rsidRPr="005662B8">
        <w:rPr>
          <w:rFonts w:ascii="Arial" w:hAnsi="Arial" w:cs="Arial"/>
          <w:sz w:val="20"/>
          <w:szCs w:val="20"/>
        </w:rPr>
        <w:t>.</w:t>
      </w:r>
      <w:proofErr w:type="gramEnd"/>
      <w:r w:rsidRPr="005662B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2B8">
        <w:rPr>
          <w:rFonts w:ascii="Arial" w:hAnsi="Arial" w:cs="Arial"/>
          <w:sz w:val="20"/>
          <w:szCs w:val="20"/>
        </w:rPr>
        <w:t>Enforcement.</w:t>
      </w:r>
      <w:proofErr w:type="gramEnd"/>
    </w:p>
    <w:p w:rsidR="000E761D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62B8">
        <w:rPr>
          <w:rFonts w:ascii="Arial" w:hAnsi="Arial" w:cs="Arial"/>
          <w:sz w:val="20"/>
          <w:szCs w:val="20"/>
        </w:rPr>
        <w:t>The new Circular will take effect on February 15, 2023.</w:t>
      </w:r>
      <w:bookmarkStart w:id="0" w:name="_GoBack"/>
      <w:bookmarkEnd w:id="0"/>
    </w:p>
    <w:p w:rsid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0F7EA7" w:rsidRPr="000F7EA7" w:rsidRDefault="000F7EA7" w:rsidP="000F7EA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Translated by LK.</w:t>
      </w:r>
      <w:proofErr w:type="gramEnd"/>
    </w:p>
    <w:sectPr w:rsidR="000F7EA7" w:rsidRPr="000F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5"/>
    <w:rsid w:val="00015726"/>
    <w:rsid w:val="000D770D"/>
    <w:rsid w:val="000E761D"/>
    <w:rsid w:val="000F7EA7"/>
    <w:rsid w:val="00121BE0"/>
    <w:rsid w:val="002D6759"/>
    <w:rsid w:val="002E40A5"/>
    <w:rsid w:val="003727BA"/>
    <w:rsid w:val="00380CD9"/>
    <w:rsid w:val="00397416"/>
    <w:rsid w:val="003D12A0"/>
    <w:rsid w:val="004532C1"/>
    <w:rsid w:val="005662B8"/>
    <w:rsid w:val="0067657D"/>
    <w:rsid w:val="0074669E"/>
    <w:rsid w:val="00891201"/>
    <w:rsid w:val="008C08B5"/>
    <w:rsid w:val="009430BD"/>
    <w:rsid w:val="00950C5D"/>
    <w:rsid w:val="009604E2"/>
    <w:rsid w:val="009A228B"/>
    <w:rsid w:val="00AE6064"/>
    <w:rsid w:val="00B0159A"/>
    <w:rsid w:val="00B15555"/>
    <w:rsid w:val="00B55CDB"/>
    <w:rsid w:val="00BF49F4"/>
    <w:rsid w:val="00C57380"/>
    <w:rsid w:val="00C57AED"/>
    <w:rsid w:val="00C63724"/>
    <w:rsid w:val="00D1439B"/>
    <w:rsid w:val="00E574C6"/>
    <w:rsid w:val="00F77A1B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q">
    <w:name w:val="xq"/>
    <w:basedOn w:val="DefaultParagraphFont"/>
    <w:rsid w:val="00B15555"/>
  </w:style>
  <w:style w:type="character" w:styleId="Hyperlink">
    <w:name w:val="Hyperlink"/>
    <w:basedOn w:val="DefaultParagraphFont"/>
    <w:uiPriority w:val="99"/>
    <w:unhideWhenUsed/>
    <w:rsid w:val="00B155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q">
    <w:name w:val="xq"/>
    <w:basedOn w:val="DefaultParagraphFont"/>
    <w:rsid w:val="00B15555"/>
  </w:style>
  <w:style w:type="character" w:styleId="Hyperlink">
    <w:name w:val="Hyperlink"/>
    <w:basedOn w:val="DefaultParagraphFont"/>
    <w:uiPriority w:val="99"/>
    <w:unhideWhenUsed/>
    <w:rsid w:val="00B155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1694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34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355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2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2" w:space="0" w:color="DEDFDF"/>
            <w:right w:val="none" w:sz="0" w:space="0" w:color="auto"/>
          </w:divBdr>
          <w:divsChild>
            <w:div w:id="1464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2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691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Linh (VTTh)</dc:creator>
  <cp:lastModifiedBy>Pham Khanh Linh (VTTh)</cp:lastModifiedBy>
  <cp:revision>27</cp:revision>
  <dcterms:created xsi:type="dcterms:W3CDTF">2023-01-18T02:19:00Z</dcterms:created>
  <dcterms:modified xsi:type="dcterms:W3CDTF">2023-01-19T01:51:00Z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SBV558620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529450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http://webcenter-app01:16200/cs/idcplg?IdcService=DESKTOP_DOC_INFO&amp;dDocName=SBV558620&amp;dID=529450&amp;ClientControlled=DocMan,taskpane&amp;coreContentOnly=1</vt:lpwstr>
  </property>
</Properties>
</file>