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11"/>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5331"/>
      </w:tblGrid>
      <w:tr w:rsidR="00C36E7C" w:rsidRPr="000706A7" w:rsidTr="00C36E7C">
        <w:trPr>
          <w:trHeight w:val="557"/>
        </w:trPr>
        <w:tc>
          <w:tcPr>
            <w:tcW w:w="5331" w:type="dxa"/>
            <w:tcBorders>
              <w:top w:val="nil"/>
              <w:left w:val="nil"/>
              <w:bottom w:val="nil"/>
              <w:right w:val="nil"/>
            </w:tcBorders>
          </w:tcPr>
          <w:p w:rsidR="00C36E7C" w:rsidRPr="000706A7" w:rsidRDefault="00C36E7C" w:rsidP="00C36E7C">
            <w:pPr>
              <w:jc w:val="both"/>
              <w:rPr>
                <w:b/>
                <w:sz w:val="27"/>
                <w:szCs w:val="27"/>
              </w:rPr>
            </w:pPr>
            <w:r w:rsidRPr="000706A7">
              <w:rPr>
                <w:b/>
                <w:sz w:val="27"/>
                <w:szCs w:val="27"/>
              </w:rPr>
              <w:t>NGÂN HÀNG NHÀ NƯỚC</w:t>
            </w:r>
          </w:p>
          <w:p w:rsidR="00C36E7C" w:rsidRPr="000706A7" w:rsidRDefault="00C36E7C" w:rsidP="00C36E7C">
            <w:pPr>
              <w:jc w:val="both"/>
              <w:rPr>
                <w:b/>
                <w:sz w:val="27"/>
                <w:szCs w:val="27"/>
              </w:rPr>
            </w:pPr>
            <w:r w:rsidRPr="000706A7">
              <w:rPr>
                <w:b/>
                <w:sz w:val="27"/>
                <w:szCs w:val="27"/>
              </w:rPr>
              <w:t xml:space="preserve">               VIỆT NAM</w:t>
            </w:r>
          </w:p>
          <w:p w:rsidR="00C36E7C" w:rsidRPr="000706A7" w:rsidRDefault="00C36E7C" w:rsidP="00C36E7C">
            <w:pPr>
              <w:spacing w:before="120"/>
              <w:jc w:val="both"/>
              <w:rPr>
                <w:sz w:val="27"/>
                <w:szCs w:val="27"/>
              </w:rPr>
            </w:pPr>
            <w:r w:rsidRPr="000706A7">
              <w:rPr>
                <w:noProof/>
                <w:sz w:val="27"/>
                <w:szCs w:val="27"/>
              </w:rPr>
              <mc:AlternateContent>
                <mc:Choice Requires="wps">
                  <w:drawing>
                    <wp:anchor distT="0" distB="0" distL="114300" distR="114300" simplePos="0" relativeHeight="251659264" behindDoc="0" locked="0" layoutInCell="1" allowOverlap="1" wp14:anchorId="3940E7A4" wp14:editId="0A035E0A">
                      <wp:simplePos x="0" y="0"/>
                      <wp:positionH relativeFrom="column">
                        <wp:posOffset>708660</wp:posOffset>
                      </wp:positionH>
                      <wp:positionV relativeFrom="paragraph">
                        <wp:posOffset>10795</wp:posOffset>
                      </wp:positionV>
                      <wp:extent cx="640715" cy="635"/>
                      <wp:effectExtent l="10160" t="5080" r="635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1A8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85pt" to="10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" strokeweight=".5pt">
                      <v:stroke startarrowwidth="narrow" startarrowlength="short" endarrowwidth="narrow" endarrowlength="short"/>
                    </v:line>
                  </w:pict>
                </mc:Fallback>
              </mc:AlternateContent>
            </w:r>
          </w:p>
        </w:tc>
        <w:tc>
          <w:tcPr>
            <w:tcW w:w="5331" w:type="dxa"/>
            <w:tcBorders>
              <w:top w:val="nil"/>
              <w:left w:val="nil"/>
              <w:bottom w:val="nil"/>
              <w:right w:val="nil"/>
            </w:tcBorders>
          </w:tcPr>
          <w:p w:rsidR="00C36E7C" w:rsidRPr="000706A7" w:rsidRDefault="00C36E7C" w:rsidP="00315C3B">
            <w:pPr>
              <w:spacing w:before="120"/>
              <w:jc w:val="both"/>
              <w:rPr>
                <w:sz w:val="27"/>
                <w:szCs w:val="27"/>
              </w:rPr>
            </w:pPr>
            <w:r w:rsidRPr="000706A7">
              <w:rPr>
                <w:i/>
                <w:sz w:val="27"/>
                <w:szCs w:val="27"/>
              </w:rPr>
              <w:t xml:space="preserve"> Hà Nội, ngày    tháng </w:t>
            </w:r>
            <w:r w:rsidR="00315C3B">
              <w:rPr>
                <w:i/>
                <w:sz w:val="27"/>
                <w:szCs w:val="27"/>
              </w:rPr>
              <w:t>01</w:t>
            </w:r>
            <w:r w:rsidRPr="000706A7">
              <w:rPr>
                <w:i/>
                <w:sz w:val="27"/>
                <w:szCs w:val="27"/>
              </w:rPr>
              <w:t xml:space="preserve">  năm 202</w:t>
            </w:r>
            <w:r w:rsidR="00315C3B">
              <w:rPr>
                <w:i/>
                <w:sz w:val="27"/>
                <w:szCs w:val="27"/>
              </w:rPr>
              <w:t>4</w:t>
            </w:r>
          </w:p>
        </w:tc>
      </w:tr>
    </w:tbl>
    <w:p w:rsidR="00F97F98" w:rsidRPr="000706A7" w:rsidRDefault="00F97F98" w:rsidP="00F97F98">
      <w:pPr>
        <w:jc w:val="center"/>
        <w:rPr>
          <w:b/>
          <w:sz w:val="27"/>
          <w:szCs w:val="27"/>
          <w:lang w:val="pt-BR"/>
        </w:rPr>
      </w:pPr>
      <w:r w:rsidRPr="000706A7">
        <w:rPr>
          <w:b/>
          <w:sz w:val="27"/>
          <w:szCs w:val="27"/>
          <w:lang w:val="pt-BR"/>
        </w:rPr>
        <w:t xml:space="preserve">DIỄN BIẾN THỊ TRƯỜNG NGOẠI TỆ VÀ THỊ TRƯỜNG LIÊN </w:t>
      </w:r>
    </w:p>
    <w:p w:rsidR="00F97F98" w:rsidRPr="000706A7" w:rsidRDefault="00F97F98" w:rsidP="00F97F98">
      <w:pPr>
        <w:jc w:val="center"/>
        <w:rPr>
          <w:b/>
          <w:sz w:val="27"/>
          <w:szCs w:val="27"/>
          <w:lang w:val="pt-BR"/>
        </w:rPr>
      </w:pPr>
      <w:r w:rsidRPr="000706A7">
        <w:rPr>
          <w:b/>
          <w:sz w:val="27"/>
          <w:szCs w:val="27"/>
          <w:lang w:val="pt-BR"/>
        </w:rPr>
        <w:t>NGÂN HÀNG TRONG TUẦN</w:t>
      </w:r>
    </w:p>
    <w:p w:rsidR="00F97F98" w:rsidRPr="000706A7" w:rsidRDefault="00F97F98" w:rsidP="00F97F98">
      <w:pPr>
        <w:jc w:val="center"/>
        <w:rPr>
          <w:b/>
          <w:sz w:val="27"/>
          <w:szCs w:val="27"/>
          <w:lang w:val="pt-BR"/>
        </w:rPr>
      </w:pPr>
      <w:r w:rsidRPr="000706A7">
        <w:rPr>
          <w:b/>
          <w:sz w:val="27"/>
          <w:szCs w:val="27"/>
          <w:lang w:val="pt-BR"/>
        </w:rPr>
        <w:t xml:space="preserve">(Từ </w:t>
      </w:r>
      <w:r w:rsidR="00181BD2">
        <w:rPr>
          <w:b/>
          <w:sz w:val="27"/>
          <w:szCs w:val="27"/>
          <w:lang w:val="pt-BR"/>
        </w:rPr>
        <w:t>15-19</w:t>
      </w:r>
      <w:r w:rsidR="00315C3B">
        <w:rPr>
          <w:b/>
          <w:sz w:val="27"/>
          <w:szCs w:val="27"/>
          <w:lang w:val="pt-BR"/>
        </w:rPr>
        <w:t>.01.2024</w:t>
      </w:r>
      <w:r w:rsidRPr="000706A7">
        <w:rPr>
          <w:b/>
          <w:sz w:val="27"/>
          <w:szCs w:val="27"/>
          <w:lang w:val="pt-BR"/>
        </w:rPr>
        <w:t>)</w:t>
      </w:r>
    </w:p>
    <w:p w:rsidR="00F97F98" w:rsidRPr="00D20DD2" w:rsidRDefault="00F97F98" w:rsidP="006A61E7">
      <w:pPr>
        <w:spacing w:before="120"/>
        <w:ind w:firstLine="567"/>
        <w:rPr>
          <w:b/>
          <w:sz w:val="27"/>
          <w:szCs w:val="27"/>
          <w:lang w:val="pt-BR"/>
        </w:rPr>
      </w:pPr>
      <w:r w:rsidRPr="000706A7">
        <w:rPr>
          <w:b/>
          <w:sz w:val="27"/>
          <w:szCs w:val="27"/>
          <w:lang w:val="pt-BR"/>
        </w:rPr>
        <w:t xml:space="preserve"> </w:t>
      </w:r>
      <w:r w:rsidR="00315C3B">
        <w:rPr>
          <w:b/>
          <w:sz w:val="27"/>
          <w:szCs w:val="27"/>
          <w:lang w:val="pt-BR"/>
        </w:rPr>
        <w:t xml:space="preserve"> </w:t>
      </w:r>
      <w:r w:rsidRPr="00D20DD2">
        <w:rPr>
          <w:b/>
          <w:sz w:val="27"/>
          <w:szCs w:val="27"/>
          <w:lang w:val="pt-BR"/>
        </w:rPr>
        <w:t xml:space="preserve">1.Thị trường ngoại tệ và tỷ giá: </w:t>
      </w:r>
    </w:p>
    <w:p w:rsidR="00615346" w:rsidRPr="00615346" w:rsidRDefault="00615346" w:rsidP="00615346">
      <w:pPr>
        <w:spacing w:before="120" w:after="120" w:line="276" w:lineRule="auto"/>
        <w:ind w:firstLine="567"/>
        <w:jc w:val="both"/>
        <w:rPr>
          <w:sz w:val="27"/>
          <w:szCs w:val="27"/>
        </w:rPr>
      </w:pPr>
      <w:r w:rsidRPr="00615346">
        <w:rPr>
          <w:sz w:val="27"/>
          <w:szCs w:val="27"/>
        </w:rPr>
        <w:t>Trong tuần từ ngày 15 - 19/01/2024, tỷ giá có xu hướng tăng. Ngày 15/01</w:t>
      </w:r>
      <w:r w:rsidRPr="00615346">
        <w:rPr>
          <w:sz w:val="27"/>
          <w:szCs w:val="27"/>
          <w:lang w:val="en-SG"/>
        </w:rPr>
        <w:t>, tỷ giá mua, bán USD/VND niêm yết cuối ngày trên website của Ngân hàng TMCP Ngoại thương Việt Nam ở mức 24.295/24.635 VND/USD, tăng 5 VND/USD so với tỷ giá cuối ngày làm việc cuối tuần trước đó (12</w:t>
      </w:r>
      <w:r w:rsidRPr="00615346">
        <w:rPr>
          <w:sz w:val="27"/>
          <w:szCs w:val="27"/>
        </w:rPr>
        <w:t>/01)</w:t>
      </w:r>
      <w:r w:rsidRPr="00615346">
        <w:rPr>
          <w:sz w:val="27"/>
          <w:szCs w:val="27"/>
          <w:lang w:val="en-SG"/>
        </w:rPr>
        <w:t>. Cuối ngày 19</w:t>
      </w:r>
      <w:r w:rsidRPr="00615346">
        <w:rPr>
          <w:sz w:val="27"/>
          <w:szCs w:val="27"/>
        </w:rPr>
        <w:t>/01</w:t>
      </w:r>
      <w:r w:rsidRPr="00615346">
        <w:rPr>
          <w:sz w:val="27"/>
          <w:szCs w:val="27"/>
          <w:lang w:val="en-SG"/>
        </w:rPr>
        <w:t xml:space="preserve">, tỷ giá niêm yết ở mức 24.375/24.715 VND/USD, tăng 80 VND/USD so với tỷ giá ngày 15/01. </w:t>
      </w:r>
    </w:p>
    <w:p w:rsidR="00F97F98" w:rsidRPr="00615346" w:rsidRDefault="00F97F98" w:rsidP="00315C3B">
      <w:pPr>
        <w:spacing w:before="120"/>
        <w:ind w:firstLine="720"/>
        <w:jc w:val="both"/>
        <w:rPr>
          <w:b/>
          <w:spacing w:val="-4"/>
          <w:sz w:val="27"/>
          <w:szCs w:val="27"/>
          <w:lang w:val="it-IT"/>
        </w:rPr>
      </w:pPr>
      <w:r w:rsidRPr="00615346">
        <w:rPr>
          <w:b/>
          <w:sz w:val="27"/>
          <w:szCs w:val="27"/>
        </w:rPr>
        <w:t>2</w:t>
      </w:r>
      <w:r w:rsidRPr="00615346">
        <w:rPr>
          <w:b/>
          <w:spacing w:val="-4"/>
          <w:sz w:val="27"/>
          <w:szCs w:val="27"/>
          <w:lang w:val="it-IT"/>
        </w:rPr>
        <w:t>. Hoạt động của thị trường liên ngân hàng:</w:t>
      </w:r>
    </w:p>
    <w:p w:rsidR="005823C2" w:rsidRPr="00615346" w:rsidRDefault="00D20DD2" w:rsidP="005823C2">
      <w:pPr>
        <w:spacing w:before="120"/>
        <w:ind w:firstLine="720"/>
        <w:jc w:val="both"/>
        <w:rPr>
          <w:b/>
          <w:sz w:val="27"/>
          <w:szCs w:val="27"/>
        </w:rPr>
      </w:pPr>
      <w:r w:rsidRPr="00615346">
        <w:rPr>
          <w:b/>
          <w:sz w:val="27"/>
          <w:szCs w:val="27"/>
        </w:rPr>
        <w:t>2.1. Về doanh số giao dịch</w:t>
      </w:r>
      <w:r w:rsidR="00A54B10">
        <w:rPr>
          <w:b/>
          <w:sz w:val="27"/>
          <w:szCs w:val="27"/>
        </w:rPr>
        <w:t>:</w:t>
      </w:r>
      <w:bookmarkStart w:id="0" w:name="_GoBack"/>
      <w:bookmarkEnd w:id="0"/>
    </w:p>
    <w:p w:rsidR="00615346" w:rsidRPr="00615346" w:rsidRDefault="00615346" w:rsidP="00615346">
      <w:pPr>
        <w:spacing w:after="120" w:line="264" w:lineRule="auto"/>
        <w:ind w:firstLine="720"/>
        <w:jc w:val="both"/>
        <w:rPr>
          <w:sz w:val="27"/>
          <w:szCs w:val="27"/>
        </w:rPr>
      </w:pPr>
      <w:r w:rsidRPr="00615346">
        <w:rPr>
          <w:color w:val="000000"/>
          <w:sz w:val="27"/>
          <w:szCs w:val="27"/>
        </w:rPr>
        <w:t xml:space="preserve">Theo báo cáo của các TCTD, chi nhánh ngân hàng nước ngoài qua hệ thống báo cáo thống kê, doanh số giao dịch trên thị trường liên ngân hàng trong kỳ bằng VND đạt xấp xỉ 1.295.870 </w:t>
      </w:r>
      <w:r w:rsidRPr="00615346">
        <w:rPr>
          <w:sz w:val="27"/>
          <w:szCs w:val="27"/>
        </w:rPr>
        <w:t>tỷ đồng, bình quân 259.174 tỷ đồng/ngày, giảm 35.266 tỷ đồng/ngày so với tuần trước; doanh số giao dịch bằng USD quy đổi ra VND trong tuần đạt khoảng 241.008 tỷ đồng, bình quân 48.202 tỷ đồng/ngày, giảm 2.821 tỷ đồng/ngày so với tuần trước đó.</w:t>
      </w:r>
    </w:p>
    <w:p w:rsidR="00615346" w:rsidRPr="00615346" w:rsidRDefault="00615346" w:rsidP="00615346">
      <w:pPr>
        <w:spacing w:after="120" w:line="264" w:lineRule="auto"/>
        <w:ind w:firstLine="720"/>
        <w:jc w:val="both"/>
        <w:rPr>
          <w:color w:val="000000"/>
          <w:sz w:val="27"/>
          <w:szCs w:val="27"/>
        </w:rPr>
      </w:pPr>
      <w:r w:rsidRPr="00615346">
        <w:rPr>
          <w:color w:val="000000"/>
          <w:sz w:val="27"/>
          <w:szCs w:val="27"/>
        </w:rPr>
        <w:t>Theo kỳ hạn, các giao dịch VND chủ yếu tập trung đầu tư qua đêm (chiếm 88% tổng doanh số giao dịch) tiếp theo là kỳ hạn 1 tuần (chiếm 5% tổng doanh số giao dịch). Đối với giao dịch USD, kỳ hạn có doanh số lớn cũng tập trung chủ yếu là các giao dịch qua đêm (chiếm 72%) và 1 tuần (chiếm 20%).</w:t>
      </w:r>
    </w:p>
    <w:p w:rsidR="00105F2F" w:rsidRPr="00615346" w:rsidRDefault="00105F2F" w:rsidP="00105F2F">
      <w:pPr>
        <w:spacing w:after="120" w:line="264" w:lineRule="auto"/>
        <w:ind w:firstLine="720"/>
        <w:jc w:val="both"/>
        <w:rPr>
          <w:b/>
          <w:color w:val="000000"/>
          <w:sz w:val="27"/>
          <w:szCs w:val="27"/>
        </w:rPr>
      </w:pPr>
      <w:r w:rsidRPr="00615346">
        <w:rPr>
          <w:b/>
          <w:color w:val="000000"/>
          <w:sz w:val="27"/>
          <w:szCs w:val="27"/>
        </w:rPr>
        <w:t>2.2. Về lãi suất</w:t>
      </w:r>
    </w:p>
    <w:p w:rsidR="00615346" w:rsidRPr="00615346" w:rsidRDefault="00615346" w:rsidP="00615346">
      <w:pPr>
        <w:spacing w:after="120" w:line="264" w:lineRule="auto"/>
        <w:ind w:firstLine="720"/>
        <w:jc w:val="both"/>
        <w:rPr>
          <w:sz w:val="27"/>
          <w:szCs w:val="27"/>
        </w:rPr>
      </w:pPr>
      <w:r w:rsidRPr="00615346">
        <w:rPr>
          <w:sz w:val="27"/>
          <w:szCs w:val="27"/>
        </w:rPr>
        <w:t>- Đối với các giao dịch bằng VND: Lãi suất bình quân kỳ hạn 9 tháng không phát sinh. Lãi suất bình quân các kỳ hạn chủ chốt ít biến động cụ thể: qua đêm giảm 0,01%/năm và 1 tuần tăng 0,01%/năm.</w:t>
      </w:r>
    </w:p>
    <w:p w:rsidR="00615346" w:rsidRPr="00615346" w:rsidRDefault="00615346" w:rsidP="00615346">
      <w:pPr>
        <w:spacing w:after="120" w:line="264" w:lineRule="auto"/>
        <w:ind w:firstLine="720"/>
        <w:jc w:val="both"/>
        <w:rPr>
          <w:sz w:val="27"/>
          <w:szCs w:val="27"/>
        </w:rPr>
      </w:pPr>
      <w:r w:rsidRPr="00615346">
        <w:rPr>
          <w:sz w:val="27"/>
          <w:szCs w:val="27"/>
        </w:rPr>
        <w:t>- Đối với các giao dịch USD: Lãi suất bình quân liên ngân hàng trong tuần ít biến động so với tuần trước đó; kỳ hạn 9 tháng và 12 tháng không phát sinh. Lãi suất bình quân một số kỳ hạn chủ chốt như qua đêm và 01 tuần cùng có mức tăng lần lượt là 0,05%/năm và 0,01%/năm</w:t>
      </w:r>
    </w:p>
    <w:p w:rsidR="00615346" w:rsidRPr="00615346" w:rsidRDefault="00615346" w:rsidP="00615346">
      <w:pPr>
        <w:spacing w:after="120" w:line="264" w:lineRule="auto"/>
        <w:ind w:firstLine="720"/>
        <w:jc w:val="both"/>
        <w:rPr>
          <w:color w:val="000000" w:themeColor="text1"/>
          <w:sz w:val="27"/>
          <w:szCs w:val="27"/>
        </w:rPr>
      </w:pPr>
      <w:r w:rsidRPr="00615346">
        <w:rPr>
          <w:color w:val="000000" w:themeColor="text1"/>
          <w:sz w:val="27"/>
          <w:szCs w:val="27"/>
        </w:rPr>
        <w:t xml:space="preserve">Dưới đây là lãi suất bình quân liên ngân hàng của các kỳ hạn chủ chốt trong tuần từ </w:t>
      </w:r>
      <w:r w:rsidRPr="00615346">
        <w:rPr>
          <w:color w:val="000000"/>
          <w:spacing w:val="-6"/>
          <w:sz w:val="27"/>
          <w:szCs w:val="27"/>
        </w:rPr>
        <w:t>15– 19 /01/2024</w:t>
      </w:r>
      <w:r w:rsidRPr="00615346">
        <w:rPr>
          <w:color w:val="000000" w:themeColor="text1"/>
          <w:sz w:val="27"/>
          <w:szCs w:val="27"/>
        </w:rPr>
        <w:t>:</w:t>
      </w:r>
    </w:p>
    <w:tbl>
      <w:tblPr>
        <w:tblW w:w="8923" w:type="dxa"/>
        <w:jc w:val="center"/>
        <w:tblLook w:val="04A0" w:firstRow="1" w:lastRow="0" w:firstColumn="1" w:lastColumn="0" w:noHBand="0" w:noVBand="1"/>
      </w:tblPr>
      <w:tblGrid>
        <w:gridCol w:w="851"/>
        <w:gridCol w:w="1360"/>
        <w:gridCol w:w="1050"/>
        <w:gridCol w:w="1134"/>
        <w:gridCol w:w="1134"/>
        <w:gridCol w:w="1134"/>
        <w:gridCol w:w="1080"/>
        <w:gridCol w:w="1180"/>
      </w:tblGrid>
      <w:tr w:rsidR="00615346" w:rsidRPr="00615346" w:rsidTr="00562255">
        <w:trPr>
          <w:trHeight w:val="34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p>
        </w:tc>
        <w:tc>
          <w:tcPr>
            <w:tcW w:w="1360" w:type="dxa"/>
            <w:tcBorders>
              <w:top w:val="single" w:sz="4" w:space="0" w:color="auto"/>
              <w:left w:val="nil"/>
              <w:bottom w:val="nil"/>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Qua đêm</w:t>
            </w:r>
          </w:p>
        </w:tc>
        <w:tc>
          <w:tcPr>
            <w:tcW w:w="1050" w:type="dxa"/>
            <w:tcBorders>
              <w:top w:val="single" w:sz="4" w:space="0" w:color="auto"/>
              <w:left w:val="nil"/>
              <w:bottom w:val="nil"/>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1 tuần</w:t>
            </w:r>
          </w:p>
        </w:tc>
        <w:tc>
          <w:tcPr>
            <w:tcW w:w="1134" w:type="dxa"/>
            <w:tcBorders>
              <w:top w:val="single" w:sz="4" w:space="0" w:color="auto"/>
              <w:left w:val="nil"/>
              <w:bottom w:val="nil"/>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2 tuần</w:t>
            </w:r>
          </w:p>
        </w:tc>
        <w:tc>
          <w:tcPr>
            <w:tcW w:w="1134" w:type="dxa"/>
            <w:tcBorders>
              <w:top w:val="single" w:sz="4" w:space="0" w:color="auto"/>
              <w:left w:val="nil"/>
              <w:bottom w:val="nil"/>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1 tháng</w:t>
            </w:r>
          </w:p>
        </w:tc>
        <w:tc>
          <w:tcPr>
            <w:tcW w:w="1134" w:type="dxa"/>
            <w:tcBorders>
              <w:top w:val="single" w:sz="4" w:space="0" w:color="auto"/>
              <w:left w:val="nil"/>
              <w:bottom w:val="nil"/>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3 tháng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6 tháng</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9 tháng</w:t>
            </w:r>
          </w:p>
        </w:tc>
      </w:tr>
      <w:tr w:rsidR="00615346" w:rsidRPr="00615346" w:rsidTr="00562255">
        <w:trPr>
          <w:trHeight w:val="34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VND</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0,14</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0,28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0,48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1,15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3,11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4,39</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w:t>
            </w:r>
          </w:p>
        </w:tc>
      </w:tr>
      <w:tr w:rsidR="00615346" w:rsidRPr="00615346" w:rsidTr="00562255">
        <w:trPr>
          <w:trHeight w:val="34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5346" w:rsidRPr="00615346" w:rsidRDefault="00615346" w:rsidP="00562255">
            <w:pPr>
              <w:jc w:val="center"/>
              <w:rPr>
                <w:color w:val="000000"/>
                <w:sz w:val="27"/>
                <w:szCs w:val="27"/>
              </w:rPr>
            </w:pPr>
            <w:r w:rsidRPr="00615346">
              <w:rPr>
                <w:color w:val="000000"/>
                <w:sz w:val="27"/>
                <w:szCs w:val="27"/>
              </w:rPr>
              <w:t>USD</w:t>
            </w:r>
          </w:p>
        </w:tc>
        <w:tc>
          <w:tcPr>
            <w:tcW w:w="1360" w:type="dxa"/>
            <w:tcBorders>
              <w:top w:val="nil"/>
              <w:left w:val="single" w:sz="4" w:space="0" w:color="auto"/>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5,13</w:t>
            </w:r>
          </w:p>
        </w:tc>
        <w:tc>
          <w:tcPr>
            <w:tcW w:w="1050" w:type="dxa"/>
            <w:tcBorders>
              <w:top w:val="nil"/>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5,11</w:t>
            </w:r>
          </w:p>
        </w:tc>
        <w:tc>
          <w:tcPr>
            <w:tcW w:w="1134" w:type="dxa"/>
            <w:tcBorders>
              <w:top w:val="nil"/>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5,23</w:t>
            </w:r>
          </w:p>
        </w:tc>
        <w:tc>
          <w:tcPr>
            <w:tcW w:w="1134" w:type="dxa"/>
            <w:tcBorders>
              <w:top w:val="nil"/>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5,38</w:t>
            </w:r>
          </w:p>
        </w:tc>
        <w:tc>
          <w:tcPr>
            <w:tcW w:w="1134" w:type="dxa"/>
            <w:tcBorders>
              <w:top w:val="nil"/>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5,43</w:t>
            </w:r>
          </w:p>
        </w:tc>
        <w:tc>
          <w:tcPr>
            <w:tcW w:w="1080" w:type="dxa"/>
            <w:tcBorders>
              <w:top w:val="nil"/>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6,01</w:t>
            </w:r>
          </w:p>
        </w:tc>
        <w:tc>
          <w:tcPr>
            <w:tcW w:w="1180" w:type="dxa"/>
            <w:tcBorders>
              <w:top w:val="nil"/>
              <w:left w:val="nil"/>
              <w:bottom w:val="single" w:sz="4" w:space="0" w:color="auto"/>
              <w:right w:val="single" w:sz="4" w:space="0" w:color="auto"/>
            </w:tcBorders>
            <w:shd w:val="clear" w:color="auto" w:fill="auto"/>
            <w:noWrap/>
            <w:vAlign w:val="center"/>
          </w:tcPr>
          <w:p w:rsidR="00615346" w:rsidRPr="00615346" w:rsidRDefault="00615346" w:rsidP="00562255">
            <w:pPr>
              <w:jc w:val="center"/>
              <w:rPr>
                <w:color w:val="000000"/>
                <w:sz w:val="27"/>
                <w:szCs w:val="27"/>
              </w:rPr>
            </w:pPr>
            <w:r w:rsidRPr="00615346">
              <w:rPr>
                <w:color w:val="000000"/>
                <w:sz w:val="27"/>
                <w:szCs w:val="27"/>
              </w:rPr>
              <w:t>-</w:t>
            </w:r>
          </w:p>
        </w:tc>
      </w:tr>
    </w:tbl>
    <w:p w:rsidR="00615346" w:rsidRPr="00615346" w:rsidRDefault="00615346" w:rsidP="00105F2F">
      <w:pPr>
        <w:spacing w:after="120" w:line="264" w:lineRule="auto"/>
        <w:ind w:firstLine="720"/>
        <w:jc w:val="both"/>
        <w:rPr>
          <w:b/>
          <w:color w:val="000000"/>
          <w:sz w:val="27"/>
          <w:szCs w:val="27"/>
        </w:rPr>
      </w:pPr>
    </w:p>
    <w:sectPr w:rsidR="00615346" w:rsidRPr="00615346" w:rsidSect="006A61E7">
      <w:pgSz w:w="11907" w:h="16840" w:code="9"/>
      <w:pgMar w:top="1134"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F5"/>
    <w:rsid w:val="00011942"/>
    <w:rsid w:val="00024A2D"/>
    <w:rsid w:val="00025E57"/>
    <w:rsid w:val="000706A7"/>
    <w:rsid w:val="00105F2F"/>
    <w:rsid w:val="00125DD8"/>
    <w:rsid w:val="00131BE8"/>
    <w:rsid w:val="00165E2D"/>
    <w:rsid w:val="00181BD2"/>
    <w:rsid w:val="00190000"/>
    <w:rsid w:val="0020517C"/>
    <w:rsid w:val="00212876"/>
    <w:rsid w:val="00214CEF"/>
    <w:rsid w:val="00284E0F"/>
    <w:rsid w:val="00285B50"/>
    <w:rsid w:val="002D7E6F"/>
    <w:rsid w:val="002E0241"/>
    <w:rsid w:val="003109E2"/>
    <w:rsid w:val="00315C3B"/>
    <w:rsid w:val="00356964"/>
    <w:rsid w:val="003B2022"/>
    <w:rsid w:val="003C224F"/>
    <w:rsid w:val="003D4478"/>
    <w:rsid w:val="003E60CC"/>
    <w:rsid w:val="004A0D0D"/>
    <w:rsid w:val="004B2915"/>
    <w:rsid w:val="004C602F"/>
    <w:rsid w:val="0054351D"/>
    <w:rsid w:val="0056007E"/>
    <w:rsid w:val="005823C2"/>
    <w:rsid w:val="005B4503"/>
    <w:rsid w:val="00615346"/>
    <w:rsid w:val="006451EA"/>
    <w:rsid w:val="00681B30"/>
    <w:rsid w:val="0068357A"/>
    <w:rsid w:val="006A08BE"/>
    <w:rsid w:val="006A1399"/>
    <w:rsid w:val="006A61E7"/>
    <w:rsid w:val="00700E5B"/>
    <w:rsid w:val="00775402"/>
    <w:rsid w:val="007779B4"/>
    <w:rsid w:val="00795817"/>
    <w:rsid w:val="007E33B5"/>
    <w:rsid w:val="00842D5F"/>
    <w:rsid w:val="008C48C0"/>
    <w:rsid w:val="008E06AB"/>
    <w:rsid w:val="00912461"/>
    <w:rsid w:val="00965C56"/>
    <w:rsid w:val="00983F03"/>
    <w:rsid w:val="009F4E27"/>
    <w:rsid w:val="00A324A8"/>
    <w:rsid w:val="00A54B10"/>
    <w:rsid w:val="00A81670"/>
    <w:rsid w:val="00AB5EC8"/>
    <w:rsid w:val="00AD7EEB"/>
    <w:rsid w:val="00B5613F"/>
    <w:rsid w:val="00B6145B"/>
    <w:rsid w:val="00C36E7C"/>
    <w:rsid w:val="00C445CA"/>
    <w:rsid w:val="00C656F5"/>
    <w:rsid w:val="00CB2B25"/>
    <w:rsid w:val="00CE681E"/>
    <w:rsid w:val="00D20DD2"/>
    <w:rsid w:val="00D9261B"/>
    <w:rsid w:val="00E22C91"/>
    <w:rsid w:val="00E426AC"/>
    <w:rsid w:val="00E4558F"/>
    <w:rsid w:val="00E754F4"/>
    <w:rsid w:val="00E83898"/>
    <w:rsid w:val="00E953C4"/>
    <w:rsid w:val="00ED2726"/>
    <w:rsid w:val="00EF5927"/>
    <w:rsid w:val="00F46A7E"/>
    <w:rsid w:val="00F537DF"/>
    <w:rsid w:val="00F720DC"/>
    <w:rsid w:val="00F95008"/>
    <w:rsid w:val="00F95DFF"/>
    <w:rsid w:val="00F97F98"/>
    <w:rsid w:val="00FB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8C57"/>
  <w15:chartTrackingRefBased/>
  <w15:docId w15:val="{FFBE47D8-B167-4053-B0EC-7A182808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77839">
      <w:bodyDiv w:val="1"/>
      <w:marLeft w:val="0"/>
      <w:marRight w:val="0"/>
      <w:marTop w:val="0"/>
      <w:marBottom w:val="0"/>
      <w:divBdr>
        <w:top w:val="none" w:sz="0" w:space="0" w:color="auto"/>
        <w:left w:val="none" w:sz="0" w:space="0" w:color="auto"/>
        <w:bottom w:val="none" w:sz="0" w:space="0" w:color="auto"/>
        <w:right w:val="none" w:sz="0" w:space="0" w:color="auto"/>
      </w:divBdr>
    </w:div>
    <w:div w:id="2008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Thanh Phuong (VTTh)</dc:creator>
  <cp:keywords/>
  <dc:description/>
  <cp:lastModifiedBy>Tran Thi Thanh Phuong (VTTh)</cp:lastModifiedBy>
  <cp:revision>71</cp:revision>
  <dcterms:created xsi:type="dcterms:W3CDTF">2023-06-19T09:35:00Z</dcterms:created>
  <dcterms:modified xsi:type="dcterms:W3CDTF">2024-01-26T03:19:00Z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SBV587844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561042</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http://webcenter-app01:16200/cs/idcplg?IdcService=DESKTOP_DOC_INFO&amp;dDocName=SBV587844&amp;dID=561042&amp;ClientControlled=DocMan,taskpane&amp;coreContentOnly=1</vt:lpwstr>
  </property>
</Properties>
</file>