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Relationship Target="docProps/custom.xml" Type="http://schemas.openxmlformats.org/officeDocument/2006/relationships/custom-properties" Id="rId4"></Relationship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478" w:rsidRPr="00C563F5" w:rsidRDefault="00D10478" w:rsidP="00D10478">
      <w:pPr>
        <w:tabs>
          <w:tab w:val="left" w:pos="930"/>
          <w:tab w:val="center" w:pos="4520"/>
        </w:tabs>
        <w:spacing w:after="120" w:line="240" w:lineRule="auto"/>
        <w:jc w:val="center"/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</w:pPr>
      <w:bookmarkStart w:id="0" w:name="_GoBack"/>
      <w:r w:rsidRPr="00C563F5">
        <w:rPr>
          <w:rFonts w:ascii="Arial" w:eastAsia="Arial" w:hAnsi="Arial" w:cs="Arial"/>
          <w:b/>
          <w:color w:val="000000" w:themeColor="text1"/>
          <w:sz w:val="20"/>
          <w:szCs w:val="20"/>
          <w:lang w:eastAsia="en-GB"/>
        </w:rPr>
        <w:t>Developments in Money Market an</w:t>
      </w:r>
      <w:r w:rsidR="00DB57AE" w:rsidRPr="00C563F5">
        <w:rPr>
          <w:rFonts w:ascii="Arial" w:eastAsia="Arial" w:hAnsi="Arial" w:cs="Arial"/>
          <w:b/>
          <w:color w:val="000000" w:themeColor="text1"/>
          <w:sz w:val="20"/>
          <w:szCs w:val="20"/>
          <w:lang w:eastAsia="en-GB"/>
        </w:rPr>
        <w:t>d Inter-bank Market (</w:t>
      </w:r>
      <w:r w:rsidR="008032D0">
        <w:rPr>
          <w:rFonts w:ascii="Arial" w:eastAsia="Arial" w:hAnsi="Arial" w:cs="Arial"/>
          <w:b/>
          <w:color w:val="000000" w:themeColor="text1"/>
          <w:sz w:val="20"/>
          <w:szCs w:val="20"/>
          <w:lang w:eastAsia="en-GB"/>
        </w:rPr>
        <w:t>May 12-16</w:t>
      </w:r>
      <w:r w:rsidRPr="00C563F5">
        <w:rPr>
          <w:rFonts w:ascii="Arial" w:eastAsia="Arial" w:hAnsi="Arial" w:cs="Arial"/>
          <w:b/>
          <w:color w:val="000000" w:themeColor="text1"/>
          <w:sz w:val="20"/>
          <w:szCs w:val="20"/>
          <w:lang w:eastAsia="en-GB"/>
        </w:rPr>
        <w:t>, 2025)</w:t>
      </w:r>
    </w:p>
    <w:bookmarkEnd w:id="0"/>
    <w:p w:rsidR="00D10478" w:rsidRPr="00C563F5" w:rsidRDefault="00D10478" w:rsidP="00D10478">
      <w:pPr>
        <w:spacing w:after="120" w:line="240" w:lineRule="auto"/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</w:pPr>
      <w:r w:rsidRPr="00C563F5">
        <w:rPr>
          <w:rFonts w:ascii="Arial" w:eastAsia="Arial" w:hAnsi="Arial" w:cs="Arial"/>
          <w:b/>
          <w:color w:val="000000" w:themeColor="text1"/>
          <w:sz w:val="20"/>
          <w:szCs w:val="20"/>
          <w:lang w:eastAsia="en-GB"/>
        </w:rPr>
        <w:t>1. Forex market and exchange rates</w:t>
      </w:r>
    </w:p>
    <w:p w:rsidR="00D10478" w:rsidRPr="00C563F5" w:rsidRDefault="008032D0" w:rsidP="00D10478">
      <w:pPr>
        <w:tabs>
          <w:tab w:val="left" w:pos="8205"/>
        </w:tabs>
        <w:spacing w:after="12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</w:pPr>
      <w:r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On May 12</w:t>
      </w:r>
      <w:r w:rsidR="00D10478" w:rsidRPr="00C563F5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, 2025, the buying and selling exchange rates quoted on the website of the Joint Stock Commercial Bank for Foreign Trade of Vietnam (</w:t>
      </w:r>
      <w:proofErr w:type="spellStart"/>
      <w:r w:rsidR="00D10478" w:rsidRPr="00C563F5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Vietcombank</w:t>
      </w:r>
      <w:proofErr w:type="spellEnd"/>
      <w:r w:rsidR="00D10478" w:rsidRPr="00C563F5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 xml:space="preserve">) were at VND </w:t>
      </w:r>
      <w:r w:rsidR="00C257AA" w:rsidRPr="00C563F5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 xml:space="preserve">25,780/26,140 per USD, </w:t>
      </w:r>
      <w:r w:rsidR="00F5689D" w:rsidRPr="00C563F5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unchanged from</w:t>
      </w:r>
      <w:r w:rsidR="00D10478" w:rsidRPr="00C563F5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 xml:space="preserve"> the rates of the last working da</w:t>
      </w:r>
      <w:r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y of the previous week (May 9, 2025). By the end of May 16</w:t>
      </w:r>
      <w:r w:rsidR="00D10478" w:rsidRPr="00C563F5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 xml:space="preserve">, 2025, the exchange rates were quoted at VND </w:t>
      </w:r>
      <w:r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25,750/26,</w:t>
      </w:r>
      <w:r w:rsidRPr="008032D0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110</w:t>
      </w:r>
      <w:r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 xml:space="preserve"> </w:t>
      </w:r>
      <w:r w:rsidR="00D10478" w:rsidRPr="00C563F5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 xml:space="preserve">per USD, </w:t>
      </w:r>
      <w:r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a decrease of VND 30 USD as compared with</w:t>
      </w:r>
      <w:r w:rsidR="00DB57AE" w:rsidRPr="00C563F5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 xml:space="preserve"> the rates of </w:t>
      </w:r>
      <w:r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May 12</w:t>
      </w:r>
      <w:r w:rsidR="00D10478" w:rsidRPr="00C563F5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, 2025.</w:t>
      </w:r>
    </w:p>
    <w:p w:rsidR="00D10478" w:rsidRPr="00C563F5" w:rsidRDefault="00D10478" w:rsidP="00D10478">
      <w:pPr>
        <w:tabs>
          <w:tab w:val="left" w:pos="8205"/>
        </w:tabs>
        <w:spacing w:after="12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</w:pPr>
      <w:r w:rsidRPr="00C563F5">
        <w:rPr>
          <w:rFonts w:ascii="Arial" w:eastAsia="Arial" w:hAnsi="Arial" w:cs="Arial"/>
          <w:b/>
          <w:color w:val="000000" w:themeColor="text1"/>
          <w:sz w:val="20"/>
          <w:szCs w:val="20"/>
          <w:lang w:eastAsia="en-GB"/>
        </w:rPr>
        <w:t>2. Inter-bank transaction operations</w:t>
      </w:r>
    </w:p>
    <w:p w:rsidR="00D10478" w:rsidRPr="00C563F5" w:rsidRDefault="00D10478" w:rsidP="00D10478">
      <w:pPr>
        <w:tabs>
          <w:tab w:val="left" w:pos="8205"/>
        </w:tabs>
        <w:spacing w:after="120" w:line="240" w:lineRule="auto"/>
        <w:jc w:val="both"/>
        <w:rPr>
          <w:rFonts w:ascii="Arial" w:eastAsia="Arial" w:hAnsi="Arial" w:cs="Arial"/>
          <w:b/>
          <w:color w:val="000000" w:themeColor="text1"/>
          <w:sz w:val="20"/>
          <w:szCs w:val="20"/>
          <w:lang w:eastAsia="en-GB"/>
        </w:rPr>
      </w:pPr>
      <w:r w:rsidRPr="00C563F5">
        <w:rPr>
          <w:rFonts w:ascii="Arial" w:eastAsia="Arial" w:hAnsi="Arial" w:cs="Arial"/>
          <w:b/>
          <w:color w:val="000000" w:themeColor="text1"/>
          <w:sz w:val="20"/>
          <w:szCs w:val="20"/>
          <w:lang w:eastAsia="en-GB"/>
        </w:rPr>
        <w:t>2.1. Transactions</w:t>
      </w:r>
    </w:p>
    <w:p w:rsidR="00D10478" w:rsidRPr="00C563F5" w:rsidRDefault="00D10478" w:rsidP="00D10478">
      <w:pPr>
        <w:tabs>
          <w:tab w:val="left" w:pos="8205"/>
        </w:tabs>
        <w:spacing w:after="12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</w:pPr>
      <w:r w:rsidRPr="00C563F5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 xml:space="preserve">According to the reports submitted by the credit institutions and the foreign bank branches, the total amount of transactions in VND in the inter-bank market during the week reached approximately VND  </w:t>
      </w:r>
      <w:r w:rsidR="008032D0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2,473,</w:t>
      </w:r>
      <w:r w:rsidR="008032D0" w:rsidRPr="008032D0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471</w:t>
      </w:r>
      <w:r w:rsidR="008032D0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 xml:space="preserve"> </w:t>
      </w:r>
      <w:r w:rsidRPr="00C563F5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 xml:space="preserve">billion, an average of VND </w:t>
      </w:r>
      <w:r w:rsidR="008032D0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494,</w:t>
      </w:r>
      <w:r w:rsidR="008032D0" w:rsidRPr="008032D0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694</w:t>
      </w:r>
      <w:r w:rsidR="008032D0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 xml:space="preserve"> </w:t>
      </w:r>
      <w:r w:rsidRPr="00C563F5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billion pe</w:t>
      </w:r>
      <w:r w:rsidR="00776453" w:rsidRPr="00C563F5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r day, a de</w:t>
      </w:r>
      <w:r w:rsidRPr="00C563F5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 xml:space="preserve">crease of VND </w:t>
      </w:r>
      <w:r w:rsidR="008032D0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11,</w:t>
      </w:r>
      <w:r w:rsidR="008032D0" w:rsidRPr="008032D0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461</w:t>
      </w:r>
      <w:r w:rsidR="008032D0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 xml:space="preserve"> </w:t>
      </w:r>
      <w:r w:rsidRPr="00C563F5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 xml:space="preserve">billion per day as compared to the previous week. Meanwhile, the transaction amount in USD was equivalent to VND </w:t>
      </w:r>
      <w:r w:rsidR="008032D0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582,</w:t>
      </w:r>
      <w:r w:rsidR="008032D0" w:rsidRPr="008032D0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959</w:t>
      </w:r>
      <w:r w:rsidR="008032D0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 xml:space="preserve"> </w:t>
      </w:r>
      <w:r w:rsidRPr="00C563F5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 xml:space="preserve">billion, an average of VND </w:t>
      </w:r>
      <w:r w:rsidR="008032D0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116,</w:t>
      </w:r>
      <w:r w:rsidR="008032D0" w:rsidRPr="008032D0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592</w:t>
      </w:r>
      <w:r w:rsidR="008032D0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 xml:space="preserve"> billion per day, a de</w:t>
      </w:r>
      <w:r w:rsidRPr="00C563F5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 xml:space="preserve">crease of VND </w:t>
      </w:r>
      <w:r w:rsidR="008032D0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8,</w:t>
      </w:r>
      <w:r w:rsidR="008032D0" w:rsidRPr="008032D0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671</w:t>
      </w:r>
      <w:r w:rsidR="008032D0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 xml:space="preserve"> </w:t>
      </w:r>
      <w:r w:rsidRPr="00C563F5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billion per day as compared to the previous week.</w:t>
      </w:r>
    </w:p>
    <w:p w:rsidR="00D10478" w:rsidRPr="00C563F5" w:rsidRDefault="00D10478" w:rsidP="00D10478">
      <w:pPr>
        <w:tabs>
          <w:tab w:val="left" w:pos="8205"/>
        </w:tabs>
        <w:spacing w:after="12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</w:pPr>
      <w:r w:rsidRPr="00C563F5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Regarding the maturities, most VND trans</w:t>
      </w:r>
      <w:r w:rsidR="00776453" w:rsidRPr="00C563F5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actions were for overnight and 1</w:t>
      </w:r>
      <w:r w:rsidRPr="00C563F5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 xml:space="preserve">-week terms, accounting for </w:t>
      </w:r>
      <w:r w:rsidR="00776453" w:rsidRPr="00C563F5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93</w:t>
      </w:r>
      <w:r w:rsidR="008032D0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% and 3</w:t>
      </w:r>
      <w:r w:rsidRPr="00C563F5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% of the total amount of transactions respectively. For U</w:t>
      </w:r>
      <w:r w:rsidR="00776453" w:rsidRPr="00C563F5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SD transactions, overnight a</w:t>
      </w:r>
      <w:r w:rsidR="008032D0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nd 1-week terms accounted for 85</w:t>
      </w:r>
      <w:r w:rsidR="00776453" w:rsidRPr="00C563F5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% and</w:t>
      </w:r>
      <w:r w:rsidR="008032D0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 xml:space="preserve"> 11</w:t>
      </w:r>
      <w:r w:rsidRPr="00C563F5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% of the total amount of transactions respectively.</w:t>
      </w:r>
    </w:p>
    <w:p w:rsidR="00D10478" w:rsidRPr="00C563F5" w:rsidRDefault="00D10478" w:rsidP="00D10478">
      <w:pPr>
        <w:tabs>
          <w:tab w:val="left" w:pos="8205"/>
        </w:tabs>
        <w:spacing w:after="120" w:line="240" w:lineRule="auto"/>
        <w:jc w:val="both"/>
        <w:rPr>
          <w:rFonts w:ascii="Arial" w:eastAsia="Arial" w:hAnsi="Arial" w:cs="Arial"/>
          <w:b/>
          <w:color w:val="000000" w:themeColor="text1"/>
          <w:sz w:val="20"/>
          <w:szCs w:val="20"/>
          <w:lang w:eastAsia="en-GB"/>
        </w:rPr>
      </w:pPr>
      <w:r w:rsidRPr="00C563F5">
        <w:rPr>
          <w:rFonts w:ascii="Arial" w:eastAsia="Arial" w:hAnsi="Arial" w:cs="Arial"/>
          <w:b/>
          <w:color w:val="000000" w:themeColor="text1"/>
          <w:sz w:val="20"/>
          <w:szCs w:val="20"/>
          <w:lang w:eastAsia="en-GB"/>
        </w:rPr>
        <w:t>2.2. Inter-bank interest rates</w:t>
      </w:r>
    </w:p>
    <w:p w:rsidR="007E3265" w:rsidRPr="00C563F5" w:rsidRDefault="00D10478" w:rsidP="00D10478">
      <w:pPr>
        <w:spacing w:after="12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</w:pPr>
      <w:r w:rsidRPr="00C563F5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For transactions in VND: As compared to the previous week, the average inter-bank interest rates for s</w:t>
      </w:r>
      <w:r w:rsidR="008032D0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ome key terms experienced a down</w:t>
      </w:r>
      <w:r w:rsidRPr="00C563F5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ward trend as compared to the previous week</w:t>
      </w:r>
      <w:r w:rsidRPr="00C563F5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. Specifically, the average inter-bank intere</w:t>
      </w:r>
      <w:r w:rsidR="00DB57AE" w:rsidRPr="00C563F5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st rates for overnight</w:t>
      </w:r>
      <w:r w:rsidR="008032D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, 1-week and 1-month terms de</w:t>
      </w:r>
      <w:r w:rsidR="00DB57AE" w:rsidRPr="00C563F5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creased by </w:t>
      </w:r>
      <w:r w:rsidR="008032D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0.12</w:t>
      </w:r>
      <w:r w:rsidRPr="00C563F5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percenta</w:t>
      </w:r>
      <w:r w:rsidR="00DB57AE" w:rsidRPr="00C563F5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ge points</w:t>
      </w:r>
      <w:r w:rsidR="008032D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, 0.16</w:t>
      </w:r>
      <w:r w:rsidR="00776453" w:rsidRPr="00C563F5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percentage points</w:t>
      </w:r>
      <w:r w:rsidR="007B70C9" w:rsidRPr="00C563F5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,</w:t>
      </w:r>
      <w:r w:rsidR="00777B3D" w:rsidRPr="00C563F5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and</w:t>
      </w:r>
      <w:r w:rsidR="008032D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0.29</w:t>
      </w:r>
      <w:r w:rsidR="00DB57AE" w:rsidRPr="00C563F5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percent</w:t>
      </w:r>
      <w:r w:rsidR="008032D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age points respectively, to 3.95</w:t>
      </w:r>
      <w:r w:rsidR="00DB57AE" w:rsidRPr="00C563F5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% p.a.</w:t>
      </w:r>
      <w:r w:rsidR="008032D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, 4.10</w:t>
      </w:r>
      <w:r w:rsidR="00776453" w:rsidRPr="00C563F5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%</w:t>
      </w:r>
      <w:r w:rsidR="007E3265" w:rsidRPr="00C563F5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p.a.</w:t>
      </w:r>
      <w:r w:rsidR="007B70C9" w:rsidRPr="00C563F5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,</w:t>
      </w:r>
      <w:r w:rsidR="00777B3D" w:rsidRPr="00C563F5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and</w:t>
      </w:r>
      <w:r w:rsidR="008032D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4.19</w:t>
      </w:r>
      <w:r w:rsidR="00DB57AE" w:rsidRPr="00C563F5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% p.a.</w:t>
      </w:r>
      <w:r w:rsidRPr="00C563F5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respectively.</w:t>
      </w:r>
      <w:r w:rsidR="00DB57AE" w:rsidRPr="00C563F5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 xml:space="preserve"> </w:t>
      </w:r>
    </w:p>
    <w:p w:rsidR="007E3265" w:rsidRPr="00C563F5" w:rsidRDefault="00D10478" w:rsidP="00D10478">
      <w:pPr>
        <w:spacing w:after="12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C563F5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 xml:space="preserve">For transactions in USD: As compared to the previous week, the average inter-bank interest rates for </w:t>
      </w:r>
      <w:r w:rsidR="007E3265" w:rsidRPr="00C563F5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most</w:t>
      </w:r>
      <w:r w:rsidRPr="00C563F5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 xml:space="preserve"> terms experienced minor changes as compared to the previous week. Specifically, </w:t>
      </w:r>
      <w:r w:rsidRPr="00C563F5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the average inter-bank interes</w:t>
      </w:r>
      <w:r w:rsidR="008032D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t rates for </w:t>
      </w:r>
      <w:r w:rsidR="007E3265" w:rsidRPr="00C563F5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overnight and 1-month</w:t>
      </w:r>
      <w:r w:rsidRPr="00C563F5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terms </w:t>
      </w:r>
      <w:r w:rsidR="00B52B75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both </w:t>
      </w:r>
      <w:r w:rsidR="008032D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in</w:t>
      </w:r>
      <w:r w:rsidR="007E3265" w:rsidRPr="00C563F5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creased by 0.01 percentage point</w:t>
      </w:r>
      <w:r w:rsidR="008032D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, to 4.29 p.a. and 4.39</w:t>
      </w:r>
      <w:r w:rsidR="007E3265" w:rsidRPr="00C563F5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p.a. respectively.</w:t>
      </w:r>
      <w:r w:rsidR="007E3265" w:rsidRPr="00C563F5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 xml:space="preserve"> </w:t>
      </w:r>
      <w:r w:rsidR="007E3265" w:rsidRPr="00C563F5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The average inter-bank interest rate for 1-week term remained unchanged at 4.31</w:t>
      </w:r>
      <w:r w:rsidRPr="00C563F5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% p.a. </w:t>
      </w:r>
    </w:p>
    <w:p w:rsidR="00D10478" w:rsidRPr="00C563F5" w:rsidRDefault="00D10478" w:rsidP="00D10478">
      <w:pPr>
        <w:spacing w:after="12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C563F5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The specific average inter-bank interest rates were as follows:</w:t>
      </w:r>
    </w:p>
    <w:tbl>
      <w:tblPr>
        <w:tblW w:w="8925" w:type="dxa"/>
        <w:jc w:val="center"/>
        <w:tblLayout w:type="fixed"/>
        <w:tblLook w:val="04A0" w:firstRow="1" w:lastRow="0" w:firstColumn="1" w:lastColumn="0" w:noHBand="0" w:noVBand="1"/>
      </w:tblPr>
      <w:tblGrid>
        <w:gridCol w:w="852"/>
        <w:gridCol w:w="1361"/>
        <w:gridCol w:w="1050"/>
        <w:gridCol w:w="1134"/>
        <w:gridCol w:w="1134"/>
        <w:gridCol w:w="1134"/>
        <w:gridCol w:w="1080"/>
        <w:gridCol w:w="1180"/>
      </w:tblGrid>
      <w:tr w:rsidR="00D10478" w:rsidRPr="00C563F5" w:rsidTr="0032525A">
        <w:trPr>
          <w:trHeight w:val="342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78" w:rsidRPr="00C563F5" w:rsidRDefault="00D10478" w:rsidP="00D10478">
            <w:pPr>
              <w:spacing w:after="12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D10478" w:rsidRPr="00C563F5" w:rsidRDefault="00D10478" w:rsidP="00D10478">
            <w:pPr>
              <w:spacing w:after="12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C563F5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lang w:eastAsia="en-GB"/>
              </w:rPr>
              <w:t>Overnight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D10478" w:rsidRPr="00C563F5" w:rsidRDefault="00D10478" w:rsidP="00D10478">
            <w:pPr>
              <w:spacing w:after="12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C563F5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lang w:eastAsia="en-GB"/>
              </w:rPr>
              <w:t>1-week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478" w:rsidRPr="00C563F5" w:rsidRDefault="00D10478" w:rsidP="00D10478">
            <w:pPr>
              <w:spacing w:after="12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C563F5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lang w:eastAsia="en-GB"/>
              </w:rPr>
              <w:t>2-week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D10478" w:rsidRPr="00C563F5" w:rsidRDefault="00D10478" w:rsidP="00D10478">
            <w:pPr>
              <w:spacing w:after="12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C563F5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lang w:eastAsia="en-GB"/>
              </w:rPr>
              <w:t>1-month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D10478" w:rsidRPr="00C563F5" w:rsidRDefault="00D10478" w:rsidP="00D10478">
            <w:pPr>
              <w:spacing w:after="12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C563F5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lang w:eastAsia="en-GB"/>
              </w:rPr>
              <w:t>3-month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478" w:rsidRPr="00C563F5" w:rsidRDefault="00D10478" w:rsidP="00D10478">
            <w:pPr>
              <w:spacing w:after="12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C563F5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lang w:eastAsia="en-GB"/>
              </w:rPr>
              <w:t>6-month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478" w:rsidRPr="00C563F5" w:rsidRDefault="00D10478" w:rsidP="00D10478">
            <w:pPr>
              <w:spacing w:after="12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C563F5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lang w:eastAsia="en-GB"/>
              </w:rPr>
              <w:t>9-month</w:t>
            </w:r>
          </w:p>
        </w:tc>
      </w:tr>
      <w:tr w:rsidR="00D10478" w:rsidRPr="00C563F5" w:rsidTr="0032525A">
        <w:trPr>
          <w:trHeight w:val="342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478" w:rsidRPr="00C563F5" w:rsidRDefault="00D10478" w:rsidP="00D10478">
            <w:pPr>
              <w:spacing w:after="12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C563F5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GB"/>
              </w:rPr>
              <w:t>VND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478" w:rsidRPr="00C563F5" w:rsidRDefault="008032D0" w:rsidP="00D10478">
            <w:pPr>
              <w:spacing w:after="12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GB"/>
              </w:rPr>
              <w:t>3.95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478" w:rsidRPr="00C563F5" w:rsidRDefault="008032D0" w:rsidP="00D10478">
            <w:pPr>
              <w:spacing w:after="12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GB"/>
              </w:rPr>
              <w:t>4.10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478" w:rsidRPr="00C563F5" w:rsidRDefault="00DA0CF9" w:rsidP="00D10478">
            <w:pPr>
              <w:spacing w:after="12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GB"/>
              </w:rPr>
              <w:t>4.25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478" w:rsidRPr="00C563F5" w:rsidRDefault="00DA0CF9" w:rsidP="00D10478">
            <w:pPr>
              <w:spacing w:after="12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GB"/>
              </w:rPr>
              <w:t>4.19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478" w:rsidRPr="00C563F5" w:rsidRDefault="00DA0CF9" w:rsidP="00D10478">
            <w:pPr>
              <w:spacing w:after="12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GB"/>
              </w:rPr>
              <w:t>4.69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478" w:rsidRPr="00C563F5" w:rsidRDefault="00DA0CF9" w:rsidP="00D10478">
            <w:pPr>
              <w:spacing w:after="12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GB"/>
              </w:rPr>
              <w:t>4.93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478" w:rsidRPr="00C563F5" w:rsidRDefault="00DB57AE" w:rsidP="00D10478">
            <w:pPr>
              <w:spacing w:after="12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C563F5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GB"/>
              </w:rPr>
              <w:t>-</w:t>
            </w:r>
          </w:p>
        </w:tc>
      </w:tr>
      <w:tr w:rsidR="00D10478" w:rsidRPr="00C563F5" w:rsidTr="0032525A">
        <w:trPr>
          <w:trHeight w:val="342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478" w:rsidRPr="00C563F5" w:rsidRDefault="00D10478" w:rsidP="00D10478">
            <w:pPr>
              <w:spacing w:after="12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C563F5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GB"/>
              </w:rPr>
              <w:t>USD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478" w:rsidRPr="00C563F5" w:rsidRDefault="008032D0" w:rsidP="00D10478">
            <w:pPr>
              <w:spacing w:after="12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GB"/>
              </w:rPr>
              <w:t>4.29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478" w:rsidRPr="00C563F5" w:rsidRDefault="007E3265" w:rsidP="00D10478">
            <w:pPr>
              <w:spacing w:after="12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C563F5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GB"/>
              </w:rPr>
              <w:t>4.31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478" w:rsidRPr="00C563F5" w:rsidRDefault="007E3265" w:rsidP="00D10478">
            <w:pPr>
              <w:spacing w:after="12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C563F5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GB"/>
              </w:rPr>
              <w:t>4.35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478" w:rsidRPr="00C563F5" w:rsidRDefault="00DA0CF9" w:rsidP="00D10478">
            <w:pPr>
              <w:spacing w:after="12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GB"/>
              </w:rPr>
              <w:t>4.39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478" w:rsidRPr="00C563F5" w:rsidRDefault="00DA0CF9" w:rsidP="00D10478">
            <w:pPr>
              <w:spacing w:after="12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GB"/>
              </w:rPr>
              <w:t>4.48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478" w:rsidRPr="00C563F5" w:rsidRDefault="00DA0CF9" w:rsidP="00D10478">
            <w:pPr>
              <w:spacing w:after="12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GB"/>
              </w:rPr>
              <w:t>4.68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478" w:rsidRPr="00C563F5" w:rsidRDefault="00D10478" w:rsidP="00D10478">
            <w:pPr>
              <w:spacing w:after="12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C563F5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GB"/>
              </w:rPr>
              <w:t>-</w:t>
            </w:r>
          </w:p>
        </w:tc>
      </w:tr>
    </w:tbl>
    <w:p w:rsidR="00665027" w:rsidRPr="00C74612" w:rsidRDefault="00D10478" w:rsidP="00D10478">
      <w:pPr>
        <w:spacing w:after="120" w:line="240" w:lineRule="auto"/>
        <w:rPr>
          <w:color w:val="000000" w:themeColor="text1"/>
          <w:sz w:val="18"/>
          <w:szCs w:val="18"/>
        </w:rPr>
      </w:pPr>
      <w:r w:rsidRPr="00C74612">
        <w:rPr>
          <w:rFonts w:ascii="Arial" w:hAnsi="Arial" w:cs="Arial"/>
          <w:b/>
          <w:i/>
          <w:color w:val="000000" w:themeColor="text1"/>
          <w:sz w:val="18"/>
          <w:szCs w:val="18"/>
        </w:rPr>
        <w:t>Translated by HY</w:t>
      </w:r>
    </w:p>
    <w:sectPr w:rsidR="00665027" w:rsidRPr="00C74612" w:rsidSect="004678AB">
      <w:pgSz w:w="11907" w:h="16839" w:code="9"/>
      <w:pgMar w:top="1134" w:right="1134" w:bottom="1304" w:left="1701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478"/>
    <w:rsid w:val="00112A9F"/>
    <w:rsid w:val="002E3A9D"/>
    <w:rsid w:val="004D7FE3"/>
    <w:rsid w:val="005C2A5A"/>
    <w:rsid w:val="006C07DA"/>
    <w:rsid w:val="00776453"/>
    <w:rsid w:val="00777B3D"/>
    <w:rsid w:val="007B70C9"/>
    <w:rsid w:val="007E3265"/>
    <w:rsid w:val="008032D0"/>
    <w:rsid w:val="00A15EC9"/>
    <w:rsid w:val="00A46D90"/>
    <w:rsid w:val="00B52B75"/>
    <w:rsid w:val="00B73C07"/>
    <w:rsid w:val="00C257AA"/>
    <w:rsid w:val="00C563F5"/>
    <w:rsid w:val="00C74612"/>
    <w:rsid w:val="00D05DF3"/>
    <w:rsid w:val="00D10478"/>
    <w:rsid w:val="00DA0CF9"/>
    <w:rsid w:val="00DB57AE"/>
    <w:rsid w:val="00F5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C02DD69-E1FA-44AC-9052-F84B2F20E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47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41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?><Relationships xmlns="http://schemas.openxmlformats.org/package/2006/relationships"><Relationship Target="webSettings.xml" Type="http://schemas.openxmlformats.org/officeDocument/2006/relationships/webSettings" Id="rId3"></Relationship><Relationship Target="settings.xml" Type="http://schemas.openxmlformats.org/officeDocument/2006/relationships/settings" Id="rId2"></Relationship><Relationship Target="styles.xml" Type="http://schemas.openxmlformats.org/officeDocument/2006/relationships/styles" Id="rId1"></Relationship><Relationship Target="theme/theme1.xml" Type="http://schemas.openxmlformats.org/officeDocument/2006/relationships/theme" Id="rId5"></Relationship><Relationship Target="fontTable.xml" Type="http://schemas.openxmlformats.org/officeDocument/2006/relationships/fontTable" Id="rId4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Hai Yen (VTTh)</dc:creator>
  <cp:lastModifiedBy>Nguyen Thi Hai Yen (VTTh)</cp:lastModifiedBy>
  <cp:revision>5</cp:revision>
  <dcterms:created xsi:type="dcterms:W3CDTF">2025-05-23T09:57:00Z</dcterms:created>
  <dcterms:modified xsi:type="dcterms:W3CDTF">2025-05-26T02:03:00Z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9" name="DISdDocName">
    <vt:lpwstr>SBV637261</vt:lpwstr>
  </property>
  <property fmtid="{D5CDD505-2E9C-101B-9397-08002B2CF9AE}" pid="10" name="DISProperties">
    <vt:lpwstr>DISdDocName,DIScgiUrl,DISdUser,DISdID,DISidcName,DISTaskPaneUrl</vt:lpwstr>
  </property>
  <property fmtid="{D5CDD505-2E9C-101B-9397-08002B2CF9AE}" pid="11" name="DIScgiUrl">
    <vt:lpwstr>http://webcenter-app01:16200/cs/idcplg</vt:lpwstr>
  </property>
  <property fmtid="{D5CDD505-2E9C-101B-9397-08002B2CF9AE}" pid="12" name="DISdUser">
    <vt:lpwstr>anonymous</vt:lpwstr>
  </property>
  <property fmtid="{D5CDD505-2E9C-101B-9397-08002B2CF9AE}" pid="13" name="DISdID">
    <vt:lpwstr>611907</vt:lpwstr>
  </property>
  <property fmtid="{D5CDD505-2E9C-101B-9397-08002B2CF9AE}" pid="14" name="DISidcName">
    <vt:lpwstr>webcenterapp0116200</vt:lpwstr>
  </property>
  <property fmtid="{D5CDD505-2E9C-101B-9397-08002B2CF9AE}" pid="15" name="DISTaskPaneUrl">
    <vt:lpwstr>http://webcenter-app01:16200/cs/idcplg?IdcService=DESKTOP_DOC_INFO&amp;dDocName=SBV637261&amp;dID=611907&amp;ClientControlled=DocMan,taskpane&amp;coreContentOnly=1</vt:lpwstr>
  </property>
</Properties>
</file>