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05" w:rsidRPr="00AC6C88" w:rsidRDefault="009F5805" w:rsidP="00565582">
      <w:pPr>
        <w:spacing w:before="120" w:after="0" w:line="240" w:lineRule="auto"/>
        <w:jc w:val="center"/>
        <w:rPr>
          <w:rFonts w:ascii="Arial" w:hAnsi="Arial" w:cs="Arial"/>
          <w:b/>
          <w:bCs/>
          <w:spacing w:val="-4"/>
          <w:sz w:val="20"/>
          <w:szCs w:val="20"/>
          <w:lang w:val="en-SG"/>
        </w:rPr>
      </w:pPr>
      <w:r w:rsidRPr="00AC6C88">
        <w:rPr>
          <w:rFonts w:ascii="Arial" w:hAnsi="Arial" w:cs="Arial"/>
          <w:b/>
          <w:bCs/>
          <w:spacing w:val="-4"/>
          <w:sz w:val="20"/>
          <w:szCs w:val="20"/>
          <w:lang w:val="en-SG"/>
        </w:rPr>
        <w:t>Developments of interest rates applied by credit institutions</w:t>
      </w:r>
    </w:p>
    <w:p w:rsidR="009F5805" w:rsidRPr="00AC6C88" w:rsidRDefault="007A03FF" w:rsidP="00565582">
      <w:pPr>
        <w:spacing w:before="120" w:after="0" w:line="240" w:lineRule="auto"/>
        <w:jc w:val="center"/>
        <w:rPr>
          <w:rFonts w:ascii="Arial" w:hAnsi="Arial" w:cs="Arial"/>
          <w:b/>
          <w:bCs/>
          <w:spacing w:val="-4"/>
          <w:sz w:val="20"/>
          <w:szCs w:val="20"/>
          <w:lang w:val="en-SG"/>
        </w:rPr>
      </w:pPr>
      <w:r w:rsidRPr="00AC6C88">
        <w:rPr>
          <w:rFonts w:ascii="Arial" w:hAnsi="Arial" w:cs="Arial"/>
          <w:b/>
          <w:bCs/>
          <w:spacing w:val="-4"/>
          <w:sz w:val="20"/>
          <w:szCs w:val="20"/>
          <w:lang w:val="en-SG"/>
        </w:rPr>
        <w:t>December 2021</w:t>
      </w:r>
    </w:p>
    <w:p w:rsidR="009F5805" w:rsidRPr="00565582" w:rsidRDefault="009F5805" w:rsidP="00AC6C88">
      <w:pPr>
        <w:spacing w:before="120" w:after="0" w:line="240" w:lineRule="auto"/>
        <w:jc w:val="both"/>
        <w:rPr>
          <w:rFonts w:ascii="Arial" w:hAnsi="Arial" w:cs="Arial"/>
          <w:b/>
          <w:bCs/>
          <w:spacing w:val="-4"/>
          <w:sz w:val="20"/>
          <w:szCs w:val="20"/>
          <w:lang w:val="en-SG"/>
        </w:rPr>
      </w:pPr>
      <w:r w:rsidRPr="00565582">
        <w:rPr>
          <w:rFonts w:ascii="Arial" w:hAnsi="Arial" w:cs="Arial"/>
          <w:b/>
          <w:bCs/>
          <w:spacing w:val="-4"/>
          <w:sz w:val="20"/>
          <w:szCs w:val="20"/>
          <w:lang w:val="en-SG"/>
        </w:rPr>
        <w:t>1. Mobilization interest rates</w:t>
      </w:r>
      <w:r w:rsidR="009D6B9C">
        <w:rPr>
          <w:rFonts w:ascii="Arial" w:hAnsi="Arial" w:cs="Arial"/>
          <w:b/>
          <w:bCs/>
          <w:spacing w:val="-4"/>
          <w:sz w:val="20"/>
          <w:szCs w:val="20"/>
          <w:lang w:val="en-SG"/>
        </w:rPr>
        <w:t>:</w:t>
      </w:r>
    </w:p>
    <w:p w:rsidR="009F5805" w:rsidRPr="00AC6C88" w:rsidRDefault="009F5805" w:rsidP="00AC6C88">
      <w:pPr>
        <w:spacing w:before="120" w:after="0" w:line="240" w:lineRule="auto"/>
        <w:jc w:val="both"/>
        <w:rPr>
          <w:rFonts w:ascii="Arial" w:hAnsi="Arial" w:cs="Arial"/>
          <w:bCs/>
          <w:spacing w:val="-4"/>
          <w:sz w:val="20"/>
          <w:szCs w:val="20"/>
          <w:lang w:val="en-SG"/>
        </w:rPr>
      </w:pPr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- The interest rates in VND: the mobilization interest rates in VND ranged between 0.1 – 0.2% p.a. for demand and below 1-month terms; 3.3 – 3.5% p.a. for 1-month to below 6-month terms; 4.2 – 5.7% p.a. for 6-month to below 12-month terms; 5.</w:t>
      </w:r>
      <w:r w:rsidR="007A03FF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3</w:t>
      </w:r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 – 6.5% p.a. for 12-month to 24-month terms; and 6.1 – 6.9% p.a. for 24-month plus terms.</w:t>
      </w:r>
    </w:p>
    <w:p w:rsidR="009F5805" w:rsidRPr="00AC6C88" w:rsidRDefault="009F5805" w:rsidP="00AC6C88">
      <w:pPr>
        <w:spacing w:before="120" w:after="0" w:line="240" w:lineRule="auto"/>
        <w:jc w:val="both"/>
        <w:rPr>
          <w:rFonts w:ascii="Arial" w:hAnsi="Arial" w:cs="Arial"/>
          <w:bCs/>
          <w:spacing w:val="-4"/>
          <w:sz w:val="20"/>
          <w:szCs w:val="20"/>
          <w:lang w:val="en-SG"/>
        </w:rPr>
      </w:pPr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- The interest rates in USD: the mobilization interest rate in USD was 0% p.a. for both individuals’ and institutions’ deposits.</w:t>
      </w:r>
    </w:p>
    <w:p w:rsidR="009F5805" w:rsidRPr="00565582" w:rsidRDefault="009F5805" w:rsidP="00AC6C88">
      <w:pPr>
        <w:spacing w:before="120" w:after="0" w:line="240" w:lineRule="auto"/>
        <w:jc w:val="both"/>
        <w:rPr>
          <w:rFonts w:ascii="Arial" w:hAnsi="Arial" w:cs="Arial"/>
          <w:b/>
          <w:bCs/>
          <w:spacing w:val="-4"/>
          <w:sz w:val="20"/>
          <w:szCs w:val="20"/>
          <w:lang w:val="en-SG"/>
        </w:rPr>
      </w:pPr>
      <w:r w:rsidRPr="00565582">
        <w:rPr>
          <w:rFonts w:ascii="Arial" w:hAnsi="Arial" w:cs="Arial"/>
          <w:b/>
          <w:bCs/>
          <w:spacing w:val="-4"/>
          <w:sz w:val="20"/>
          <w:szCs w:val="20"/>
          <w:lang w:val="en-SG"/>
        </w:rPr>
        <w:t>2. Lending interest rates</w:t>
      </w:r>
      <w:r w:rsidR="009D6B9C">
        <w:rPr>
          <w:rFonts w:ascii="Arial" w:hAnsi="Arial" w:cs="Arial"/>
          <w:b/>
          <w:bCs/>
          <w:spacing w:val="-4"/>
          <w:sz w:val="20"/>
          <w:szCs w:val="20"/>
          <w:lang w:val="en-SG"/>
        </w:rPr>
        <w:t>:</w:t>
      </w:r>
    </w:p>
    <w:p w:rsidR="009F5805" w:rsidRPr="00AC6C88" w:rsidRDefault="009F5805" w:rsidP="00AC6C88">
      <w:pPr>
        <w:spacing w:before="120" w:after="0" w:line="240" w:lineRule="auto"/>
        <w:jc w:val="both"/>
        <w:rPr>
          <w:rFonts w:ascii="Arial" w:hAnsi="Arial" w:cs="Arial"/>
          <w:bCs/>
          <w:spacing w:val="-4"/>
          <w:sz w:val="20"/>
          <w:szCs w:val="20"/>
          <w:lang w:val="en-SG"/>
        </w:rPr>
      </w:pPr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- The lending interest rates in VND: the average lending interest rates were between 7.</w:t>
      </w:r>
      <w:r w:rsidR="0033247F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6</w:t>
      </w:r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 – 9.2% p.a. for new loans and existing loan </w:t>
      </w:r>
      <w:proofErr w:type="spellStart"/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outstandings</w:t>
      </w:r>
      <w:proofErr w:type="spellEnd"/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. The average lending interest rate for short-term loans was 4.3% p.a. for the priority sectors and areas, lower than the interest rate cap for short-term loans as set by the State Bank of Vietnam (4.5% p.a.).</w:t>
      </w:r>
    </w:p>
    <w:p w:rsidR="00910BD5" w:rsidRDefault="009F5805" w:rsidP="00AC6C88">
      <w:pPr>
        <w:spacing w:before="120" w:after="0" w:line="240" w:lineRule="auto"/>
        <w:jc w:val="both"/>
        <w:rPr>
          <w:rFonts w:ascii="Arial" w:hAnsi="Arial" w:cs="Arial"/>
          <w:bCs/>
          <w:spacing w:val="-4"/>
          <w:sz w:val="20"/>
          <w:szCs w:val="20"/>
          <w:lang w:val="en-SG"/>
        </w:rPr>
      </w:pPr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- The lending interest rates in USD: the average lending interest rates for new loans and existing loan </w:t>
      </w:r>
      <w:proofErr w:type="spellStart"/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outstandings</w:t>
      </w:r>
      <w:proofErr w:type="spellEnd"/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 were between 2.0 – 3.2% p.a.</w:t>
      </w:r>
      <w:r w:rsidR="00C15870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 </w:t>
      </w:r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for short-term loans, 3.</w:t>
      </w:r>
      <w:r w:rsidR="0033247F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2</w:t>
      </w:r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%</w:t>
      </w:r>
      <w:r w:rsidR="0033247F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 </w:t>
      </w:r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-</w:t>
      </w:r>
      <w:r w:rsidR="0033247F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 </w:t>
      </w:r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4.</w:t>
      </w:r>
      <w:r w:rsidR="0033247F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4</w:t>
      </w:r>
      <w:r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%</w:t>
      </w:r>
      <w:r w:rsidR="00C15870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 p.a.</w:t>
      </w:r>
      <w:r w:rsidR="00B93CCD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 for medium and long term loans (</w:t>
      </w:r>
      <w:r w:rsidR="00FA4850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down by 1 percentage point per annum</w:t>
      </w:r>
      <w:r w:rsidR="00B93CCD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 as compared to th</w:t>
      </w:r>
      <w:r w:rsidR="00FA4850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ose</w:t>
      </w:r>
      <w:r w:rsidR="00B93CCD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 </w:t>
      </w:r>
      <w:r w:rsidR="00CF18EF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>of</w:t>
      </w:r>
      <w:r w:rsidR="00B93CCD" w:rsidRPr="00AC6C88">
        <w:rPr>
          <w:rFonts w:ascii="Arial" w:hAnsi="Arial" w:cs="Arial"/>
          <w:bCs/>
          <w:spacing w:val="-4"/>
          <w:sz w:val="20"/>
          <w:szCs w:val="20"/>
          <w:lang w:val="en-SG"/>
        </w:rPr>
        <w:t xml:space="preserve"> the end of 2020).</w:t>
      </w:r>
    </w:p>
    <w:p w:rsidR="00AC6C88" w:rsidRPr="00AC6C88" w:rsidRDefault="00AC6C88" w:rsidP="00AC6C88">
      <w:pPr>
        <w:spacing w:before="120" w:after="0" w:line="240" w:lineRule="auto"/>
        <w:jc w:val="both"/>
        <w:rPr>
          <w:rFonts w:ascii="Arial" w:hAnsi="Arial" w:cs="Arial"/>
          <w:bCs/>
          <w:spacing w:val="-4"/>
          <w:sz w:val="20"/>
          <w:szCs w:val="20"/>
          <w:lang w:val="en-SG"/>
        </w:rPr>
      </w:pPr>
      <w:proofErr w:type="gramStart"/>
      <w:r>
        <w:rPr>
          <w:rFonts w:ascii="Arial" w:hAnsi="Arial" w:cs="Arial"/>
          <w:bCs/>
          <w:spacing w:val="-4"/>
          <w:sz w:val="20"/>
          <w:szCs w:val="20"/>
          <w:lang w:val="en-SG"/>
        </w:rPr>
        <w:t>Translated by LK.</w:t>
      </w:r>
      <w:bookmarkStart w:id="0" w:name="_GoBack"/>
      <w:bookmarkEnd w:id="0"/>
      <w:proofErr w:type="gramEnd"/>
    </w:p>
    <w:sectPr w:rsidR="00AC6C88" w:rsidRPr="00AC6C88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43"/>
    <w:rsid w:val="00012BC3"/>
    <w:rsid w:val="000F124D"/>
    <w:rsid w:val="001B73CC"/>
    <w:rsid w:val="002270E8"/>
    <w:rsid w:val="002537E3"/>
    <w:rsid w:val="00266A9B"/>
    <w:rsid w:val="0033247F"/>
    <w:rsid w:val="00352318"/>
    <w:rsid w:val="004710A0"/>
    <w:rsid w:val="00565582"/>
    <w:rsid w:val="005860E1"/>
    <w:rsid w:val="00587FE4"/>
    <w:rsid w:val="005E2716"/>
    <w:rsid w:val="007328B4"/>
    <w:rsid w:val="007A03FF"/>
    <w:rsid w:val="007C604F"/>
    <w:rsid w:val="007F2D21"/>
    <w:rsid w:val="00806B0A"/>
    <w:rsid w:val="00864B43"/>
    <w:rsid w:val="00884E5F"/>
    <w:rsid w:val="00886336"/>
    <w:rsid w:val="00910BD5"/>
    <w:rsid w:val="009924FD"/>
    <w:rsid w:val="009D6B9C"/>
    <w:rsid w:val="009F5805"/>
    <w:rsid w:val="00A01130"/>
    <w:rsid w:val="00A80F27"/>
    <w:rsid w:val="00AB0407"/>
    <w:rsid w:val="00AC6C88"/>
    <w:rsid w:val="00B87BA9"/>
    <w:rsid w:val="00B93CCD"/>
    <w:rsid w:val="00C15870"/>
    <w:rsid w:val="00C17F97"/>
    <w:rsid w:val="00C53E72"/>
    <w:rsid w:val="00CE3CBC"/>
    <w:rsid w:val="00CF18EF"/>
    <w:rsid w:val="00D44342"/>
    <w:rsid w:val="00D73297"/>
    <w:rsid w:val="00DA537F"/>
    <w:rsid w:val="00E329FE"/>
    <w:rsid w:val="00F935E7"/>
    <w:rsid w:val="00FA4850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Pham Khanh Linh (VTTh)</cp:lastModifiedBy>
  <cp:revision>40</cp:revision>
  <cp:lastPrinted>2021-07-02T04:19:00Z</cp:lastPrinted>
  <dcterms:created xsi:type="dcterms:W3CDTF">2021-03-16T06:49:00Z</dcterms:created>
  <dcterms:modified xsi:type="dcterms:W3CDTF">2022-03-14T09:54:00Z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SBV490009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483245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http://webcenter-app01:16200/cs/idcplg?IdcService=DESKTOP_DOC_INFO&amp;dDocName=SBV490009&amp;dID=483245&amp;ClientControlled=DocMan,taskpane&amp;coreContentOnly=1</vt:lpwstr>
  </property>
</Properties>
</file>