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7F" w:rsidRDefault="00215D7F" w:rsidP="00635100">
      <w:pPr>
        <w:spacing w:before="120" w:after="0" w:line="240" w:lineRule="auto"/>
        <w:jc w:val="center"/>
        <w:rPr>
          <w:rFonts w:ascii="Arial" w:hAnsi="Arial" w:cs="Arial"/>
          <w:b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spacing w:val="-4"/>
          <w:sz w:val="20"/>
          <w:szCs w:val="20"/>
          <w:lang w:val="pt-BR"/>
        </w:rPr>
        <w:t>Developments of interest rates applied by credit institutions</w:t>
      </w:r>
    </w:p>
    <w:p w:rsidR="00215D7F" w:rsidRDefault="00215D7F" w:rsidP="00215D7F">
      <w:pPr>
        <w:spacing w:before="120" w:after="0" w:line="240" w:lineRule="auto"/>
        <w:ind w:firstLine="567"/>
        <w:jc w:val="center"/>
        <w:rPr>
          <w:rFonts w:ascii="Arial" w:hAnsi="Arial" w:cs="Arial"/>
          <w:b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spacing w:val="-4"/>
          <w:sz w:val="20"/>
          <w:szCs w:val="20"/>
          <w:lang w:val="pt-BR"/>
        </w:rPr>
        <w:t>February 2023</w:t>
      </w:r>
    </w:p>
    <w:p w:rsidR="00215D7F" w:rsidRDefault="00215D7F" w:rsidP="00215D7F">
      <w:pPr>
        <w:spacing w:before="120" w:after="0" w:line="240" w:lineRule="auto"/>
        <w:jc w:val="both"/>
        <w:rPr>
          <w:rFonts w:ascii="Arial" w:hAnsi="Arial" w:cs="Arial"/>
          <w:b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spacing w:val="-4"/>
          <w:sz w:val="20"/>
          <w:szCs w:val="20"/>
          <w:lang w:val="pt-BR"/>
        </w:rPr>
        <w:t>1. Mobilization interest rates:</w:t>
      </w:r>
    </w:p>
    <w:p w:rsidR="00215D7F" w:rsidRDefault="00215D7F" w:rsidP="00215D7F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>- The interest rates in VND: the mobilization interest rates in VND ranged between 0.2 – 0.6% p.a. for demand and below 1-month terms; 5.5 – 5.8% p.a. for 1-month to below 6-month terms; 6.8 – 8.5% p.a. for 6-month to below 12-month terms; 6.4 – 7.7% p.a. for 12-month to 24-month terms; and 7.3 – 8.1% p.a. for 24-month plus terms.</w:t>
      </w:r>
    </w:p>
    <w:p w:rsidR="00215D7F" w:rsidRDefault="00215D7F" w:rsidP="00215D7F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>- The interest rates in USD: the mobilization interest rate in USD was 0% p.a. for both individuals’ and institutions’ deposits.</w:t>
      </w:r>
    </w:p>
    <w:p w:rsidR="00215D7F" w:rsidRDefault="00215D7F" w:rsidP="00215D7F">
      <w:pPr>
        <w:spacing w:before="120" w:after="0" w:line="240" w:lineRule="auto"/>
        <w:jc w:val="both"/>
        <w:rPr>
          <w:rFonts w:ascii="Arial" w:hAnsi="Arial" w:cs="Arial"/>
          <w:b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spacing w:val="-4"/>
          <w:sz w:val="20"/>
          <w:szCs w:val="20"/>
          <w:lang w:val="pt-BR"/>
        </w:rPr>
        <w:t>2. Lending interest rates:</w:t>
      </w:r>
    </w:p>
    <w:p w:rsidR="00215D7F" w:rsidRDefault="00215D7F" w:rsidP="00215D7F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 xml:space="preserve">- The lending interest rates in VND: the average lending interest rates were between 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9</w:t>
      </w:r>
      <w:r>
        <w:rPr>
          <w:rFonts w:ascii="Arial" w:hAnsi="Arial" w:cs="Arial"/>
          <w:spacing w:val="-4"/>
          <w:sz w:val="20"/>
          <w:szCs w:val="20"/>
          <w:lang w:val="pt-BR"/>
        </w:rPr>
        <w:t>.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5</w:t>
      </w:r>
      <w:r>
        <w:rPr>
          <w:rFonts w:ascii="Arial" w:hAnsi="Arial" w:cs="Arial"/>
          <w:spacing w:val="-4"/>
          <w:sz w:val="20"/>
          <w:szCs w:val="20"/>
          <w:lang w:val="pt-BR"/>
        </w:rPr>
        <w:t xml:space="preserve"> – 1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1</w:t>
      </w:r>
      <w:r>
        <w:rPr>
          <w:rFonts w:ascii="Arial" w:hAnsi="Arial" w:cs="Arial"/>
          <w:spacing w:val="-4"/>
          <w:sz w:val="20"/>
          <w:szCs w:val="20"/>
          <w:lang w:val="pt-BR"/>
        </w:rPr>
        <w:t>.3% p.a. for new loans and existing loan outstandings. The average lending interest rate for short-term loans was 4.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6</w:t>
      </w:r>
      <w:r>
        <w:rPr>
          <w:rFonts w:ascii="Arial" w:hAnsi="Arial" w:cs="Arial"/>
          <w:spacing w:val="-4"/>
          <w:sz w:val="20"/>
          <w:szCs w:val="20"/>
          <w:lang w:val="pt-BR"/>
        </w:rPr>
        <w:t>% p.a. for the priority sectors and areas, lower than the interest rate cap for short-term loans as se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t by the State Bank of Vietnam</w:t>
      </w:r>
      <w:r>
        <w:rPr>
          <w:rFonts w:ascii="Arial" w:hAnsi="Arial" w:cs="Arial"/>
          <w:spacing w:val="-4"/>
          <w:sz w:val="20"/>
          <w:szCs w:val="20"/>
          <w:lang w:val="pt-BR"/>
        </w:rPr>
        <w:t>.</w:t>
      </w:r>
    </w:p>
    <w:p w:rsidR="00215D7F" w:rsidRDefault="00215D7F" w:rsidP="00215D7F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 xml:space="preserve">- The lending interest rates in USD: the average lending interest rates for new loans and existing loan outstandings were between 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4</w:t>
      </w:r>
      <w:r>
        <w:rPr>
          <w:rFonts w:ascii="Arial" w:hAnsi="Arial" w:cs="Arial"/>
          <w:spacing w:val="-4"/>
          <w:sz w:val="20"/>
          <w:szCs w:val="20"/>
          <w:lang w:val="pt-BR"/>
        </w:rPr>
        <w:t>.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3</w:t>
      </w:r>
      <w:r>
        <w:rPr>
          <w:rFonts w:ascii="Arial" w:hAnsi="Arial" w:cs="Arial"/>
          <w:spacing w:val="-4"/>
          <w:sz w:val="20"/>
          <w:szCs w:val="20"/>
          <w:lang w:val="pt-BR"/>
        </w:rPr>
        <w:t xml:space="preserve"> – 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5</w:t>
      </w:r>
      <w:r>
        <w:rPr>
          <w:rFonts w:ascii="Arial" w:hAnsi="Arial" w:cs="Arial"/>
          <w:spacing w:val="-4"/>
          <w:sz w:val="20"/>
          <w:szCs w:val="20"/>
          <w:lang w:val="pt-BR"/>
        </w:rPr>
        <w:t>.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8</w:t>
      </w:r>
      <w:r>
        <w:rPr>
          <w:rFonts w:ascii="Arial" w:hAnsi="Arial" w:cs="Arial"/>
          <w:spacing w:val="-4"/>
          <w:sz w:val="20"/>
          <w:szCs w:val="20"/>
          <w:lang w:val="pt-BR"/>
        </w:rPr>
        <w:t xml:space="preserve">% p.a. for short-term loans, 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6</w:t>
      </w:r>
      <w:r>
        <w:rPr>
          <w:rFonts w:ascii="Arial" w:hAnsi="Arial" w:cs="Arial"/>
          <w:spacing w:val="-4"/>
          <w:sz w:val="20"/>
          <w:szCs w:val="20"/>
          <w:lang w:val="pt-BR"/>
        </w:rPr>
        <w:t>.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1</w:t>
      </w:r>
      <w:r>
        <w:rPr>
          <w:rFonts w:ascii="Arial" w:hAnsi="Arial" w:cs="Arial"/>
          <w:spacing w:val="-4"/>
          <w:sz w:val="20"/>
          <w:szCs w:val="20"/>
          <w:lang w:val="pt-BR"/>
        </w:rPr>
        <w:t xml:space="preserve">% - 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6</w:t>
      </w:r>
      <w:r>
        <w:rPr>
          <w:rFonts w:ascii="Arial" w:hAnsi="Arial" w:cs="Arial"/>
          <w:spacing w:val="-4"/>
          <w:sz w:val="20"/>
          <w:szCs w:val="20"/>
          <w:lang w:val="pt-BR"/>
        </w:rPr>
        <w:t>.</w:t>
      </w:r>
      <w:r w:rsidR="000609E3">
        <w:rPr>
          <w:rFonts w:ascii="Arial" w:hAnsi="Arial" w:cs="Arial"/>
          <w:spacing w:val="-4"/>
          <w:sz w:val="20"/>
          <w:szCs w:val="20"/>
          <w:lang w:val="pt-BR"/>
        </w:rPr>
        <w:t>2</w:t>
      </w:r>
      <w:r>
        <w:rPr>
          <w:rFonts w:ascii="Arial" w:hAnsi="Arial" w:cs="Arial"/>
          <w:spacing w:val="-4"/>
          <w:sz w:val="20"/>
          <w:szCs w:val="20"/>
          <w:lang w:val="pt-BR"/>
        </w:rPr>
        <w:t>% p.a. for medium and long term loans.</w:t>
      </w:r>
    </w:p>
    <w:p w:rsidR="00215D7F" w:rsidRDefault="00215D7F" w:rsidP="00215D7F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</w:p>
    <w:p w:rsidR="00910BD5" w:rsidRPr="004F1A39" w:rsidRDefault="00215D7F" w:rsidP="00C53E72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>Translated by LK.</w:t>
      </w:r>
      <w:bookmarkStart w:id="0" w:name="_GoBack"/>
      <w:bookmarkEnd w:id="0"/>
    </w:p>
    <w:sectPr w:rsidR="00910BD5" w:rsidRPr="004F1A39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43"/>
    <w:rsid w:val="00012BC3"/>
    <w:rsid w:val="000609E3"/>
    <w:rsid w:val="000F124D"/>
    <w:rsid w:val="00194B6A"/>
    <w:rsid w:val="001B73CC"/>
    <w:rsid w:val="00215D7F"/>
    <w:rsid w:val="002270E8"/>
    <w:rsid w:val="002537E3"/>
    <w:rsid w:val="00266A9B"/>
    <w:rsid w:val="00352318"/>
    <w:rsid w:val="003D00F3"/>
    <w:rsid w:val="00417036"/>
    <w:rsid w:val="004710A0"/>
    <w:rsid w:val="004B7274"/>
    <w:rsid w:val="004F1A39"/>
    <w:rsid w:val="0054292F"/>
    <w:rsid w:val="005860E1"/>
    <w:rsid w:val="0058651C"/>
    <w:rsid w:val="00587FE4"/>
    <w:rsid w:val="005E24C1"/>
    <w:rsid w:val="005E2716"/>
    <w:rsid w:val="00635100"/>
    <w:rsid w:val="006E76CF"/>
    <w:rsid w:val="007328B4"/>
    <w:rsid w:val="007631AF"/>
    <w:rsid w:val="007C604F"/>
    <w:rsid w:val="007F2D21"/>
    <w:rsid w:val="00806B0A"/>
    <w:rsid w:val="00821133"/>
    <w:rsid w:val="00864B43"/>
    <w:rsid w:val="00884E5F"/>
    <w:rsid w:val="00886336"/>
    <w:rsid w:val="008A7A42"/>
    <w:rsid w:val="00910BD5"/>
    <w:rsid w:val="00915202"/>
    <w:rsid w:val="009820F7"/>
    <w:rsid w:val="009924FD"/>
    <w:rsid w:val="009F69CA"/>
    <w:rsid w:val="00A01130"/>
    <w:rsid w:val="00A41D45"/>
    <w:rsid w:val="00A80F27"/>
    <w:rsid w:val="00A967B4"/>
    <w:rsid w:val="00AB0407"/>
    <w:rsid w:val="00B87BA9"/>
    <w:rsid w:val="00C17F97"/>
    <w:rsid w:val="00C53E72"/>
    <w:rsid w:val="00CA37DC"/>
    <w:rsid w:val="00CD1C17"/>
    <w:rsid w:val="00CE3CBC"/>
    <w:rsid w:val="00CF0F23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Pham Khanh Linh (VTTh)</cp:lastModifiedBy>
  <cp:revision>48</cp:revision>
  <cp:lastPrinted>2023-01-27T08:56:00Z</cp:lastPrinted>
  <dcterms:created xsi:type="dcterms:W3CDTF">2021-03-16T06:49:00Z</dcterms:created>
  <dcterms:modified xsi:type="dcterms:W3CDTF">2023-04-26T03:23:00Z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SBV568291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538134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http://webcenter-app01:16200/cs/idcplg?IdcService=DESKTOP_DOC_INFO&amp;dDocName=SBV568291&amp;dID=538134&amp;ClientControlled=DocMan,taskpane&amp;coreContentOnly=1</vt:lpwstr>
  </property>
</Properties>
</file>