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982" w:rsidRPr="00F52185" w:rsidRDefault="004A44B0" w:rsidP="004A44B0">
      <w:pPr>
        <w:spacing w:after="0" w:line="240" w:lineRule="auto"/>
        <w:jc w:val="center"/>
        <w:rPr>
          <w:rFonts w:ascii="Times New Roman" w:hAnsi="Times New Roman" w:cs="Times New Roman"/>
          <w:b/>
          <w:sz w:val="24"/>
          <w:szCs w:val="24"/>
        </w:rPr>
      </w:pPr>
      <w:r w:rsidRPr="00F52185">
        <w:rPr>
          <w:rFonts w:ascii="Times New Roman" w:hAnsi="Times New Roman" w:cs="Times New Roman"/>
          <w:b/>
          <w:sz w:val="24"/>
          <w:szCs w:val="24"/>
        </w:rPr>
        <w:t xml:space="preserve">KẾ HOẠCH TRIỂN KHAI THỰC HIỆN THÔNG TƯ SỐ </w:t>
      </w:r>
      <w:r w:rsidR="00B36DB5" w:rsidRPr="00F52185">
        <w:rPr>
          <w:rFonts w:ascii="Times New Roman" w:hAnsi="Times New Roman" w:cs="Times New Roman"/>
          <w:b/>
          <w:sz w:val="24"/>
          <w:szCs w:val="24"/>
        </w:rPr>
        <w:t>31</w:t>
      </w:r>
      <w:r w:rsidRPr="00F52185">
        <w:rPr>
          <w:rFonts w:ascii="Times New Roman" w:hAnsi="Times New Roman" w:cs="Times New Roman"/>
          <w:b/>
          <w:sz w:val="24"/>
          <w:szCs w:val="24"/>
        </w:rPr>
        <w:t>/2013/TT-NHNN</w:t>
      </w:r>
      <w:r w:rsidR="00EE074D" w:rsidRPr="00F52185">
        <w:rPr>
          <w:rFonts w:ascii="Times New Roman" w:hAnsi="Times New Roman" w:cs="Times New Roman"/>
          <w:b/>
          <w:sz w:val="24"/>
          <w:szCs w:val="24"/>
        </w:rPr>
        <w:t xml:space="preserve"> NGÀY </w:t>
      </w:r>
      <w:r w:rsidR="009239CE" w:rsidRPr="00F52185">
        <w:rPr>
          <w:rFonts w:ascii="Times New Roman" w:hAnsi="Times New Roman" w:cs="Times New Roman"/>
          <w:b/>
          <w:sz w:val="24"/>
          <w:szCs w:val="24"/>
        </w:rPr>
        <w:t xml:space="preserve">13/12/2013 </w:t>
      </w:r>
      <w:r w:rsidR="00EE074D" w:rsidRPr="00F52185">
        <w:rPr>
          <w:rFonts w:ascii="Times New Roman" w:hAnsi="Times New Roman" w:cs="Times New Roman"/>
          <w:b/>
          <w:sz w:val="24"/>
          <w:szCs w:val="24"/>
        </w:rPr>
        <w:t xml:space="preserve">TẠI </w:t>
      </w:r>
      <w:r w:rsidRPr="00F52185">
        <w:rPr>
          <w:rFonts w:ascii="Times New Roman" w:hAnsi="Times New Roman" w:cs="Times New Roman"/>
          <w:b/>
          <w:sz w:val="24"/>
          <w:szCs w:val="24"/>
        </w:rPr>
        <w:t>CÁC TỔ CHỨC TÍN DỤNG, CHI NHÁNH NGÂN HÀNG NƯỚC NGOÀI</w:t>
      </w:r>
    </w:p>
    <w:p w:rsidR="00B55CBD" w:rsidRPr="00F52185" w:rsidRDefault="00B55CBD" w:rsidP="004A44B0">
      <w:pPr>
        <w:spacing w:after="0" w:line="240" w:lineRule="auto"/>
        <w:jc w:val="center"/>
        <w:rPr>
          <w:rFonts w:ascii="Times New Roman" w:hAnsi="Times New Roman" w:cs="Times New Roman"/>
          <w:b/>
          <w:sz w:val="24"/>
          <w:szCs w:val="24"/>
        </w:rPr>
      </w:pPr>
    </w:p>
    <w:p w:rsidR="004A44B0" w:rsidRPr="00F52185" w:rsidRDefault="004A44B0" w:rsidP="004A44B0">
      <w:pPr>
        <w:spacing w:after="0" w:line="240" w:lineRule="auto"/>
        <w:rPr>
          <w:rFonts w:ascii="Times New Roman" w:hAnsi="Times New Roman" w:cs="Times New Roman"/>
          <w:b/>
          <w:sz w:val="24"/>
          <w:szCs w:val="24"/>
        </w:rPr>
      </w:pPr>
    </w:p>
    <w:tbl>
      <w:tblPr>
        <w:tblStyle w:val="TableGrid"/>
        <w:tblW w:w="10491" w:type="dxa"/>
        <w:tblInd w:w="-318" w:type="dxa"/>
        <w:tblLook w:val="04A0"/>
      </w:tblPr>
      <w:tblGrid>
        <w:gridCol w:w="632"/>
        <w:gridCol w:w="8299"/>
        <w:gridCol w:w="1560"/>
      </w:tblGrid>
      <w:tr w:rsidR="00A8622E" w:rsidRPr="00F52185" w:rsidTr="001362B3">
        <w:tc>
          <w:tcPr>
            <w:tcW w:w="632" w:type="dxa"/>
            <w:vAlign w:val="center"/>
          </w:tcPr>
          <w:p w:rsidR="00A8622E" w:rsidRPr="00F52185" w:rsidRDefault="00A8622E" w:rsidP="00B55CBD">
            <w:pPr>
              <w:spacing w:before="60" w:after="60" w:line="264" w:lineRule="auto"/>
              <w:jc w:val="center"/>
              <w:rPr>
                <w:rFonts w:ascii="Times New Roman" w:hAnsi="Times New Roman" w:cs="Times New Roman"/>
                <w:b/>
              </w:rPr>
            </w:pPr>
            <w:r w:rsidRPr="00F52185">
              <w:rPr>
                <w:rFonts w:ascii="Times New Roman" w:hAnsi="Times New Roman" w:cs="Times New Roman"/>
                <w:b/>
              </w:rPr>
              <w:t>STT</w:t>
            </w:r>
          </w:p>
        </w:tc>
        <w:tc>
          <w:tcPr>
            <w:tcW w:w="8299" w:type="dxa"/>
            <w:vAlign w:val="center"/>
          </w:tcPr>
          <w:p w:rsidR="00A8622E" w:rsidRPr="00F52185" w:rsidRDefault="00A8622E" w:rsidP="00EE074D">
            <w:pPr>
              <w:spacing w:before="60" w:after="60" w:line="264" w:lineRule="auto"/>
              <w:jc w:val="center"/>
              <w:rPr>
                <w:rFonts w:ascii="Times New Roman" w:hAnsi="Times New Roman" w:cs="Times New Roman"/>
                <w:b/>
              </w:rPr>
            </w:pPr>
            <w:r w:rsidRPr="00F52185">
              <w:rPr>
                <w:rFonts w:ascii="Times New Roman" w:hAnsi="Times New Roman" w:cs="Times New Roman"/>
                <w:b/>
              </w:rPr>
              <w:t xml:space="preserve">Nội dung triển khai thực hiện </w:t>
            </w:r>
          </w:p>
        </w:tc>
        <w:tc>
          <w:tcPr>
            <w:tcW w:w="1560" w:type="dxa"/>
            <w:vAlign w:val="center"/>
          </w:tcPr>
          <w:p w:rsidR="00A8622E" w:rsidRPr="00F52185" w:rsidRDefault="00A8622E" w:rsidP="00107E10">
            <w:pPr>
              <w:spacing w:before="60" w:after="60" w:line="264" w:lineRule="auto"/>
              <w:jc w:val="center"/>
              <w:rPr>
                <w:rFonts w:ascii="Times New Roman" w:hAnsi="Times New Roman" w:cs="Times New Roman"/>
                <w:b/>
              </w:rPr>
            </w:pPr>
            <w:r w:rsidRPr="00F52185">
              <w:rPr>
                <w:rFonts w:ascii="Times New Roman" w:hAnsi="Times New Roman" w:cs="Times New Roman"/>
                <w:b/>
              </w:rPr>
              <w:t>Thời gian thực hiện</w:t>
            </w:r>
          </w:p>
        </w:tc>
      </w:tr>
      <w:tr w:rsidR="00A8622E" w:rsidRPr="00F52185" w:rsidTr="001362B3">
        <w:tc>
          <w:tcPr>
            <w:tcW w:w="632" w:type="dxa"/>
            <w:vAlign w:val="center"/>
          </w:tcPr>
          <w:p w:rsidR="00A8622E" w:rsidRPr="00F52185" w:rsidRDefault="00A8622E" w:rsidP="00B55CBD">
            <w:pPr>
              <w:spacing w:before="60" w:after="60" w:line="264" w:lineRule="auto"/>
              <w:jc w:val="center"/>
              <w:rPr>
                <w:rFonts w:ascii="Times New Roman" w:hAnsi="Times New Roman" w:cs="Times New Roman"/>
                <w:b/>
              </w:rPr>
            </w:pPr>
            <w:r w:rsidRPr="00F52185">
              <w:rPr>
                <w:rFonts w:ascii="Times New Roman" w:hAnsi="Times New Roman" w:cs="Times New Roman"/>
                <w:b/>
              </w:rPr>
              <w:t>A</w:t>
            </w:r>
          </w:p>
        </w:tc>
        <w:tc>
          <w:tcPr>
            <w:tcW w:w="8299" w:type="dxa"/>
            <w:vAlign w:val="center"/>
          </w:tcPr>
          <w:p w:rsidR="00A8622E" w:rsidRPr="00F52185" w:rsidRDefault="00A8622E" w:rsidP="00B36DB5">
            <w:pPr>
              <w:spacing w:before="60" w:after="60" w:line="264" w:lineRule="auto"/>
              <w:rPr>
                <w:rFonts w:ascii="Times New Roman" w:hAnsi="Times New Roman" w:cs="Times New Roman"/>
                <w:b/>
                <w:sz w:val="24"/>
                <w:szCs w:val="24"/>
              </w:rPr>
            </w:pPr>
            <w:r w:rsidRPr="00F52185">
              <w:rPr>
                <w:rFonts w:ascii="Times New Roman" w:hAnsi="Times New Roman" w:cs="Times New Roman"/>
                <w:b/>
                <w:sz w:val="24"/>
                <w:szCs w:val="24"/>
              </w:rPr>
              <w:t>Về nội dung Thông tư</w:t>
            </w:r>
          </w:p>
        </w:tc>
        <w:tc>
          <w:tcPr>
            <w:tcW w:w="1560" w:type="dxa"/>
            <w:vAlign w:val="center"/>
          </w:tcPr>
          <w:p w:rsidR="00A8622E" w:rsidRPr="00F52185" w:rsidRDefault="00A8622E" w:rsidP="00DB2FDC">
            <w:pPr>
              <w:spacing w:before="60" w:after="60" w:line="264" w:lineRule="auto"/>
              <w:jc w:val="center"/>
              <w:rPr>
                <w:rFonts w:ascii="Times New Roman" w:hAnsi="Times New Roman" w:cs="Times New Roman"/>
                <w:b/>
                <w:sz w:val="24"/>
                <w:szCs w:val="24"/>
              </w:rPr>
            </w:pPr>
          </w:p>
        </w:tc>
      </w:tr>
      <w:tr w:rsidR="00A8622E" w:rsidRPr="00F52185" w:rsidTr="001362B3">
        <w:tc>
          <w:tcPr>
            <w:tcW w:w="632" w:type="dxa"/>
            <w:vAlign w:val="center"/>
          </w:tcPr>
          <w:p w:rsidR="00A8622E" w:rsidRPr="00F52185" w:rsidRDefault="00A8622E" w:rsidP="00B55CBD">
            <w:pPr>
              <w:spacing w:before="60" w:after="60" w:line="264" w:lineRule="auto"/>
              <w:jc w:val="center"/>
              <w:rPr>
                <w:rFonts w:ascii="Times New Roman" w:hAnsi="Times New Roman" w:cs="Times New Roman"/>
              </w:rPr>
            </w:pPr>
            <w:r w:rsidRPr="00F52185">
              <w:rPr>
                <w:rFonts w:ascii="Times New Roman" w:hAnsi="Times New Roman" w:cs="Times New Roman"/>
              </w:rPr>
              <w:t>1</w:t>
            </w:r>
          </w:p>
        </w:tc>
        <w:tc>
          <w:tcPr>
            <w:tcW w:w="8299" w:type="dxa"/>
            <w:vAlign w:val="center"/>
          </w:tcPr>
          <w:p w:rsidR="00A8622E" w:rsidRPr="00F52185" w:rsidRDefault="00A8622E" w:rsidP="00B36DB5">
            <w:pPr>
              <w:spacing w:before="60" w:after="60" w:line="264" w:lineRule="auto"/>
              <w:jc w:val="both"/>
              <w:rPr>
                <w:rFonts w:ascii="Times New Roman" w:hAnsi="Times New Roman" w:cs="Times New Roman"/>
                <w:sz w:val="24"/>
                <w:szCs w:val="24"/>
              </w:rPr>
            </w:pPr>
            <w:r w:rsidRPr="00F52185">
              <w:rPr>
                <w:rFonts w:ascii="Times New Roman" w:hAnsi="Times New Roman" w:cs="Times New Roman"/>
                <w:sz w:val="24"/>
                <w:szCs w:val="24"/>
              </w:rPr>
              <w:t xml:space="preserve">Thành lập Ban chỉ đạo triển khai thực hiện Thông tư 31 trong toàn đơn vị </w:t>
            </w:r>
            <w:r w:rsidRPr="00F52185">
              <w:rPr>
                <w:rFonts w:ascii="Times New Roman" w:hAnsi="Times New Roman"/>
                <w:sz w:val="24"/>
                <w:szCs w:val="24"/>
              </w:rPr>
              <w:t>(do 01 Phó Tổng giám đốc làm trưởng Ban).</w:t>
            </w:r>
          </w:p>
        </w:tc>
        <w:tc>
          <w:tcPr>
            <w:tcW w:w="1560" w:type="dxa"/>
            <w:vMerge w:val="restart"/>
            <w:vAlign w:val="center"/>
          </w:tcPr>
          <w:p w:rsidR="00A8622E" w:rsidRPr="00F52185" w:rsidRDefault="00A8622E" w:rsidP="009239CE">
            <w:pPr>
              <w:spacing w:before="60" w:after="60" w:line="264" w:lineRule="auto"/>
              <w:jc w:val="center"/>
              <w:rPr>
                <w:rFonts w:ascii="Times New Roman" w:hAnsi="Times New Roman" w:cs="Times New Roman"/>
                <w:sz w:val="24"/>
                <w:szCs w:val="24"/>
              </w:rPr>
            </w:pPr>
            <w:r w:rsidRPr="00F52185">
              <w:rPr>
                <w:rFonts w:ascii="Times New Roman" w:hAnsi="Times New Roman" w:cs="Times New Roman"/>
                <w:sz w:val="24"/>
                <w:szCs w:val="24"/>
              </w:rPr>
              <w:t>1</w:t>
            </w:r>
            <w:r w:rsidR="009239CE" w:rsidRPr="00F52185">
              <w:rPr>
                <w:rFonts w:ascii="Times New Roman" w:hAnsi="Times New Roman" w:cs="Times New Roman"/>
                <w:sz w:val="24"/>
                <w:szCs w:val="24"/>
              </w:rPr>
              <w:t>6</w:t>
            </w:r>
            <w:r w:rsidR="00BF23A1" w:rsidRPr="00F52185">
              <w:rPr>
                <w:rFonts w:ascii="Times New Roman" w:hAnsi="Times New Roman" w:cs="Times New Roman"/>
                <w:sz w:val="24"/>
                <w:szCs w:val="24"/>
              </w:rPr>
              <w:t>/12/2013-15/01</w:t>
            </w:r>
            <w:r w:rsidRPr="00F52185">
              <w:rPr>
                <w:rFonts w:ascii="Times New Roman" w:hAnsi="Times New Roman" w:cs="Times New Roman"/>
                <w:sz w:val="24"/>
                <w:szCs w:val="24"/>
              </w:rPr>
              <w:t>/201</w:t>
            </w:r>
            <w:r w:rsidR="00BF23A1" w:rsidRPr="00F52185">
              <w:rPr>
                <w:rFonts w:ascii="Times New Roman" w:hAnsi="Times New Roman" w:cs="Times New Roman"/>
                <w:sz w:val="24"/>
                <w:szCs w:val="24"/>
              </w:rPr>
              <w:t>4</w:t>
            </w:r>
          </w:p>
        </w:tc>
      </w:tr>
      <w:tr w:rsidR="00A8622E" w:rsidRPr="00F52185" w:rsidTr="001362B3">
        <w:tc>
          <w:tcPr>
            <w:tcW w:w="632" w:type="dxa"/>
            <w:vAlign w:val="center"/>
          </w:tcPr>
          <w:p w:rsidR="00A8622E" w:rsidRPr="00F52185" w:rsidRDefault="00A8622E" w:rsidP="00B55CBD">
            <w:pPr>
              <w:spacing w:before="60" w:after="60" w:line="264" w:lineRule="auto"/>
              <w:jc w:val="center"/>
              <w:rPr>
                <w:rFonts w:ascii="Times New Roman" w:hAnsi="Times New Roman" w:cs="Times New Roman"/>
              </w:rPr>
            </w:pPr>
            <w:r w:rsidRPr="00F52185">
              <w:rPr>
                <w:rFonts w:ascii="Times New Roman" w:hAnsi="Times New Roman" w:cs="Times New Roman"/>
              </w:rPr>
              <w:t>2</w:t>
            </w:r>
          </w:p>
        </w:tc>
        <w:tc>
          <w:tcPr>
            <w:tcW w:w="8299" w:type="dxa"/>
            <w:vAlign w:val="center"/>
          </w:tcPr>
          <w:p w:rsidR="00A8622E" w:rsidRPr="00F52185" w:rsidRDefault="00A8622E" w:rsidP="00EE074D">
            <w:pPr>
              <w:tabs>
                <w:tab w:val="left" w:pos="2610"/>
              </w:tabs>
              <w:spacing w:before="120" w:line="252" w:lineRule="auto"/>
              <w:jc w:val="both"/>
              <w:rPr>
                <w:rFonts w:ascii="Times New Roman" w:hAnsi="Times New Roman" w:cs="Times New Roman"/>
                <w:sz w:val="24"/>
                <w:szCs w:val="24"/>
              </w:rPr>
            </w:pPr>
            <w:r w:rsidRPr="00F52185">
              <w:rPr>
                <w:rFonts w:ascii="Times New Roman" w:hAnsi="Times New Roman" w:cs="Times New Roman"/>
                <w:sz w:val="24"/>
                <w:szCs w:val="24"/>
              </w:rPr>
              <w:t xml:space="preserve">Chỉ định 01 Bộ phận đầu mối giúp Ban chỉ đạo triển khai các công việc cụ thể trong toàn đơn vị để thực hiện Thông tư 31. </w:t>
            </w:r>
          </w:p>
        </w:tc>
        <w:tc>
          <w:tcPr>
            <w:tcW w:w="1560" w:type="dxa"/>
            <w:vMerge/>
            <w:vAlign w:val="center"/>
          </w:tcPr>
          <w:p w:rsidR="00A8622E" w:rsidRPr="00F52185" w:rsidRDefault="00A8622E" w:rsidP="00107E10">
            <w:pPr>
              <w:spacing w:before="60" w:after="60" w:line="264" w:lineRule="auto"/>
              <w:jc w:val="center"/>
              <w:rPr>
                <w:rFonts w:ascii="Times New Roman" w:hAnsi="Times New Roman" w:cs="Times New Roman"/>
                <w:b/>
                <w:sz w:val="24"/>
                <w:szCs w:val="24"/>
                <w:u w:val="single"/>
              </w:rPr>
            </w:pPr>
          </w:p>
        </w:tc>
      </w:tr>
      <w:tr w:rsidR="00A8622E" w:rsidRPr="00F52185" w:rsidTr="001362B3">
        <w:tc>
          <w:tcPr>
            <w:tcW w:w="632" w:type="dxa"/>
            <w:vAlign w:val="center"/>
          </w:tcPr>
          <w:p w:rsidR="00A8622E" w:rsidRPr="00F52185" w:rsidRDefault="00A8622E" w:rsidP="00107E10">
            <w:pPr>
              <w:spacing w:before="60" w:after="60" w:line="264" w:lineRule="auto"/>
              <w:jc w:val="center"/>
              <w:rPr>
                <w:rFonts w:ascii="Times New Roman" w:hAnsi="Times New Roman" w:cs="Times New Roman"/>
              </w:rPr>
            </w:pPr>
            <w:r w:rsidRPr="00F52185">
              <w:rPr>
                <w:rFonts w:ascii="Times New Roman" w:hAnsi="Times New Roman" w:cs="Times New Roman"/>
              </w:rPr>
              <w:t>3</w:t>
            </w:r>
          </w:p>
        </w:tc>
        <w:tc>
          <w:tcPr>
            <w:tcW w:w="8299" w:type="dxa"/>
            <w:vAlign w:val="center"/>
          </w:tcPr>
          <w:p w:rsidR="00A8622E" w:rsidRPr="00F52185" w:rsidRDefault="00A8622E" w:rsidP="00107E10">
            <w:pPr>
              <w:spacing w:before="60" w:after="60" w:line="264" w:lineRule="auto"/>
              <w:jc w:val="both"/>
              <w:rPr>
                <w:rFonts w:ascii="Times New Roman" w:hAnsi="Times New Roman" w:cs="Times New Roman"/>
                <w:sz w:val="24"/>
                <w:szCs w:val="24"/>
              </w:rPr>
            </w:pPr>
            <w:r w:rsidRPr="00F52185">
              <w:rPr>
                <w:rFonts w:ascii="Times New Roman" w:hAnsi="Times New Roman" w:cs="Times New Roman"/>
                <w:sz w:val="24"/>
                <w:szCs w:val="24"/>
              </w:rPr>
              <w:t>Xây dựng kế hoạch triển khai thực hiện Thông tư 31 (gồm các công việc cụ thể cần triển khai và thời gian dự kiến hoàn thành từng công việc).</w:t>
            </w:r>
          </w:p>
        </w:tc>
        <w:tc>
          <w:tcPr>
            <w:tcW w:w="1560" w:type="dxa"/>
            <w:vMerge/>
            <w:vAlign w:val="center"/>
          </w:tcPr>
          <w:p w:rsidR="00A8622E" w:rsidRPr="00F52185" w:rsidRDefault="00A8622E" w:rsidP="00107E10">
            <w:pPr>
              <w:spacing w:before="60" w:after="60" w:line="264" w:lineRule="auto"/>
              <w:jc w:val="center"/>
              <w:rPr>
                <w:rFonts w:ascii="Times New Roman" w:hAnsi="Times New Roman" w:cs="Times New Roman"/>
                <w:sz w:val="24"/>
                <w:szCs w:val="24"/>
              </w:rPr>
            </w:pPr>
          </w:p>
        </w:tc>
      </w:tr>
      <w:tr w:rsidR="00A8622E" w:rsidRPr="00F52185" w:rsidTr="001362B3">
        <w:tc>
          <w:tcPr>
            <w:tcW w:w="632" w:type="dxa"/>
            <w:vAlign w:val="center"/>
          </w:tcPr>
          <w:p w:rsidR="00A8622E" w:rsidRPr="00F52185" w:rsidRDefault="00A8622E" w:rsidP="00B55CBD">
            <w:pPr>
              <w:spacing w:before="60" w:after="60" w:line="264" w:lineRule="auto"/>
              <w:jc w:val="center"/>
              <w:rPr>
                <w:rFonts w:ascii="Times New Roman" w:hAnsi="Times New Roman" w:cs="Times New Roman"/>
              </w:rPr>
            </w:pPr>
            <w:r w:rsidRPr="00F52185">
              <w:rPr>
                <w:rFonts w:ascii="Times New Roman" w:hAnsi="Times New Roman" w:cs="Times New Roman"/>
              </w:rPr>
              <w:t>4</w:t>
            </w:r>
          </w:p>
        </w:tc>
        <w:tc>
          <w:tcPr>
            <w:tcW w:w="8299" w:type="dxa"/>
            <w:vAlign w:val="center"/>
          </w:tcPr>
          <w:p w:rsidR="00A8622E" w:rsidRPr="00F52185" w:rsidRDefault="00A8622E" w:rsidP="00A8622E">
            <w:pPr>
              <w:spacing w:before="60" w:after="60" w:line="264" w:lineRule="auto"/>
              <w:jc w:val="both"/>
              <w:rPr>
                <w:rFonts w:ascii="Times New Roman" w:hAnsi="Times New Roman" w:cs="Times New Roman"/>
                <w:sz w:val="24"/>
                <w:szCs w:val="24"/>
              </w:rPr>
            </w:pPr>
            <w:r w:rsidRPr="00F52185">
              <w:rPr>
                <w:rFonts w:ascii="Times New Roman" w:hAnsi="Times New Roman" w:cs="Times New Roman"/>
                <w:sz w:val="24"/>
                <w:szCs w:val="24"/>
              </w:rPr>
              <w:t xml:space="preserve">Tổ chức nghiên cứu kỹ các nội dung quy định tại Thông tư 31, </w:t>
            </w:r>
            <w:r w:rsidRPr="00F52185">
              <w:rPr>
                <w:rFonts w:ascii="Times New Roman" w:hAnsi="Times New Roman"/>
                <w:sz w:val="24"/>
                <w:szCs w:val="24"/>
              </w:rPr>
              <w:t>đặc biệt lưu ý các nội dung sửa đổi, bổ sung</w:t>
            </w:r>
            <w:r w:rsidRPr="00F52185">
              <w:rPr>
                <w:rFonts w:ascii="Times New Roman" w:hAnsi="Times New Roman" w:cs="Times New Roman"/>
                <w:sz w:val="24"/>
                <w:szCs w:val="24"/>
              </w:rPr>
              <w:t xml:space="preserve">. </w:t>
            </w:r>
          </w:p>
        </w:tc>
        <w:tc>
          <w:tcPr>
            <w:tcW w:w="1560" w:type="dxa"/>
            <w:vAlign w:val="center"/>
          </w:tcPr>
          <w:p w:rsidR="00A8622E" w:rsidRPr="00F52185" w:rsidRDefault="00A8622E" w:rsidP="009239CE">
            <w:pPr>
              <w:spacing w:before="60" w:after="60" w:line="264" w:lineRule="auto"/>
              <w:jc w:val="center"/>
              <w:rPr>
                <w:rFonts w:ascii="Times New Roman" w:hAnsi="Times New Roman" w:cs="Times New Roman"/>
                <w:sz w:val="24"/>
                <w:szCs w:val="24"/>
              </w:rPr>
            </w:pPr>
            <w:r w:rsidRPr="00F52185">
              <w:rPr>
                <w:rFonts w:ascii="Times New Roman" w:hAnsi="Times New Roman" w:cs="Times New Roman"/>
                <w:sz w:val="24"/>
                <w:szCs w:val="24"/>
              </w:rPr>
              <w:t>1</w:t>
            </w:r>
            <w:r w:rsidR="009239CE" w:rsidRPr="00F52185">
              <w:rPr>
                <w:rFonts w:ascii="Times New Roman" w:hAnsi="Times New Roman" w:cs="Times New Roman"/>
                <w:sz w:val="24"/>
                <w:szCs w:val="24"/>
              </w:rPr>
              <w:t>6</w:t>
            </w:r>
            <w:r w:rsidR="00C034DC">
              <w:rPr>
                <w:rFonts w:ascii="Times New Roman" w:hAnsi="Times New Roman" w:cs="Times New Roman"/>
                <w:sz w:val="24"/>
                <w:szCs w:val="24"/>
              </w:rPr>
              <w:t>/12/2013-25</w:t>
            </w:r>
            <w:r w:rsidRPr="00F52185">
              <w:rPr>
                <w:rFonts w:ascii="Times New Roman" w:hAnsi="Times New Roman" w:cs="Times New Roman"/>
                <w:sz w:val="24"/>
                <w:szCs w:val="24"/>
              </w:rPr>
              <w:t>/01/2014</w:t>
            </w:r>
          </w:p>
        </w:tc>
      </w:tr>
      <w:tr w:rsidR="00A8622E" w:rsidRPr="00F52185" w:rsidTr="001362B3">
        <w:tc>
          <w:tcPr>
            <w:tcW w:w="632" w:type="dxa"/>
            <w:vAlign w:val="center"/>
          </w:tcPr>
          <w:p w:rsidR="00A8622E" w:rsidRPr="00F52185" w:rsidRDefault="00A8622E" w:rsidP="00B55CBD">
            <w:pPr>
              <w:spacing w:before="60" w:after="60" w:line="264" w:lineRule="auto"/>
              <w:jc w:val="center"/>
              <w:rPr>
                <w:rFonts w:ascii="Times New Roman" w:hAnsi="Times New Roman" w:cs="Times New Roman"/>
              </w:rPr>
            </w:pPr>
            <w:r w:rsidRPr="00F52185">
              <w:rPr>
                <w:rFonts w:ascii="Times New Roman" w:hAnsi="Times New Roman" w:cs="Times New Roman"/>
              </w:rPr>
              <w:t>5</w:t>
            </w:r>
          </w:p>
        </w:tc>
        <w:tc>
          <w:tcPr>
            <w:tcW w:w="8299" w:type="dxa"/>
            <w:vAlign w:val="center"/>
          </w:tcPr>
          <w:p w:rsidR="00A8622E" w:rsidRPr="00F52185" w:rsidRDefault="00A8622E" w:rsidP="007D5CEC">
            <w:pPr>
              <w:spacing w:before="60" w:after="60" w:line="264" w:lineRule="auto"/>
              <w:jc w:val="both"/>
              <w:rPr>
                <w:rFonts w:ascii="Times New Roman" w:hAnsi="Times New Roman" w:cs="Times New Roman"/>
                <w:sz w:val="24"/>
                <w:szCs w:val="24"/>
              </w:rPr>
            </w:pPr>
            <w:r w:rsidRPr="00F52185">
              <w:rPr>
                <w:rFonts w:ascii="Times New Roman" w:hAnsi="Times New Roman" w:cs="Times New Roman"/>
                <w:sz w:val="24"/>
                <w:szCs w:val="24"/>
              </w:rPr>
              <w:t xml:space="preserve">Tổng hợp các vướng mắc trong quá trình nghiên cứu, triển khai thực hiện Thông tư 31 </w:t>
            </w:r>
            <w:r w:rsidRPr="00F52185">
              <w:rPr>
                <w:rFonts w:ascii="Times New Roman" w:hAnsi="Times New Roman"/>
                <w:sz w:val="24"/>
                <w:szCs w:val="24"/>
              </w:rPr>
              <w:t>và gửi NHNN (Vụ DBTK) để hướng dẫn thực hiện.</w:t>
            </w:r>
          </w:p>
        </w:tc>
        <w:tc>
          <w:tcPr>
            <w:tcW w:w="1560" w:type="dxa"/>
            <w:vAlign w:val="center"/>
          </w:tcPr>
          <w:p w:rsidR="00A8622E" w:rsidRPr="00F52185" w:rsidRDefault="00A8622E" w:rsidP="00107E10">
            <w:pPr>
              <w:spacing w:before="60" w:after="60" w:line="264" w:lineRule="auto"/>
              <w:jc w:val="center"/>
              <w:rPr>
                <w:rFonts w:ascii="Times New Roman" w:hAnsi="Times New Roman" w:cs="Times New Roman"/>
                <w:sz w:val="24"/>
                <w:szCs w:val="24"/>
              </w:rPr>
            </w:pPr>
            <w:r w:rsidRPr="00F52185">
              <w:rPr>
                <w:rFonts w:ascii="Times New Roman" w:hAnsi="Times New Roman" w:cs="Times New Roman"/>
                <w:b/>
                <w:sz w:val="24"/>
                <w:szCs w:val="24"/>
                <w:u w:val="single"/>
              </w:rPr>
              <w:t>Trướ</w:t>
            </w:r>
            <w:r w:rsidR="00C71BC6" w:rsidRPr="00F52185">
              <w:rPr>
                <w:rFonts w:ascii="Times New Roman" w:hAnsi="Times New Roman" w:cs="Times New Roman"/>
                <w:b/>
                <w:sz w:val="24"/>
                <w:szCs w:val="24"/>
                <w:u w:val="single"/>
              </w:rPr>
              <w:t>c ngày 28/02</w:t>
            </w:r>
            <w:r w:rsidRPr="00F52185">
              <w:rPr>
                <w:rFonts w:ascii="Times New Roman" w:hAnsi="Times New Roman" w:cs="Times New Roman"/>
                <w:b/>
                <w:sz w:val="24"/>
                <w:szCs w:val="24"/>
                <w:u w:val="single"/>
              </w:rPr>
              <w:t>/2014</w:t>
            </w:r>
          </w:p>
        </w:tc>
      </w:tr>
      <w:tr w:rsidR="00A8622E" w:rsidRPr="00F52185" w:rsidTr="001362B3">
        <w:tc>
          <w:tcPr>
            <w:tcW w:w="632" w:type="dxa"/>
            <w:vAlign w:val="center"/>
          </w:tcPr>
          <w:p w:rsidR="00A8622E" w:rsidRPr="00F52185" w:rsidRDefault="00A8622E" w:rsidP="008F7CBF">
            <w:pPr>
              <w:spacing w:before="60" w:after="60" w:line="264" w:lineRule="auto"/>
              <w:jc w:val="center"/>
              <w:rPr>
                <w:rFonts w:ascii="Times New Roman" w:hAnsi="Times New Roman" w:cs="Times New Roman"/>
              </w:rPr>
            </w:pPr>
            <w:r w:rsidRPr="00F52185">
              <w:rPr>
                <w:rFonts w:ascii="Times New Roman" w:hAnsi="Times New Roman" w:cs="Times New Roman"/>
              </w:rPr>
              <w:t>6</w:t>
            </w:r>
          </w:p>
        </w:tc>
        <w:tc>
          <w:tcPr>
            <w:tcW w:w="8299" w:type="dxa"/>
            <w:vAlign w:val="center"/>
          </w:tcPr>
          <w:p w:rsidR="00A8622E" w:rsidRPr="00F52185" w:rsidRDefault="00A8622E" w:rsidP="007D5CEC">
            <w:pPr>
              <w:tabs>
                <w:tab w:val="left" w:pos="2610"/>
              </w:tabs>
              <w:spacing w:before="60" w:after="60" w:line="264" w:lineRule="auto"/>
              <w:jc w:val="both"/>
              <w:rPr>
                <w:rFonts w:ascii="Times New Roman" w:hAnsi="Times New Roman" w:cs="Times New Roman"/>
                <w:sz w:val="24"/>
                <w:szCs w:val="24"/>
              </w:rPr>
            </w:pPr>
            <w:r w:rsidRPr="00F52185">
              <w:rPr>
                <w:rFonts w:ascii="Times New Roman" w:hAnsi="Times New Roman"/>
                <w:sz w:val="24"/>
                <w:szCs w:val="24"/>
              </w:rPr>
              <w:t>Báo cáo NHNN tình hình triển khai thực hiện các công việc từ điểm 1 đến điểm 4 nêu trên và các ý kiến vướng mắc trong quá trình triển khai nghiên cứu Thông tư 31 (nếu có) cho NHNN (Vụ DBTK).</w:t>
            </w:r>
          </w:p>
        </w:tc>
        <w:tc>
          <w:tcPr>
            <w:tcW w:w="1560" w:type="dxa"/>
            <w:vAlign w:val="center"/>
          </w:tcPr>
          <w:p w:rsidR="00A8622E" w:rsidRPr="00F52185" w:rsidRDefault="00A8622E" w:rsidP="0091012C">
            <w:pPr>
              <w:spacing w:before="60" w:after="60" w:line="264" w:lineRule="auto"/>
              <w:jc w:val="center"/>
              <w:rPr>
                <w:rFonts w:ascii="Times New Roman" w:hAnsi="Times New Roman" w:cs="Times New Roman"/>
                <w:b/>
                <w:sz w:val="24"/>
                <w:szCs w:val="24"/>
                <w:u w:val="single"/>
              </w:rPr>
            </w:pPr>
            <w:r w:rsidRPr="00F52185">
              <w:rPr>
                <w:rFonts w:ascii="Times New Roman" w:hAnsi="Times New Roman" w:cs="Times New Roman"/>
                <w:b/>
                <w:sz w:val="24"/>
                <w:szCs w:val="24"/>
                <w:u w:val="single"/>
              </w:rPr>
              <w:t xml:space="preserve">Trước ngày </w:t>
            </w:r>
            <w:r w:rsidR="00ED17D6">
              <w:rPr>
                <w:rFonts w:ascii="Times New Roman" w:hAnsi="Times New Roman" w:cs="Times New Roman"/>
                <w:b/>
                <w:sz w:val="24"/>
                <w:szCs w:val="24"/>
                <w:u w:val="single"/>
              </w:rPr>
              <w:t>20</w:t>
            </w:r>
            <w:r w:rsidRPr="00F52185">
              <w:rPr>
                <w:rFonts w:ascii="Times New Roman" w:hAnsi="Times New Roman" w:cs="Times New Roman"/>
                <w:b/>
                <w:sz w:val="24"/>
                <w:szCs w:val="24"/>
                <w:u w:val="single"/>
              </w:rPr>
              <w:t>/01/2014</w:t>
            </w:r>
          </w:p>
        </w:tc>
      </w:tr>
      <w:tr w:rsidR="00A8622E" w:rsidRPr="00F52185" w:rsidTr="001362B3">
        <w:tc>
          <w:tcPr>
            <w:tcW w:w="632" w:type="dxa"/>
            <w:vAlign w:val="center"/>
          </w:tcPr>
          <w:p w:rsidR="00A8622E" w:rsidRPr="00F52185" w:rsidRDefault="00A8622E" w:rsidP="00B55CBD">
            <w:pPr>
              <w:spacing w:before="60" w:after="60" w:line="264" w:lineRule="auto"/>
              <w:jc w:val="center"/>
              <w:rPr>
                <w:rFonts w:ascii="Times New Roman" w:hAnsi="Times New Roman" w:cs="Times New Roman"/>
              </w:rPr>
            </w:pPr>
            <w:r w:rsidRPr="00F52185">
              <w:rPr>
                <w:rFonts w:ascii="Times New Roman" w:hAnsi="Times New Roman" w:cs="Times New Roman"/>
              </w:rPr>
              <w:t>7</w:t>
            </w:r>
          </w:p>
        </w:tc>
        <w:tc>
          <w:tcPr>
            <w:tcW w:w="8299" w:type="dxa"/>
            <w:vAlign w:val="center"/>
          </w:tcPr>
          <w:p w:rsidR="00A8622E" w:rsidRPr="00F52185" w:rsidRDefault="00A8622E" w:rsidP="00BC529F">
            <w:pPr>
              <w:spacing w:before="60" w:after="60" w:line="264" w:lineRule="auto"/>
              <w:jc w:val="both"/>
              <w:rPr>
                <w:rFonts w:ascii="Times New Roman" w:hAnsi="Times New Roman" w:cs="Times New Roman"/>
                <w:sz w:val="24"/>
                <w:szCs w:val="24"/>
              </w:rPr>
            </w:pPr>
            <w:r w:rsidRPr="00F52185">
              <w:rPr>
                <w:rFonts w:ascii="Times New Roman" w:hAnsi="Times New Roman" w:cs="Times New Roman"/>
                <w:sz w:val="24"/>
                <w:szCs w:val="24"/>
              </w:rPr>
              <w:t>Tham gia các lớp đào tạo, tập huấn nghiệp vụ thống kê theo Thông tư 31.</w:t>
            </w:r>
          </w:p>
        </w:tc>
        <w:tc>
          <w:tcPr>
            <w:tcW w:w="1560" w:type="dxa"/>
            <w:vAlign w:val="center"/>
          </w:tcPr>
          <w:p w:rsidR="00A8622E" w:rsidRPr="00F52185" w:rsidRDefault="001362B3" w:rsidP="00ED0770">
            <w:pPr>
              <w:spacing w:before="60" w:after="60" w:line="264" w:lineRule="auto"/>
              <w:jc w:val="center"/>
              <w:rPr>
                <w:rFonts w:ascii="Times New Roman" w:hAnsi="Times New Roman" w:cs="Times New Roman"/>
                <w:sz w:val="24"/>
                <w:szCs w:val="24"/>
              </w:rPr>
            </w:pPr>
            <w:r w:rsidRPr="00F52185">
              <w:rPr>
                <w:rFonts w:ascii="Times New Roman" w:hAnsi="Times New Roman" w:cs="Times New Roman"/>
                <w:sz w:val="24"/>
                <w:szCs w:val="24"/>
              </w:rPr>
              <w:t>NHNN thông báo sau</w:t>
            </w:r>
          </w:p>
        </w:tc>
      </w:tr>
      <w:tr w:rsidR="00A8622E" w:rsidRPr="00F52185" w:rsidTr="001362B3">
        <w:tc>
          <w:tcPr>
            <w:tcW w:w="632" w:type="dxa"/>
            <w:vAlign w:val="center"/>
          </w:tcPr>
          <w:p w:rsidR="00A8622E" w:rsidRPr="00F52185" w:rsidRDefault="00A8622E" w:rsidP="00B55CBD">
            <w:pPr>
              <w:spacing w:before="60" w:after="60" w:line="264" w:lineRule="auto"/>
              <w:jc w:val="center"/>
              <w:rPr>
                <w:rFonts w:ascii="Times New Roman" w:hAnsi="Times New Roman" w:cs="Times New Roman"/>
                <w:b/>
              </w:rPr>
            </w:pPr>
            <w:r w:rsidRPr="00F52185">
              <w:rPr>
                <w:rFonts w:ascii="Times New Roman" w:hAnsi="Times New Roman" w:cs="Times New Roman"/>
                <w:b/>
              </w:rPr>
              <w:t>B</w:t>
            </w:r>
          </w:p>
        </w:tc>
        <w:tc>
          <w:tcPr>
            <w:tcW w:w="8299" w:type="dxa"/>
            <w:vAlign w:val="center"/>
          </w:tcPr>
          <w:p w:rsidR="00A8622E" w:rsidRPr="00F52185" w:rsidRDefault="00A8622E" w:rsidP="00257B5C">
            <w:pPr>
              <w:spacing w:before="60" w:after="60" w:line="264" w:lineRule="auto"/>
              <w:jc w:val="both"/>
              <w:rPr>
                <w:rFonts w:ascii="Times New Roman" w:hAnsi="Times New Roman" w:cs="Times New Roman"/>
                <w:b/>
                <w:sz w:val="24"/>
                <w:szCs w:val="24"/>
              </w:rPr>
            </w:pPr>
            <w:r w:rsidRPr="00F52185">
              <w:rPr>
                <w:rFonts w:ascii="Times New Roman" w:hAnsi="Times New Roman" w:cs="Times New Roman"/>
                <w:b/>
                <w:sz w:val="24"/>
                <w:szCs w:val="24"/>
              </w:rPr>
              <w:t>Về công nghệ tin học</w:t>
            </w:r>
          </w:p>
        </w:tc>
        <w:tc>
          <w:tcPr>
            <w:tcW w:w="1560" w:type="dxa"/>
            <w:vAlign w:val="center"/>
          </w:tcPr>
          <w:p w:rsidR="00A8622E" w:rsidRPr="00F52185" w:rsidRDefault="00A8622E" w:rsidP="00ED0770">
            <w:pPr>
              <w:spacing w:before="60" w:after="60" w:line="264" w:lineRule="auto"/>
              <w:jc w:val="center"/>
              <w:rPr>
                <w:rFonts w:ascii="Times New Roman" w:hAnsi="Times New Roman" w:cs="Times New Roman"/>
                <w:b/>
                <w:sz w:val="24"/>
                <w:szCs w:val="24"/>
              </w:rPr>
            </w:pPr>
          </w:p>
        </w:tc>
      </w:tr>
      <w:tr w:rsidR="00A8622E" w:rsidRPr="00F52185" w:rsidTr="001362B3">
        <w:tc>
          <w:tcPr>
            <w:tcW w:w="632" w:type="dxa"/>
            <w:vAlign w:val="center"/>
          </w:tcPr>
          <w:p w:rsidR="00A8622E" w:rsidRPr="00F52185" w:rsidRDefault="00A8622E" w:rsidP="00B55CBD">
            <w:pPr>
              <w:spacing w:before="60" w:after="60" w:line="264" w:lineRule="auto"/>
              <w:jc w:val="center"/>
              <w:rPr>
                <w:rFonts w:ascii="Times New Roman" w:hAnsi="Times New Roman" w:cs="Times New Roman"/>
              </w:rPr>
            </w:pPr>
            <w:r w:rsidRPr="00F52185">
              <w:rPr>
                <w:rFonts w:ascii="Times New Roman" w:hAnsi="Times New Roman" w:cs="Times New Roman"/>
              </w:rPr>
              <w:t>1</w:t>
            </w:r>
          </w:p>
        </w:tc>
        <w:tc>
          <w:tcPr>
            <w:tcW w:w="8299" w:type="dxa"/>
            <w:vAlign w:val="center"/>
          </w:tcPr>
          <w:p w:rsidR="00A8622E" w:rsidRPr="00F52185" w:rsidRDefault="00A8622E" w:rsidP="00A8622E">
            <w:pPr>
              <w:spacing w:before="60" w:after="60" w:line="264" w:lineRule="auto"/>
              <w:jc w:val="both"/>
              <w:rPr>
                <w:rFonts w:ascii="Times New Roman" w:hAnsi="Times New Roman" w:cs="Times New Roman"/>
                <w:sz w:val="24"/>
                <w:szCs w:val="24"/>
              </w:rPr>
            </w:pPr>
            <w:r w:rsidRPr="00F52185">
              <w:rPr>
                <w:rFonts w:ascii="Times New Roman" w:hAnsi="Times New Roman" w:cs="Times New Roman"/>
                <w:sz w:val="24"/>
                <w:szCs w:val="24"/>
              </w:rPr>
              <w:t>Kịp thời triển khai việc xây dựng, chỉnh sửa phần mềm tin học theo kế hoạch triển khai về công nghệ tin học của NHNN (Cục CNTH) để thực hiện các quy định tại Thông tư 31.</w:t>
            </w:r>
          </w:p>
        </w:tc>
        <w:tc>
          <w:tcPr>
            <w:tcW w:w="1560" w:type="dxa"/>
            <w:vAlign w:val="center"/>
          </w:tcPr>
          <w:p w:rsidR="00A8622E" w:rsidRPr="00F52185" w:rsidRDefault="00A8622E" w:rsidP="000C2304">
            <w:pPr>
              <w:spacing w:before="60" w:after="60" w:line="264" w:lineRule="auto"/>
              <w:jc w:val="center"/>
              <w:rPr>
                <w:rFonts w:ascii="Times New Roman" w:hAnsi="Times New Roman" w:cs="Times New Roman"/>
                <w:sz w:val="24"/>
                <w:szCs w:val="24"/>
              </w:rPr>
            </w:pPr>
            <w:r w:rsidRPr="00F52185">
              <w:rPr>
                <w:rFonts w:ascii="Times New Roman" w:hAnsi="Times New Roman" w:cs="Times New Roman"/>
                <w:sz w:val="24"/>
                <w:szCs w:val="24"/>
              </w:rPr>
              <w:t>30/9/2014</w:t>
            </w:r>
          </w:p>
        </w:tc>
      </w:tr>
      <w:tr w:rsidR="00A8622E" w:rsidRPr="00F52185" w:rsidTr="001362B3">
        <w:tc>
          <w:tcPr>
            <w:tcW w:w="632" w:type="dxa"/>
            <w:vAlign w:val="center"/>
          </w:tcPr>
          <w:p w:rsidR="00A8622E" w:rsidRPr="00F52185" w:rsidRDefault="00A8622E" w:rsidP="00107E10">
            <w:pPr>
              <w:spacing w:before="60" w:after="60" w:line="264" w:lineRule="auto"/>
              <w:jc w:val="center"/>
              <w:rPr>
                <w:rFonts w:ascii="Times New Roman" w:hAnsi="Times New Roman" w:cs="Times New Roman"/>
              </w:rPr>
            </w:pPr>
            <w:r w:rsidRPr="00F52185">
              <w:rPr>
                <w:rFonts w:ascii="Times New Roman" w:hAnsi="Times New Roman" w:cs="Times New Roman"/>
              </w:rPr>
              <w:t>2</w:t>
            </w:r>
          </w:p>
        </w:tc>
        <w:tc>
          <w:tcPr>
            <w:tcW w:w="8299" w:type="dxa"/>
            <w:vAlign w:val="center"/>
          </w:tcPr>
          <w:p w:rsidR="00A8622E" w:rsidRPr="00F52185" w:rsidRDefault="00A8622E" w:rsidP="00A8622E">
            <w:pPr>
              <w:spacing w:before="60" w:after="60" w:line="264" w:lineRule="auto"/>
              <w:jc w:val="both"/>
              <w:rPr>
                <w:rFonts w:ascii="Times New Roman" w:hAnsi="Times New Roman" w:cs="Times New Roman"/>
                <w:sz w:val="24"/>
                <w:szCs w:val="24"/>
              </w:rPr>
            </w:pPr>
            <w:r w:rsidRPr="00F52185">
              <w:rPr>
                <w:rFonts w:ascii="Times New Roman" w:hAnsi="Times New Roman" w:cs="Times New Roman"/>
                <w:sz w:val="24"/>
                <w:szCs w:val="24"/>
              </w:rPr>
              <w:t>Đảm bảo duy trì báo cáo kịp thời, đầy đủ cho NHNN theo quy định tại Thông tư 21/2010/TT-NHNN cho đến khi Thông tư 31 có hiệu lực thi hành (01/12/2014).</w:t>
            </w:r>
          </w:p>
        </w:tc>
        <w:tc>
          <w:tcPr>
            <w:tcW w:w="1560" w:type="dxa"/>
            <w:vAlign w:val="center"/>
          </w:tcPr>
          <w:p w:rsidR="00A8622E" w:rsidRPr="00F52185" w:rsidRDefault="00A8622E" w:rsidP="009239CE">
            <w:pPr>
              <w:spacing w:before="60" w:after="60" w:line="264" w:lineRule="auto"/>
              <w:jc w:val="center"/>
              <w:rPr>
                <w:rFonts w:ascii="Times New Roman" w:hAnsi="Times New Roman" w:cs="Times New Roman"/>
                <w:sz w:val="24"/>
                <w:szCs w:val="24"/>
              </w:rPr>
            </w:pPr>
            <w:r w:rsidRPr="00F52185">
              <w:rPr>
                <w:rFonts w:ascii="Times New Roman" w:hAnsi="Times New Roman" w:cs="Times New Roman"/>
                <w:sz w:val="24"/>
                <w:szCs w:val="24"/>
              </w:rPr>
              <w:t>1</w:t>
            </w:r>
            <w:r w:rsidR="009239CE" w:rsidRPr="00F52185">
              <w:rPr>
                <w:rFonts w:ascii="Times New Roman" w:hAnsi="Times New Roman" w:cs="Times New Roman"/>
                <w:sz w:val="24"/>
                <w:szCs w:val="24"/>
              </w:rPr>
              <w:t>6</w:t>
            </w:r>
            <w:r w:rsidRPr="00F52185">
              <w:rPr>
                <w:rFonts w:ascii="Times New Roman" w:hAnsi="Times New Roman" w:cs="Times New Roman"/>
                <w:sz w:val="24"/>
                <w:szCs w:val="24"/>
              </w:rPr>
              <w:t>/12/2013-30/11/2014</w:t>
            </w:r>
          </w:p>
        </w:tc>
      </w:tr>
    </w:tbl>
    <w:p w:rsidR="004A44B0" w:rsidRPr="00F52185" w:rsidRDefault="004A44B0" w:rsidP="004A44B0">
      <w:pPr>
        <w:spacing w:after="0" w:line="240" w:lineRule="auto"/>
        <w:rPr>
          <w:rFonts w:ascii="Times New Roman" w:hAnsi="Times New Roman" w:cs="Times New Roman"/>
          <w:b/>
          <w:sz w:val="24"/>
          <w:szCs w:val="24"/>
        </w:rPr>
      </w:pPr>
    </w:p>
    <w:p w:rsidR="00B55CBD" w:rsidRPr="00F52185" w:rsidRDefault="00B55CBD" w:rsidP="004A44B0">
      <w:pPr>
        <w:spacing w:after="0" w:line="240" w:lineRule="auto"/>
        <w:rPr>
          <w:rFonts w:ascii="Times New Roman" w:hAnsi="Times New Roman" w:cs="Times New Roman"/>
          <w:b/>
          <w:sz w:val="24"/>
          <w:szCs w:val="24"/>
        </w:rPr>
      </w:pPr>
    </w:p>
    <w:p w:rsidR="00B55CBD" w:rsidRPr="00F52185" w:rsidRDefault="00B55CBD" w:rsidP="004A44B0">
      <w:pPr>
        <w:spacing w:after="0" w:line="240" w:lineRule="auto"/>
        <w:rPr>
          <w:rFonts w:ascii="Times New Roman" w:hAnsi="Times New Roman" w:cs="Times New Roman"/>
          <w:b/>
          <w:sz w:val="24"/>
          <w:szCs w:val="24"/>
        </w:rPr>
      </w:pPr>
    </w:p>
    <w:p w:rsidR="00B55CBD" w:rsidRPr="00F52185" w:rsidRDefault="00B55CBD" w:rsidP="004A44B0">
      <w:pPr>
        <w:spacing w:after="0" w:line="240" w:lineRule="auto"/>
        <w:rPr>
          <w:rFonts w:ascii="Times New Roman" w:hAnsi="Times New Roman" w:cs="Times New Roman"/>
          <w:b/>
          <w:sz w:val="24"/>
          <w:szCs w:val="24"/>
        </w:rPr>
      </w:pPr>
    </w:p>
    <w:p w:rsidR="00B55CBD" w:rsidRPr="00F52185" w:rsidRDefault="00B55CBD" w:rsidP="004A44B0">
      <w:pPr>
        <w:spacing w:after="0" w:line="240" w:lineRule="auto"/>
        <w:rPr>
          <w:rFonts w:ascii="Times New Roman" w:hAnsi="Times New Roman" w:cs="Times New Roman"/>
          <w:b/>
          <w:sz w:val="24"/>
          <w:szCs w:val="24"/>
        </w:rPr>
      </w:pPr>
    </w:p>
    <w:p w:rsidR="00B55CBD" w:rsidRPr="00F52185" w:rsidRDefault="00B55CBD" w:rsidP="004A44B0">
      <w:pPr>
        <w:spacing w:after="0" w:line="240" w:lineRule="auto"/>
        <w:rPr>
          <w:rFonts w:ascii="Times New Roman" w:hAnsi="Times New Roman" w:cs="Times New Roman"/>
          <w:b/>
          <w:sz w:val="24"/>
          <w:szCs w:val="24"/>
        </w:rPr>
      </w:pPr>
    </w:p>
    <w:p w:rsidR="00B55CBD" w:rsidRPr="00F52185" w:rsidRDefault="00B55CBD" w:rsidP="004A44B0">
      <w:pPr>
        <w:spacing w:after="0" w:line="240" w:lineRule="auto"/>
        <w:rPr>
          <w:rFonts w:ascii="Times New Roman" w:hAnsi="Times New Roman" w:cs="Times New Roman"/>
          <w:b/>
          <w:sz w:val="24"/>
          <w:szCs w:val="24"/>
        </w:rPr>
      </w:pPr>
    </w:p>
    <w:p w:rsidR="00B55CBD" w:rsidRPr="00F52185" w:rsidRDefault="00B55CBD" w:rsidP="004A44B0">
      <w:pPr>
        <w:spacing w:after="0" w:line="240" w:lineRule="auto"/>
        <w:rPr>
          <w:rFonts w:ascii="Times New Roman" w:hAnsi="Times New Roman" w:cs="Times New Roman"/>
          <w:b/>
          <w:sz w:val="24"/>
          <w:szCs w:val="24"/>
        </w:rPr>
      </w:pPr>
    </w:p>
    <w:p w:rsidR="00B55CBD" w:rsidRPr="00F52185" w:rsidRDefault="00B55CBD" w:rsidP="004A44B0">
      <w:pPr>
        <w:spacing w:after="0" w:line="240" w:lineRule="auto"/>
        <w:rPr>
          <w:rFonts w:ascii="Times New Roman" w:hAnsi="Times New Roman" w:cs="Times New Roman"/>
          <w:b/>
          <w:sz w:val="24"/>
          <w:szCs w:val="24"/>
        </w:rPr>
      </w:pPr>
    </w:p>
    <w:p w:rsidR="00B55CBD" w:rsidRPr="00F52185" w:rsidRDefault="00B55CBD" w:rsidP="004A44B0">
      <w:pPr>
        <w:spacing w:after="0" w:line="240" w:lineRule="auto"/>
        <w:rPr>
          <w:rFonts w:ascii="Times New Roman" w:hAnsi="Times New Roman" w:cs="Times New Roman"/>
          <w:b/>
          <w:sz w:val="24"/>
          <w:szCs w:val="24"/>
        </w:rPr>
      </w:pPr>
    </w:p>
    <w:p w:rsidR="00B55CBD" w:rsidRPr="00F52185" w:rsidRDefault="00B55CBD" w:rsidP="004A44B0">
      <w:pPr>
        <w:spacing w:after="0" w:line="240" w:lineRule="auto"/>
        <w:rPr>
          <w:rFonts w:ascii="Times New Roman" w:hAnsi="Times New Roman" w:cs="Times New Roman"/>
          <w:b/>
          <w:sz w:val="24"/>
          <w:szCs w:val="24"/>
        </w:rPr>
      </w:pPr>
    </w:p>
    <w:p w:rsidR="00B55CBD" w:rsidRPr="00F52185" w:rsidRDefault="00B55CBD" w:rsidP="004A44B0">
      <w:pPr>
        <w:spacing w:after="0" w:line="240" w:lineRule="auto"/>
        <w:rPr>
          <w:rFonts w:ascii="Times New Roman" w:hAnsi="Times New Roman" w:cs="Times New Roman"/>
          <w:b/>
          <w:sz w:val="24"/>
          <w:szCs w:val="24"/>
        </w:rPr>
      </w:pPr>
    </w:p>
    <w:p w:rsidR="00B55CBD" w:rsidRPr="00F52185" w:rsidRDefault="00B55CBD" w:rsidP="004A44B0">
      <w:pPr>
        <w:spacing w:after="0" w:line="240" w:lineRule="auto"/>
        <w:rPr>
          <w:rFonts w:ascii="Times New Roman" w:hAnsi="Times New Roman" w:cs="Times New Roman"/>
          <w:b/>
          <w:sz w:val="24"/>
          <w:szCs w:val="24"/>
        </w:rPr>
      </w:pPr>
    </w:p>
    <w:p w:rsidR="00B55CBD" w:rsidRPr="00F52185" w:rsidRDefault="00B55CBD" w:rsidP="004A44B0">
      <w:pPr>
        <w:spacing w:after="0" w:line="240" w:lineRule="auto"/>
        <w:rPr>
          <w:rFonts w:ascii="Times New Roman" w:hAnsi="Times New Roman" w:cs="Times New Roman"/>
          <w:b/>
          <w:sz w:val="24"/>
          <w:szCs w:val="24"/>
        </w:rPr>
      </w:pPr>
    </w:p>
    <w:p w:rsidR="00B55CBD" w:rsidRPr="00F52185" w:rsidRDefault="00B55CBD" w:rsidP="004A44B0">
      <w:pPr>
        <w:spacing w:after="0" w:line="240" w:lineRule="auto"/>
        <w:rPr>
          <w:rFonts w:ascii="Times New Roman" w:hAnsi="Times New Roman" w:cs="Times New Roman"/>
          <w:b/>
          <w:sz w:val="24"/>
          <w:szCs w:val="24"/>
        </w:rPr>
      </w:pPr>
    </w:p>
    <w:p w:rsidR="00B55CBD" w:rsidRPr="00F52185" w:rsidRDefault="00B55CBD" w:rsidP="004A44B0">
      <w:pPr>
        <w:spacing w:after="0" w:line="240" w:lineRule="auto"/>
        <w:rPr>
          <w:rFonts w:ascii="Times New Roman" w:hAnsi="Times New Roman" w:cs="Times New Roman"/>
          <w:b/>
          <w:sz w:val="24"/>
          <w:szCs w:val="24"/>
        </w:rPr>
      </w:pPr>
    </w:p>
    <w:p w:rsidR="00B55CBD" w:rsidRPr="00F52185" w:rsidRDefault="00B55CBD" w:rsidP="004A44B0">
      <w:pPr>
        <w:spacing w:after="0" w:line="240" w:lineRule="auto"/>
        <w:rPr>
          <w:rFonts w:ascii="Times New Roman" w:hAnsi="Times New Roman" w:cs="Times New Roman"/>
          <w:b/>
          <w:sz w:val="24"/>
          <w:szCs w:val="24"/>
        </w:rPr>
      </w:pPr>
    </w:p>
    <w:p w:rsidR="00B55CBD" w:rsidRPr="00F52185" w:rsidRDefault="00B55CBD" w:rsidP="004A44B0">
      <w:pPr>
        <w:spacing w:after="0" w:line="240" w:lineRule="auto"/>
        <w:rPr>
          <w:rFonts w:ascii="Times New Roman" w:hAnsi="Times New Roman" w:cs="Times New Roman"/>
          <w:b/>
          <w:sz w:val="24"/>
          <w:szCs w:val="24"/>
        </w:rPr>
      </w:pPr>
    </w:p>
    <w:p w:rsidR="00B55CBD" w:rsidRPr="00F52185" w:rsidRDefault="00B55CBD" w:rsidP="004A44B0">
      <w:pPr>
        <w:spacing w:after="0" w:line="240" w:lineRule="auto"/>
        <w:rPr>
          <w:rFonts w:ascii="Times New Roman" w:hAnsi="Times New Roman" w:cs="Times New Roman"/>
          <w:b/>
          <w:sz w:val="24"/>
          <w:szCs w:val="24"/>
        </w:rPr>
      </w:pPr>
    </w:p>
    <w:p w:rsidR="00B55CBD" w:rsidRPr="00F52185" w:rsidRDefault="00B55CBD" w:rsidP="004A44B0">
      <w:pPr>
        <w:spacing w:after="0" w:line="240" w:lineRule="auto"/>
        <w:rPr>
          <w:rFonts w:ascii="Times New Roman" w:hAnsi="Times New Roman" w:cs="Times New Roman"/>
          <w:b/>
          <w:sz w:val="24"/>
          <w:szCs w:val="24"/>
        </w:rPr>
      </w:pPr>
    </w:p>
    <w:sectPr w:rsidR="00B55CBD" w:rsidRPr="00F52185" w:rsidSect="00A80E50">
      <w:pgSz w:w="12240" w:h="15840"/>
      <w:pgMar w:top="1134"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745" w:rsidRDefault="00A71745" w:rsidP="00C93307">
      <w:pPr>
        <w:spacing w:after="0" w:line="240" w:lineRule="auto"/>
      </w:pPr>
      <w:r>
        <w:separator/>
      </w:r>
    </w:p>
  </w:endnote>
  <w:endnote w:type="continuationSeparator" w:id="1">
    <w:p w:rsidR="00A71745" w:rsidRDefault="00A71745" w:rsidP="00C933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745" w:rsidRDefault="00A71745" w:rsidP="00C93307">
      <w:pPr>
        <w:spacing w:after="0" w:line="240" w:lineRule="auto"/>
      </w:pPr>
      <w:r>
        <w:separator/>
      </w:r>
    </w:p>
  </w:footnote>
  <w:footnote w:type="continuationSeparator" w:id="1">
    <w:p w:rsidR="00A71745" w:rsidRDefault="00A71745" w:rsidP="00C9330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A44B0"/>
    <w:rsid w:val="0001303E"/>
    <w:rsid w:val="00022C57"/>
    <w:rsid w:val="0004427A"/>
    <w:rsid w:val="000C2304"/>
    <w:rsid w:val="000C269D"/>
    <w:rsid w:val="000C480C"/>
    <w:rsid w:val="000E733C"/>
    <w:rsid w:val="001362B3"/>
    <w:rsid w:val="001578DF"/>
    <w:rsid w:val="00173892"/>
    <w:rsid w:val="00192AE7"/>
    <w:rsid w:val="00195CB8"/>
    <w:rsid w:val="001C4B47"/>
    <w:rsid w:val="00246081"/>
    <w:rsid w:val="00271D46"/>
    <w:rsid w:val="00280B9A"/>
    <w:rsid w:val="002C680D"/>
    <w:rsid w:val="00316A1F"/>
    <w:rsid w:val="00362063"/>
    <w:rsid w:val="003932F3"/>
    <w:rsid w:val="003F0853"/>
    <w:rsid w:val="00417B3C"/>
    <w:rsid w:val="0043078D"/>
    <w:rsid w:val="0044069B"/>
    <w:rsid w:val="00485DA2"/>
    <w:rsid w:val="004A44B0"/>
    <w:rsid w:val="004B07DE"/>
    <w:rsid w:val="004B60E3"/>
    <w:rsid w:val="005208BB"/>
    <w:rsid w:val="005409A1"/>
    <w:rsid w:val="00572782"/>
    <w:rsid w:val="005A084F"/>
    <w:rsid w:val="005A4AAC"/>
    <w:rsid w:val="005C15E4"/>
    <w:rsid w:val="005C574D"/>
    <w:rsid w:val="005F1692"/>
    <w:rsid w:val="0060614B"/>
    <w:rsid w:val="00637FE6"/>
    <w:rsid w:val="00647296"/>
    <w:rsid w:val="006C4A2B"/>
    <w:rsid w:val="007243E2"/>
    <w:rsid w:val="0073659B"/>
    <w:rsid w:val="00760AA2"/>
    <w:rsid w:val="007D5CEC"/>
    <w:rsid w:val="007E19B3"/>
    <w:rsid w:val="00805C29"/>
    <w:rsid w:val="00810FD6"/>
    <w:rsid w:val="008401D0"/>
    <w:rsid w:val="00864D72"/>
    <w:rsid w:val="00881F4F"/>
    <w:rsid w:val="008A730B"/>
    <w:rsid w:val="008B2A8E"/>
    <w:rsid w:val="008F7CBF"/>
    <w:rsid w:val="0091012C"/>
    <w:rsid w:val="009239CE"/>
    <w:rsid w:val="00950F6B"/>
    <w:rsid w:val="00981B62"/>
    <w:rsid w:val="009E7396"/>
    <w:rsid w:val="00A241A5"/>
    <w:rsid w:val="00A259B9"/>
    <w:rsid w:val="00A27BB9"/>
    <w:rsid w:val="00A319F9"/>
    <w:rsid w:val="00A343C1"/>
    <w:rsid w:val="00A71745"/>
    <w:rsid w:val="00A80E50"/>
    <w:rsid w:val="00A8622E"/>
    <w:rsid w:val="00A94B7F"/>
    <w:rsid w:val="00AE76C9"/>
    <w:rsid w:val="00AF049B"/>
    <w:rsid w:val="00B35809"/>
    <w:rsid w:val="00B36DB5"/>
    <w:rsid w:val="00B453E2"/>
    <w:rsid w:val="00B55CBD"/>
    <w:rsid w:val="00B83941"/>
    <w:rsid w:val="00BA48AE"/>
    <w:rsid w:val="00BB3105"/>
    <w:rsid w:val="00BC529F"/>
    <w:rsid w:val="00BC7B94"/>
    <w:rsid w:val="00BF0950"/>
    <w:rsid w:val="00BF23A1"/>
    <w:rsid w:val="00C034DC"/>
    <w:rsid w:val="00C13EE8"/>
    <w:rsid w:val="00C13F39"/>
    <w:rsid w:val="00C641DA"/>
    <w:rsid w:val="00C71BC6"/>
    <w:rsid w:val="00C93307"/>
    <w:rsid w:val="00CE1980"/>
    <w:rsid w:val="00D24340"/>
    <w:rsid w:val="00D31848"/>
    <w:rsid w:val="00D57C2C"/>
    <w:rsid w:val="00D67164"/>
    <w:rsid w:val="00D817C7"/>
    <w:rsid w:val="00DB2FDC"/>
    <w:rsid w:val="00DE661A"/>
    <w:rsid w:val="00DF3E9C"/>
    <w:rsid w:val="00DF7C95"/>
    <w:rsid w:val="00E36982"/>
    <w:rsid w:val="00E43AC8"/>
    <w:rsid w:val="00E540FB"/>
    <w:rsid w:val="00E67D79"/>
    <w:rsid w:val="00E705E4"/>
    <w:rsid w:val="00E71FC2"/>
    <w:rsid w:val="00E96019"/>
    <w:rsid w:val="00ED17D6"/>
    <w:rsid w:val="00EE074D"/>
    <w:rsid w:val="00EE4AC8"/>
    <w:rsid w:val="00EE5E7C"/>
    <w:rsid w:val="00EF4301"/>
    <w:rsid w:val="00F52185"/>
    <w:rsid w:val="00F80121"/>
    <w:rsid w:val="00FF7E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9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44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B55CBD"/>
    <w:pPr>
      <w:spacing w:before="120" w:after="120" w:line="312" w:lineRule="auto"/>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B55CBD"/>
    <w:rPr>
      <w:rFonts w:ascii=".VnTime" w:eastAsia="Times New Roman" w:hAnsi=".VnTime" w:cs="Times New Roman"/>
      <w:sz w:val="28"/>
      <w:szCs w:val="24"/>
    </w:rPr>
  </w:style>
  <w:style w:type="paragraph" w:styleId="ListParagraph">
    <w:name w:val="List Paragraph"/>
    <w:basedOn w:val="Normal"/>
    <w:uiPriority w:val="34"/>
    <w:qFormat/>
    <w:rsid w:val="00C71BC6"/>
    <w:pPr>
      <w:ind w:left="720"/>
      <w:contextualSpacing/>
    </w:pPr>
  </w:style>
  <w:style w:type="paragraph" w:styleId="Header">
    <w:name w:val="header"/>
    <w:basedOn w:val="Normal"/>
    <w:link w:val="HeaderChar"/>
    <w:uiPriority w:val="99"/>
    <w:semiHidden/>
    <w:unhideWhenUsed/>
    <w:rsid w:val="00C933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3307"/>
  </w:style>
  <w:style w:type="paragraph" w:styleId="Footer">
    <w:name w:val="footer"/>
    <w:basedOn w:val="Normal"/>
    <w:link w:val="FooterChar"/>
    <w:uiPriority w:val="99"/>
    <w:unhideWhenUsed/>
    <w:rsid w:val="00C93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30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theme/theme1.xml" Type="http://schemas.openxmlformats.org/officeDocument/2006/relationships/theme" Id="rId7"></Relationship><Relationship Target="settings.xml" Type="http://schemas.openxmlformats.org/officeDocument/2006/relationships/settings" Id="rId2"></Relationship><Relationship Target="styles.xml" Type="http://schemas.openxmlformats.org/officeDocument/2006/relationships/styles" Id="rId1"></Relationship><Relationship Target="fontTable.xml" Type="http://schemas.openxmlformats.org/officeDocument/2006/relationships/fontTable" Id="rId6"></Relationship><Relationship Target="endnotes.xml" Type="http://schemas.openxmlformats.org/officeDocument/2006/relationships/endnotes" Id="rId5"></Relationship><Relationship Target="footnotes.xml" Type="http://schemas.openxmlformats.org/officeDocument/2006/relationships/footnote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1847</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380</dc:creator>
  <cp:lastModifiedBy>380</cp:lastModifiedBy>
  <cp:revision>52</cp:revision>
  <cp:lastPrinted>2014-01-07T22:54:00Z</cp:lastPrinted>
  <dcterms:created xsi:type="dcterms:W3CDTF">2013-11-20T15:39:00Z</dcterms:created>
  <dcterms:modified xsi:type="dcterms:W3CDTF">2014-01-07T22:54:00Z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9" name="DISdDocName">
    <vt:lpwstr>SBV281030</vt:lpwstr>
  </property>
  <property fmtid="{D5CDD505-2E9C-101B-9397-08002B2CF9AE}" pid="10" name="DISProperties">
    <vt:lpwstr>DISdDocName,DIScgiUrl,DISdUser,DISdID,DISidcName,DISTaskPaneUrl</vt:lpwstr>
  </property>
  <property fmtid="{D5CDD505-2E9C-101B-9397-08002B2CF9AE}" pid="11" name="DIScgiUrl">
    <vt:lpwstr>http://webcenter-app01:16200/cs/idcplg</vt:lpwstr>
  </property>
  <property fmtid="{D5CDD505-2E9C-101B-9397-08002B2CF9AE}" pid="12" name="DISdUser">
    <vt:lpwstr>weblogic</vt:lpwstr>
  </property>
  <property fmtid="{D5CDD505-2E9C-101B-9397-08002B2CF9AE}" pid="13" name="DISdID">
    <vt:lpwstr>282798</vt:lpwstr>
  </property>
  <property fmtid="{D5CDD505-2E9C-101B-9397-08002B2CF9AE}" pid="14" name="DISidcName">
    <vt:lpwstr>webcenterapp0116200</vt:lpwstr>
  </property>
  <property fmtid="{D5CDD505-2E9C-101B-9397-08002B2CF9AE}" pid="15" name="DISTaskPaneUrl">
    <vt:lpwstr>http://webcenter-app01:16200/cs/idcplg?IdcService=DESKTOP_DOC_INFO&amp;dDocName=SBV281030&amp;dID=282798&amp;ClientControlled=DocMan,taskpane&amp;coreContentOnly=1</vt:lpwstr>
  </property>
</Properties>
</file>